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Times New Roman" w:hAnsi="Times New Roman" w:eastAsia="仿宋" w:cs="Times New Roman"/>
          <w:sz w:val="44"/>
          <w:szCs w:val="44"/>
        </w:rPr>
      </w:pPr>
      <w:bookmarkStart w:id="0" w:name="_GoBack"/>
      <w:bookmarkEnd w:id="0"/>
    </w:p>
    <w:p>
      <w:pPr>
        <w:spacing w:line="600" w:lineRule="exact"/>
        <w:jc w:val="center"/>
        <w:outlineLvl w:val="0"/>
        <w:rPr>
          <w:rFonts w:ascii="Times New Roman" w:hAnsi="Times New Roman" w:eastAsia="方正大标宋简体" w:cs="Times New Roman"/>
          <w:bCs/>
          <w:sz w:val="44"/>
          <w:szCs w:val="44"/>
        </w:rPr>
      </w:pPr>
      <w:r>
        <w:rPr>
          <w:rFonts w:ascii="Times New Roman" w:hAnsi="Times New Roman" w:eastAsia="方正大标宋简体" w:cs="Times New Roman"/>
          <w:bCs/>
          <w:sz w:val="44"/>
          <w:szCs w:val="44"/>
        </w:rPr>
        <w:t>北京证券交易所公司债券发行上市审核</w:t>
      </w:r>
    </w:p>
    <w:p>
      <w:pPr>
        <w:spacing w:line="600" w:lineRule="exact"/>
        <w:jc w:val="center"/>
        <w:outlineLvl w:val="0"/>
        <w:rPr>
          <w:rFonts w:ascii="Times New Roman" w:hAnsi="Times New Roman" w:eastAsia="方正大标宋简体" w:cs="Times New Roman"/>
          <w:bCs/>
          <w:sz w:val="44"/>
          <w:szCs w:val="44"/>
        </w:rPr>
      </w:pPr>
      <w:r>
        <w:rPr>
          <w:rFonts w:ascii="Times New Roman" w:hAnsi="Times New Roman" w:eastAsia="方正大标宋简体" w:cs="Times New Roman"/>
          <w:bCs/>
          <w:sz w:val="44"/>
          <w:szCs w:val="44"/>
        </w:rPr>
        <w:t>业务指南第4号——融资业务咨询</w:t>
      </w:r>
    </w:p>
    <w:p>
      <w:pPr>
        <w:spacing w:line="600" w:lineRule="exact"/>
        <w:jc w:val="center"/>
        <w:rPr>
          <w:rFonts w:ascii="Times New Roman" w:hAnsi="Times New Roman" w:eastAsia="黑体" w:cs="Times New Roman"/>
          <w:b/>
          <w:sz w:val="36"/>
          <w:szCs w:val="36"/>
        </w:rPr>
      </w:pPr>
    </w:p>
    <w:p>
      <w:pPr>
        <w:spacing w:line="600" w:lineRule="exact"/>
        <w:ind w:firstLine="642" w:firstLineChars="200"/>
        <w:contextualSpacing/>
        <w:rPr>
          <w:rFonts w:ascii="Times New Roman" w:hAnsi="Times New Roman" w:eastAsia="仿宋" w:cs="Times New Roman"/>
          <w:sz w:val="32"/>
          <w:szCs w:val="32"/>
        </w:rPr>
      </w:pPr>
      <w:r>
        <w:rPr>
          <w:rFonts w:hint="eastAsia" w:ascii="Times New Roman" w:hAnsi="Times New Roman" w:eastAsia="仿宋" w:cs="Times New Roman"/>
          <w:b/>
          <w:sz w:val="32"/>
          <w:szCs w:val="32"/>
        </w:rPr>
        <w:t>第一条</w:t>
      </w:r>
      <w:r>
        <w:rPr>
          <w:rFonts w:hint="eastAsia" w:ascii="Times New Roman" w:hAnsi="Times New Roman" w:eastAsia="仿宋" w:cs="Times New Roman"/>
          <w:bCs/>
          <w:sz w:val="32"/>
          <w:szCs w:val="32"/>
        </w:rPr>
        <w:t xml:space="preserve"> </w:t>
      </w:r>
      <w:r>
        <w:rPr>
          <w:rFonts w:hint="eastAsia" w:ascii="Times New Roman" w:hAnsi="Times New Roman" w:eastAsia="仿宋" w:cs="Times New Roman"/>
          <w:sz w:val="32"/>
          <w:szCs w:val="32"/>
        </w:rPr>
        <w:t>为了规范北京证券交易所（以下简称本所）公司债券（含企业债券）融资业务咨询工作，明确业务咨询工作机制</w:t>
      </w:r>
      <w:r>
        <w:rPr>
          <w:rFonts w:ascii="Times New Roman" w:hAnsi="Times New Roman" w:eastAsia="仿宋" w:cs="Times New Roman"/>
          <w:sz w:val="32"/>
          <w:szCs w:val="32"/>
        </w:rPr>
        <w:t>，</w:t>
      </w:r>
      <w:r>
        <w:rPr>
          <w:rFonts w:hint="eastAsia" w:ascii="Times New Roman" w:hAnsi="Times New Roman" w:eastAsia="仿宋" w:cs="Times New Roman"/>
          <w:sz w:val="32"/>
          <w:szCs w:val="32"/>
        </w:rPr>
        <w:t>及时回应市场主体关切问题，根据《北京证券交易所公司债券发行上市审核规则》（以下简称《审核规则》）等</w:t>
      </w:r>
      <w:r>
        <w:rPr>
          <w:rFonts w:ascii="Times New Roman" w:hAnsi="Times New Roman" w:eastAsia="仿宋" w:cs="Times New Roman"/>
          <w:sz w:val="32"/>
          <w:szCs w:val="32"/>
        </w:rPr>
        <w:t>规定</w:t>
      </w:r>
      <w:r>
        <w:rPr>
          <w:rFonts w:hint="eastAsia" w:ascii="Times New Roman" w:hAnsi="Times New Roman" w:eastAsia="仿宋" w:cs="Times New Roman"/>
          <w:sz w:val="32"/>
          <w:szCs w:val="32"/>
        </w:rPr>
        <w:t>，</w:t>
      </w:r>
      <w:r>
        <w:rPr>
          <w:rFonts w:ascii="Times New Roman" w:hAnsi="Times New Roman" w:eastAsia="仿宋" w:cs="Times New Roman"/>
          <w:sz w:val="32"/>
          <w:szCs w:val="32"/>
        </w:rPr>
        <w:t>制定本</w:t>
      </w:r>
      <w:r>
        <w:rPr>
          <w:rFonts w:hint="eastAsia" w:ascii="Times New Roman" w:hAnsi="Times New Roman" w:eastAsia="仿宋" w:cs="Times New Roman"/>
          <w:sz w:val="32"/>
          <w:szCs w:val="32"/>
        </w:rPr>
        <w:t>指南</w:t>
      </w:r>
      <w:r>
        <w:rPr>
          <w:rFonts w:ascii="Times New Roman" w:hAnsi="Times New Roman" w:eastAsia="仿宋" w:cs="Times New Roman"/>
          <w:sz w:val="32"/>
          <w:szCs w:val="32"/>
        </w:rPr>
        <w:t>。</w:t>
      </w:r>
    </w:p>
    <w:p>
      <w:pPr>
        <w:spacing w:line="600" w:lineRule="exact"/>
        <w:ind w:firstLine="642" w:firstLineChars="200"/>
        <w:contextualSpacing/>
        <w:rPr>
          <w:rFonts w:ascii="Times New Roman" w:hAnsi="Times New Roman" w:eastAsia="仿宋" w:cs="Times New Roman"/>
          <w:sz w:val="32"/>
          <w:szCs w:val="32"/>
        </w:rPr>
      </w:pPr>
      <w:r>
        <w:rPr>
          <w:rFonts w:hint="eastAsia" w:ascii="Times New Roman" w:hAnsi="Times New Roman" w:eastAsia="仿宋" w:cs="Times New Roman"/>
          <w:b/>
          <w:sz w:val="32"/>
          <w:szCs w:val="32"/>
        </w:rPr>
        <w:t>第二条</w:t>
      </w:r>
      <w:r>
        <w:rPr>
          <w:rFonts w:hint="eastAsia" w:ascii="Times New Roman" w:hAnsi="Times New Roman" w:eastAsia="仿宋" w:cs="Times New Roman"/>
          <w:bCs/>
          <w:sz w:val="32"/>
          <w:szCs w:val="32"/>
        </w:rPr>
        <w:t xml:space="preserve"> </w:t>
      </w:r>
      <w:r>
        <w:rPr>
          <w:rFonts w:hint="eastAsia" w:ascii="Times New Roman" w:hAnsi="Times New Roman" w:eastAsia="仿宋" w:cs="Times New Roman"/>
          <w:sz w:val="32"/>
          <w:szCs w:val="32"/>
        </w:rPr>
        <w:t>本所开展公司债券融资业务咨询，坚持“开门服务、直达服务、精准服务”理念，遵循依法依规、公开透明的基本原则，主动接受市场各方监督，提高公司债券发行审核质量。</w:t>
      </w:r>
    </w:p>
    <w:p>
      <w:pPr>
        <w:spacing w:line="600" w:lineRule="exact"/>
        <w:ind w:firstLine="642" w:firstLineChars="200"/>
        <w:contextualSpacing/>
        <w:rPr>
          <w:rFonts w:ascii="Times New Roman" w:hAnsi="Times New Roman" w:eastAsia="仿宋" w:cs="Times New Roman"/>
          <w:sz w:val="32"/>
          <w:szCs w:val="32"/>
        </w:rPr>
      </w:pPr>
      <w:r>
        <w:rPr>
          <w:rFonts w:hint="eastAsia" w:ascii="Times New Roman" w:hAnsi="Times New Roman" w:eastAsia="仿宋" w:cs="Times New Roman"/>
          <w:b/>
          <w:sz w:val="32"/>
          <w:szCs w:val="32"/>
        </w:rPr>
        <w:t>第三条</w:t>
      </w:r>
      <w:r>
        <w:rPr>
          <w:rFonts w:hint="eastAsia" w:ascii="Times New Roman" w:hAnsi="Times New Roman" w:eastAsia="仿宋" w:cs="Times New Roman"/>
          <w:bCs/>
          <w:sz w:val="32"/>
          <w:szCs w:val="32"/>
        </w:rPr>
        <w:t xml:space="preserve"> 本指南适用于</w:t>
      </w:r>
      <w:r>
        <w:rPr>
          <w:rFonts w:hint="eastAsia" w:ascii="Times New Roman" w:hAnsi="Times New Roman" w:eastAsia="仿宋" w:cs="Times New Roman"/>
          <w:sz w:val="32"/>
          <w:szCs w:val="32"/>
        </w:rPr>
        <w:t>发行人、主承销商</w:t>
      </w:r>
      <w:r>
        <w:rPr>
          <w:rFonts w:ascii="Times New Roman" w:hAnsi="Times New Roman" w:eastAsia="仿宋" w:cs="Times New Roman"/>
          <w:sz w:val="32"/>
          <w:szCs w:val="32"/>
        </w:rPr>
        <w:t>和证券服务机构</w:t>
      </w:r>
      <w:r>
        <w:rPr>
          <w:rFonts w:hint="eastAsia" w:ascii="Times New Roman" w:hAnsi="Times New Roman" w:eastAsia="仿宋" w:cs="Times New Roman"/>
          <w:sz w:val="32"/>
          <w:szCs w:val="32"/>
        </w:rPr>
        <w:t>（以下统称市场机构）</w:t>
      </w:r>
      <w:r>
        <w:rPr>
          <w:rFonts w:ascii="Times New Roman" w:hAnsi="Times New Roman" w:eastAsia="仿宋" w:cs="Times New Roman"/>
          <w:sz w:val="32"/>
          <w:szCs w:val="32"/>
        </w:rPr>
        <w:t>在</w:t>
      </w:r>
      <w:r>
        <w:rPr>
          <w:rFonts w:hint="eastAsia" w:ascii="Times New Roman" w:hAnsi="Times New Roman" w:eastAsia="仿宋" w:cs="Times New Roman"/>
          <w:sz w:val="32"/>
          <w:szCs w:val="32"/>
        </w:rPr>
        <w:t>公司债券</w:t>
      </w:r>
      <w:r>
        <w:rPr>
          <w:rFonts w:ascii="Times New Roman" w:hAnsi="Times New Roman" w:eastAsia="仿宋" w:cs="Times New Roman"/>
          <w:sz w:val="32"/>
          <w:szCs w:val="32"/>
        </w:rPr>
        <w:t>项目</w:t>
      </w:r>
      <w:r>
        <w:rPr>
          <w:rFonts w:hint="eastAsia" w:ascii="Times New Roman" w:hAnsi="Times New Roman" w:eastAsia="仿宋" w:cs="Times New Roman"/>
          <w:sz w:val="32"/>
          <w:szCs w:val="32"/>
        </w:rPr>
        <w:t>申报前、审核阶段、发行阶段向本所债券业务部门进行的</w:t>
      </w:r>
      <w:r>
        <w:rPr>
          <w:rFonts w:ascii="Times New Roman" w:hAnsi="Times New Roman" w:eastAsia="仿宋" w:cs="Times New Roman"/>
          <w:sz w:val="32"/>
          <w:szCs w:val="32"/>
        </w:rPr>
        <w:t>业务咨询。</w:t>
      </w:r>
    </w:p>
    <w:p>
      <w:pPr>
        <w:spacing w:line="600" w:lineRule="exact"/>
        <w:ind w:firstLine="640" w:firstLineChars="200"/>
        <w:contextualSpacing/>
        <w:rPr>
          <w:rFonts w:ascii="Times New Roman" w:hAnsi="Times New Roman" w:eastAsia="仿宋" w:cs="Times New Roman"/>
          <w:sz w:val="32"/>
          <w:szCs w:val="32"/>
        </w:rPr>
      </w:pPr>
      <w:r>
        <w:rPr>
          <w:rFonts w:hint="eastAsia" w:ascii="Times New Roman" w:hAnsi="Times New Roman" w:eastAsia="仿宋" w:cs="Times New Roman"/>
          <w:sz w:val="32"/>
          <w:szCs w:val="32"/>
        </w:rPr>
        <w:t>本所</w:t>
      </w:r>
      <w:r>
        <w:rPr>
          <w:rFonts w:ascii="Times New Roman" w:hAnsi="Times New Roman" w:eastAsia="仿宋" w:cs="Times New Roman"/>
          <w:sz w:val="32"/>
          <w:szCs w:val="32"/>
        </w:rPr>
        <w:t>受理发行人申请文件</w:t>
      </w:r>
      <w:r>
        <w:rPr>
          <w:rFonts w:hint="eastAsia" w:ascii="Times New Roman" w:hAnsi="Times New Roman" w:eastAsia="仿宋" w:cs="Times New Roman"/>
          <w:sz w:val="32"/>
          <w:szCs w:val="32"/>
        </w:rPr>
        <w:t>后</w:t>
      </w:r>
      <w:r>
        <w:rPr>
          <w:rFonts w:ascii="Times New Roman" w:hAnsi="Times New Roman" w:eastAsia="仿宋" w:cs="Times New Roman"/>
          <w:sz w:val="32"/>
          <w:szCs w:val="32"/>
        </w:rPr>
        <w:t>至首次</w:t>
      </w:r>
      <w:r>
        <w:rPr>
          <w:rFonts w:hint="eastAsia" w:ascii="Times New Roman" w:hAnsi="Times New Roman" w:eastAsia="仿宋" w:cs="Times New Roman"/>
          <w:sz w:val="32"/>
          <w:szCs w:val="32"/>
        </w:rPr>
        <w:t>审核问询</w:t>
      </w:r>
      <w:r>
        <w:rPr>
          <w:rFonts w:ascii="Times New Roman" w:hAnsi="Times New Roman" w:eastAsia="仿宋" w:cs="Times New Roman"/>
          <w:sz w:val="32"/>
          <w:szCs w:val="32"/>
        </w:rPr>
        <w:t>发出</w:t>
      </w:r>
      <w:r>
        <w:rPr>
          <w:rFonts w:hint="eastAsia" w:ascii="Times New Roman" w:hAnsi="Times New Roman" w:eastAsia="仿宋" w:cs="Times New Roman"/>
          <w:sz w:val="32"/>
          <w:szCs w:val="32"/>
        </w:rPr>
        <w:t>前</w:t>
      </w:r>
      <w:r>
        <w:rPr>
          <w:rFonts w:ascii="Times New Roman" w:hAnsi="Times New Roman" w:eastAsia="仿宋" w:cs="Times New Roman"/>
          <w:sz w:val="32"/>
          <w:szCs w:val="32"/>
        </w:rPr>
        <w:t>，市场机构应</w:t>
      </w:r>
      <w:r>
        <w:rPr>
          <w:rFonts w:hint="eastAsia" w:ascii="Times New Roman" w:hAnsi="Times New Roman" w:eastAsia="仿宋" w:cs="Times New Roman"/>
          <w:sz w:val="32"/>
          <w:szCs w:val="32"/>
        </w:rPr>
        <w:t>当遵守《审核规则》第三十五条相关</w:t>
      </w:r>
      <w:r>
        <w:rPr>
          <w:rFonts w:ascii="Times New Roman" w:hAnsi="Times New Roman" w:eastAsia="仿宋" w:cs="Times New Roman"/>
          <w:sz w:val="32"/>
          <w:szCs w:val="32"/>
        </w:rPr>
        <w:t>规定</w:t>
      </w:r>
      <w:r>
        <w:rPr>
          <w:rFonts w:hint="eastAsia" w:ascii="Times New Roman" w:hAnsi="Times New Roman" w:eastAsia="仿宋" w:cs="Times New Roman"/>
          <w:sz w:val="32"/>
          <w:szCs w:val="32"/>
        </w:rPr>
        <w:t>，期间</w:t>
      </w:r>
      <w:r>
        <w:rPr>
          <w:rFonts w:ascii="Times New Roman" w:hAnsi="Times New Roman" w:eastAsia="仿宋" w:cs="Times New Roman"/>
          <w:sz w:val="32"/>
          <w:szCs w:val="32"/>
        </w:rPr>
        <w:t>本所债券业务部门不接受相关市场机构业务咨询。</w:t>
      </w:r>
    </w:p>
    <w:p>
      <w:pPr>
        <w:spacing w:line="600" w:lineRule="exact"/>
        <w:ind w:firstLine="642" w:firstLineChars="200"/>
        <w:contextualSpacing/>
        <w:rPr>
          <w:rFonts w:ascii="Times New Roman" w:hAnsi="Times New Roman" w:eastAsia="仿宋" w:cs="Times New Roman"/>
          <w:sz w:val="32"/>
          <w:szCs w:val="32"/>
        </w:rPr>
      </w:pPr>
      <w:r>
        <w:rPr>
          <w:rFonts w:hint="eastAsia" w:ascii="Times New Roman" w:hAnsi="Times New Roman" w:eastAsia="仿宋" w:cs="Times New Roman"/>
          <w:b/>
          <w:sz w:val="32"/>
          <w:szCs w:val="32"/>
        </w:rPr>
        <w:t>第四条</w:t>
      </w:r>
      <w:r>
        <w:rPr>
          <w:rFonts w:hint="eastAsia" w:ascii="Times New Roman" w:hAnsi="Times New Roman" w:eastAsia="仿宋" w:cs="Times New Roman"/>
          <w:bCs/>
          <w:sz w:val="32"/>
          <w:szCs w:val="32"/>
        </w:rPr>
        <w:t xml:space="preserve"> </w:t>
      </w:r>
      <w:r>
        <w:rPr>
          <w:rFonts w:hint="eastAsia" w:ascii="Times New Roman" w:hAnsi="Times New Roman" w:eastAsia="仿宋" w:cs="Times New Roman"/>
          <w:sz w:val="32"/>
          <w:szCs w:val="32"/>
        </w:rPr>
        <w:t>市场机构对</w:t>
      </w:r>
      <w:r>
        <w:rPr>
          <w:rFonts w:ascii="Times New Roman" w:hAnsi="Times New Roman" w:eastAsia="仿宋" w:cs="Times New Roman"/>
          <w:sz w:val="32"/>
          <w:szCs w:val="32"/>
        </w:rPr>
        <w:t>本所</w:t>
      </w:r>
      <w:r>
        <w:rPr>
          <w:rFonts w:hint="eastAsia" w:ascii="Times New Roman" w:hAnsi="Times New Roman" w:eastAsia="仿宋" w:cs="Times New Roman"/>
          <w:sz w:val="32"/>
          <w:szCs w:val="32"/>
        </w:rPr>
        <w:t>公司债券</w:t>
      </w:r>
      <w:r>
        <w:rPr>
          <w:rFonts w:ascii="Times New Roman" w:hAnsi="Times New Roman" w:eastAsia="仿宋" w:cs="Times New Roman"/>
          <w:sz w:val="32"/>
          <w:szCs w:val="32"/>
        </w:rPr>
        <w:t>业务规则</w:t>
      </w:r>
      <w:r>
        <w:rPr>
          <w:rFonts w:hint="eastAsia" w:ascii="Times New Roman" w:hAnsi="Times New Roman" w:eastAsia="仿宋" w:cs="Times New Roman"/>
          <w:sz w:val="32"/>
          <w:szCs w:val="32"/>
        </w:rPr>
        <w:t>理解和</w:t>
      </w:r>
      <w:r>
        <w:rPr>
          <w:rFonts w:ascii="Times New Roman" w:hAnsi="Times New Roman" w:eastAsia="仿宋" w:cs="Times New Roman"/>
          <w:sz w:val="32"/>
          <w:szCs w:val="32"/>
        </w:rPr>
        <w:t>适用</w:t>
      </w:r>
      <w:r>
        <w:rPr>
          <w:rFonts w:hint="eastAsia" w:ascii="Times New Roman" w:hAnsi="Times New Roman" w:eastAsia="仿宋" w:cs="Times New Roman"/>
          <w:sz w:val="32"/>
          <w:szCs w:val="32"/>
        </w:rPr>
        <w:t>、审核问询问题等存在疑问的，可以</w:t>
      </w:r>
      <w:r>
        <w:rPr>
          <w:rFonts w:ascii="Times New Roman" w:hAnsi="Times New Roman" w:eastAsia="仿宋" w:cs="Times New Roman"/>
          <w:sz w:val="32"/>
          <w:szCs w:val="32"/>
        </w:rPr>
        <w:t>向本所</w:t>
      </w:r>
      <w:r>
        <w:rPr>
          <w:rFonts w:hint="eastAsia" w:ascii="Times New Roman" w:hAnsi="Times New Roman" w:eastAsia="仿宋" w:cs="Times New Roman"/>
          <w:sz w:val="32"/>
          <w:szCs w:val="32"/>
        </w:rPr>
        <w:t>债券业务部门</w:t>
      </w:r>
      <w:r>
        <w:rPr>
          <w:rFonts w:ascii="Times New Roman" w:hAnsi="Times New Roman" w:eastAsia="仿宋" w:cs="Times New Roman"/>
          <w:sz w:val="32"/>
          <w:szCs w:val="32"/>
        </w:rPr>
        <w:t>咨询。</w:t>
      </w:r>
    </w:p>
    <w:p>
      <w:pPr>
        <w:spacing w:line="600" w:lineRule="exact"/>
        <w:ind w:firstLine="640" w:firstLineChars="200"/>
        <w:contextualSpacing/>
        <w:rPr>
          <w:rFonts w:ascii="Times New Roman" w:hAnsi="Times New Roman" w:eastAsia="仿宋" w:cs="Times New Roman"/>
          <w:sz w:val="32"/>
          <w:szCs w:val="32"/>
        </w:rPr>
      </w:pPr>
      <w:r>
        <w:rPr>
          <w:rFonts w:hint="eastAsia" w:ascii="Times New Roman" w:hAnsi="Times New Roman" w:eastAsia="仿宋" w:cs="Times New Roman"/>
          <w:sz w:val="32"/>
          <w:szCs w:val="32"/>
        </w:rPr>
        <w:t>业务咨询方式包括电话咨询、书面咨询或现场咨询等。</w:t>
      </w:r>
    </w:p>
    <w:p>
      <w:pPr>
        <w:spacing w:line="600" w:lineRule="exact"/>
        <w:ind w:firstLine="642" w:firstLineChars="200"/>
        <w:contextualSpacing/>
        <w:rPr>
          <w:rFonts w:ascii="Times New Roman" w:hAnsi="Times New Roman" w:eastAsia="仿宋" w:cs="Times New Roman"/>
          <w:sz w:val="32"/>
          <w:szCs w:val="32"/>
        </w:rPr>
      </w:pPr>
      <w:r>
        <w:rPr>
          <w:rFonts w:hint="eastAsia" w:ascii="Times New Roman" w:hAnsi="Times New Roman" w:eastAsia="仿宋" w:cs="Times New Roman"/>
          <w:b/>
          <w:sz w:val="32"/>
          <w:szCs w:val="32"/>
        </w:rPr>
        <w:t>第五条</w:t>
      </w:r>
      <w:r>
        <w:rPr>
          <w:rFonts w:hint="eastAsia" w:ascii="Times New Roman" w:hAnsi="Times New Roman" w:eastAsia="仿宋" w:cs="Times New Roman"/>
          <w:bCs/>
          <w:sz w:val="32"/>
          <w:szCs w:val="32"/>
        </w:rPr>
        <w:t xml:space="preserve"> </w:t>
      </w:r>
      <w:r>
        <w:rPr>
          <w:rFonts w:hint="eastAsia" w:ascii="Times New Roman" w:hAnsi="Times New Roman" w:eastAsia="仿宋" w:cs="Times New Roman"/>
          <w:sz w:val="32"/>
          <w:szCs w:val="32"/>
        </w:rPr>
        <w:t>本所债券业务部门对市场机构提出的咨询沟通问题，应当及时分析研究并提出明确意见和建议。依法依规可以直接回复的，应当直接回复；咨询事项复杂的，原则上应当在</w:t>
      </w:r>
      <w:r>
        <w:rPr>
          <w:rFonts w:ascii="Times New Roman" w:hAnsi="Times New Roman" w:eastAsia="仿宋" w:cs="Times New Roman"/>
          <w:sz w:val="32"/>
          <w:szCs w:val="32"/>
        </w:rPr>
        <w:t>5</w:t>
      </w:r>
      <w:r>
        <w:rPr>
          <w:rFonts w:hint="eastAsia" w:ascii="Times New Roman" w:hAnsi="Times New Roman" w:eastAsia="仿宋" w:cs="Times New Roman"/>
          <w:sz w:val="32"/>
          <w:szCs w:val="32"/>
        </w:rPr>
        <w:t>个工作日内回复。</w:t>
      </w:r>
    </w:p>
    <w:p>
      <w:pPr>
        <w:spacing w:line="600" w:lineRule="exact"/>
        <w:ind w:firstLine="642" w:firstLineChars="200"/>
        <w:contextualSpacing/>
        <w:rPr>
          <w:rFonts w:ascii="Times New Roman" w:hAnsi="Times New Roman" w:eastAsia="仿宋" w:cs="Times New Roman"/>
          <w:sz w:val="32"/>
          <w:szCs w:val="32"/>
        </w:rPr>
      </w:pPr>
      <w:r>
        <w:rPr>
          <w:rFonts w:hint="eastAsia" w:ascii="Times New Roman" w:hAnsi="Times New Roman" w:eastAsia="仿宋" w:cs="Times New Roman"/>
          <w:b/>
          <w:sz w:val="32"/>
          <w:szCs w:val="32"/>
        </w:rPr>
        <w:t>第六条</w:t>
      </w:r>
      <w:r>
        <w:rPr>
          <w:rFonts w:hint="eastAsia" w:ascii="Times New Roman" w:hAnsi="Times New Roman" w:eastAsia="仿宋" w:cs="Times New Roman"/>
          <w:bCs/>
          <w:sz w:val="32"/>
          <w:szCs w:val="32"/>
        </w:rPr>
        <w:t xml:space="preserve"> </w:t>
      </w:r>
      <w:r>
        <w:rPr>
          <w:rFonts w:hint="eastAsia" w:ascii="Times New Roman" w:hAnsi="Times New Roman" w:eastAsia="仿宋" w:cs="Times New Roman"/>
          <w:sz w:val="32"/>
          <w:szCs w:val="32"/>
        </w:rPr>
        <w:t>市场机构可以通过本所官网公布的联系电话进行电话咨询。咨询项目为在审</w:t>
      </w:r>
      <w:r>
        <w:rPr>
          <w:rFonts w:ascii="Times New Roman" w:hAnsi="Times New Roman" w:eastAsia="仿宋" w:cs="Times New Roman"/>
          <w:sz w:val="32"/>
          <w:szCs w:val="32"/>
        </w:rPr>
        <w:t>项目</w:t>
      </w:r>
      <w:r>
        <w:rPr>
          <w:rFonts w:hint="eastAsia" w:ascii="Times New Roman" w:hAnsi="Times New Roman" w:eastAsia="仿宋" w:cs="Times New Roman"/>
          <w:sz w:val="32"/>
          <w:szCs w:val="32"/>
        </w:rPr>
        <w:t>的，市场机构还</w:t>
      </w:r>
      <w:r>
        <w:rPr>
          <w:rFonts w:ascii="Times New Roman" w:hAnsi="Times New Roman" w:eastAsia="仿宋" w:cs="Times New Roman"/>
          <w:sz w:val="32"/>
          <w:szCs w:val="32"/>
        </w:rPr>
        <w:t>可</w:t>
      </w:r>
      <w:r>
        <w:rPr>
          <w:rFonts w:hint="eastAsia" w:ascii="Times New Roman" w:hAnsi="Times New Roman" w:eastAsia="仿宋" w:cs="Times New Roman"/>
          <w:sz w:val="32"/>
          <w:szCs w:val="32"/>
        </w:rPr>
        <w:t>以通过审核问询函中预留的</w:t>
      </w:r>
      <w:r>
        <w:rPr>
          <w:rFonts w:ascii="Times New Roman" w:hAnsi="Times New Roman" w:eastAsia="仿宋" w:cs="Times New Roman"/>
          <w:sz w:val="32"/>
          <w:szCs w:val="32"/>
        </w:rPr>
        <w:t>审核人员联系</w:t>
      </w:r>
      <w:r>
        <w:rPr>
          <w:rFonts w:hint="eastAsia" w:ascii="Times New Roman" w:hAnsi="Times New Roman" w:eastAsia="仿宋" w:cs="Times New Roman"/>
          <w:sz w:val="32"/>
          <w:szCs w:val="32"/>
        </w:rPr>
        <w:t>方式进行电话沟通</w:t>
      </w:r>
      <w:r>
        <w:rPr>
          <w:rFonts w:ascii="Times New Roman" w:hAnsi="Times New Roman" w:eastAsia="仿宋" w:cs="Times New Roman"/>
          <w:sz w:val="32"/>
          <w:szCs w:val="32"/>
        </w:rPr>
        <w:t>。</w:t>
      </w:r>
    </w:p>
    <w:p>
      <w:pPr>
        <w:spacing w:line="600" w:lineRule="exact"/>
        <w:ind w:firstLine="642" w:firstLineChars="200"/>
        <w:contextualSpacing/>
        <w:rPr>
          <w:rFonts w:ascii="Times New Roman" w:hAnsi="Times New Roman" w:eastAsia="仿宋" w:cs="Times New Roman"/>
          <w:sz w:val="32"/>
          <w:szCs w:val="32"/>
        </w:rPr>
      </w:pPr>
      <w:r>
        <w:rPr>
          <w:rFonts w:hint="eastAsia" w:ascii="Times New Roman" w:hAnsi="Times New Roman" w:eastAsia="仿宋" w:cs="Times New Roman"/>
          <w:b/>
          <w:sz w:val="32"/>
          <w:szCs w:val="32"/>
        </w:rPr>
        <w:t>第七条</w:t>
      </w:r>
      <w:r>
        <w:rPr>
          <w:rFonts w:hint="eastAsia" w:ascii="Times New Roman" w:hAnsi="Times New Roman" w:eastAsia="仿宋" w:cs="Times New Roman"/>
          <w:bCs/>
          <w:sz w:val="32"/>
          <w:szCs w:val="32"/>
        </w:rPr>
        <w:t xml:space="preserve"> </w:t>
      </w:r>
      <w:r>
        <w:rPr>
          <w:rFonts w:hint="eastAsia" w:ascii="Times New Roman" w:hAnsi="Times New Roman" w:eastAsia="仿宋" w:cs="Times New Roman"/>
          <w:sz w:val="32"/>
          <w:szCs w:val="32"/>
        </w:rPr>
        <w:t>市场机构可以通过电子邮件方式进行书面咨询（格式见附件）。本所债券业务部门原则上予以书面反馈；书面咨询事项较为简单的，也可通过电话反馈。</w:t>
      </w:r>
    </w:p>
    <w:p>
      <w:pPr>
        <w:spacing w:line="600" w:lineRule="exact"/>
        <w:ind w:firstLine="640" w:firstLineChars="200"/>
        <w:contextualSpacing/>
        <w:rPr>
          <w:rFonts w:ascii="Times New Roman" w:hAnsi="Times New Roman" w:eastAsia="仿宋" w:cs="Times New Roman"/>
          <w:b/>
          <w:sz w:val="32"/>
          <w:szCs w:val="32"/>
        </w:rPr>
      </w:pPr>
      <w:r>
        <w:rPr>
          <w:rFonts w:hint="eastAsia" w:ascii="Times New Roman" w:hAnsi="Times New Roman" w:eastAsia="仿宋" w:cs="Times New Roman"/>
          <w:sz w:val="32"/>
          <w:szCs w:val="32"/>
        </w:rPr>
        <w:t>本所债券业务办理邮箱为</w:t>
      </w:r>
      <w:r>
        <w:rPr>
          <w:rFonts w:ascii="Times New Roman" w:hAnsi="Times New Roman" w:cs="Times New Roman"/>
          <w:sz w:val="32"/>
          <w:szCs w:val="32"/>
        </w:rPr>
        <w:t>bondywbl@bse.cn</w:t>
      </w:r>
      <w:r>
        <w:rPr>
          <w:rFonts w:hint="eastAsia" w:ascii="Times New Roman" w:hAnsi="Times New Roman" w:eastAsia="仿宋" w:cs="Times New Roman"/>
          <w:sz w:val="32"/>
          <w:szCs w:val="32"/>
        </w:rPr>
        <w:t>。</w:t>
      </w:r>
    </w:p>
    <w:p>
      <w:pPr>
        <w:spacing w:line="600" w:lineRule="exact"/>
        <w:ind w:firstLine="642" w:firstLineChars="200"/>
        <w:contextualSpacing/>
        <w:rPr>
          <w:rFonts w:ascii="Times New Roman" w:hAnsi="Times New Roman" w:eastAsia="仿宋" w:cs="Times New Roman"/>
          <w:sz w:val="32"/>
          <w:szCs w:val="32"/>
        </w:rPr>
      </w:pPr>
      <w:r>
        <w:rPr>
          <w:rFonts w:hint="eastAsia" w:ascii="Times New Roman" w:hAnsi="Times New Roman" w:eastAsia="仿宋" w:cs="Times New Roman"/>
          <w:b/>
          <w:sz w:val="32"/>
          <w:szCs w:val="32"/>
        </w:rPr>
        <w:t>第八条</w:t>
      </w:r>
      <w:r>
        <w:rPr>
          <w:rFonts w:hint="eastAsia" w:ascii="Times New Roman" w:hAnsi="Times New Roman" w:eastAsia="仿宋" w:cs="Times New Roman"/>
          <w:bCs/>
          <w:sz w:val="32"/>
          <w:szCs w:val="32"/>
        </w:rPr>
        <w:t xml:space="preserve"> </w:t>
      </w:r>
      <w:r>
        <w:rPr>
          <w:rFonts w:hint="eastAsia" w:ascii="Times New Roman" w:hAnsi="Times New Roman" w:eastAsia="仿宋" w:cs="Times New Roman"/>
          <w:sz w:val="32"/>
          <w:szCs w:val="32"/>
        </w:rPr>
        <w:t>市场机构</w:t>
      </w:r>
      <w:r>
        <w:rPr>
          <w:rFonts w:hint="eastAsia" w:ascii="Times New Roman" w:hAnsi="Times New Roman" w:eastAsia="仿宋" w:cs="Times New Roman"/>
          <w:bCs/>
          <w:sz w:val="32"/>
          <w:szCs w:val="32"/>
        </w:rPr>
        <w:t>对于</w:t>
      </w:r>
      <w:r>
        <w:rPr>
          <w:rFonts w:hint="eastAsia" w:ascii="Times New Roman" w:hAnsi="Times New Roman" w:eastAsia="仿宋" w:cs="Times New Roman"/>
          <w:sz w:val="32"/>
          <w:szCs w:val="32"/>
        </w:rPr>
        <w:t>复杂咨询事项或希望现场沟通的，可以通过本所咨询电话预约现场咨询。本所债券业务部门应当及时与市场机构商定现场沟通时间和具体安排。</w:t>
      </w:r>
    </w:p>
    <w:p>
      <w:pPr>
        <w:spacing w:line="600" w:lineRule="exact"/>
        <w:ind w:firstLine="640" w:firstLineChars="200"/>
        <w:contextualSpacing/>
        <w:rPr>
          <w:rFonts w:ascii="Times New Roman" w:hAnsi="Times New Roman" w:eastAsia="仿宋" w:cs="Times New Roman"/>
          <w:sz w:val="32"/>
          <w:szCs w:val="32"/>
        </w:rPr>
      </w:pPr>
      <w:r>
        <w:rPr>
          <w:rFonts w:hint="eastAsia" w:ascii="Times New Roman" w:hAnsi="Times New Roman" w:eastAsia="仿宋" w:cs="Times New Roman"/>
          <w:sz w:val="32"/>
          <w:szCs w:val="32"/>
        </w:rPr>
        <w:t>市场机构应当</w:t>
      </w:r>
      <w:r>
        <w:rPr>
          <w:rFonts w:ascii="Times New Roman" w:hAnsi="Times New Roman" w:eastAsia="仿宋" w:cs="Times New Roman"/>
          <w:sz w:val="32"/>
          <w:szCs w:val="32"/>
        </w:rPr>
        <w:t>提供</w:t>
      </w:r>
      <w:r>
        <w:rPr>
          <w:rFonts w:hint="eastAsia" w:ascii="Times New Roman" w:hAnsi="Times New Roman" w:eastAsia="仿宋" w:cs="Times New Roman"/>
          <w:sz w:val="32"/>
          <w:szCs w:val="32"/>
        </w:rPr>
        <w:t>参加现场咨询</w:t>
      </w:r>
      <w:r>
        <w:rPr>
          <w:rFonts w:ascii="Times New Roman" w:hAnsi="Times New Roman" w:eastAsia="仿宋" w:cs="Times New Roman"/>
          <w:sz w:val="32"/>
          <w:szCs w:val="32"/>
        </w:rPr>
        <w:t>人员名单</w:t>
      </w:r>
      <w:r>
        <w:rPr>
          <w:rFonts w:hint="eastAsia" w:ascii="Times New Roman" w:hAnsi="Times New Roman" w:eastAsia="仿宋" w:cs="Times New Roman"/>
          <w:sz w:val="32"/>
          <w:szCs w:val="32"/>
        </w:rPr>
        <w:t>，人数</w:t>
      </w:r>
      <w:r>
        <w:rPr>
          <w:rFonts w:ascii="Times New Roman" w:hAnsi="Times New Roman" w:eastAsia="仿宋" w:cs="Times New Roman"/>
          <w:sz w:val="32"/>
          <w:szCs w:val="32"/>
        </w:rPr>
        <w:t>原则上不超过</w:t>
      </w:r>
      <w:r>
        <w:rPr>
          <w:rFonts w:hint="eastAsia" w:ascii="Times New Roman" w:hAnsi="Times New Roman" w:eastAsia="仿宋" w:cs="Times New Roman"/>
          <w:sz w:val="32"/>
          <w:szCs w:val="32"/>
        </w:rPr>
        <w:t>5人。</w:t>
      </w:r>
      <w:r>
        <w:rPr>
          <w:rFonts w:hint="eastAsia" w:ascii="Times New Roman" w:hAnsi="Times New Roman" w:eastAsia="仿宋" w:cs="Times New Roman"/>
          <w:bCs/>
          <w:sz w:val="32"/>
          <w:szCs w:val="32"/>
        </w:rPr>
        <w:t>本所</w:t>
      </w:r>
      <w:r>
        <w:rPr>
          <w:rFonts w:hint="eastAsia" w:ascii="Times New Roman" w:hAnsi="Times New Roman" w:eastAsia="仿宋" w:cs="Times New Roman"/>
          <w:sz w:val="32"/>
          <w:szCs w:val="32"/>
        </w:rPr>
        <w:t>债券业务部门至少</w:t>
      </w:r>
      <w:r>
        <w:rPr>
          <w:rFonts w:ascii="Times New Roman" w:hAnsi="Times New Roman" w:eastAsia="仿宋" w:cs="Times New Roman"/>
          <w:sz w:val="32"/>
          <w:szCs w:val="32"/>
        </w:rPr>
        <w:t>安排</w:t>
      </w:r>
      <w:r>
        <w:rPr>
          <w:rFonts w:hint="eastAsia" w:ascii="Times New Roman" w:hAnsi="Times New Roman" w:eastAsia="仿宋" w:cs="Times New Roman"/>
          <w:sz w:val="32"/>
          <w:szCs w:val="32"/>
        </w:rPr>
        <w:t>2名工作人员参加现场咨询接待。</w:t>
      </w:r>
    </w:p>
    <w:p>
      <w:pPr>
        <w:spacing w:line="600" w:lineRule="exact"/>
        <w:ind w:firstLine="642" w:firstLineChars="200"/>
        <w:contextualSpacing/>
        <w:rPr>
          <w:rFonts w:ascii="Times New Roman" w:hAnsi="Times New Roman" w:eastAsia="仿宋" w:cs="Times New Roman"/>
          <w:b/>
          <w:sz w:val="32"/>
          <w:szCs w:val="32"/>
        </w:rPr>
      </w:pPr>
      <w:r>
        <w:rPr>
          <w:rFonts w:hint="eastAsia" w:ascii="Times New Roman" w:hAnsi="Times New Roman" w:eastAsia="仿宋" w:cs="Times New Roman"/>
          <w:b/>
          <w:bCs/>
          <w:sz w:val="32"/>
          <w:szCs w:val="32"/>
        </w:rPr>
        <w:t>第九条</w:t>
      </w:r>
      <w:r>
        <w:rPr>
          <w:rFonts w:hint="eastAsia" w:ascii="Times New Roman" w:hAnsi="Times New Roman" w:eastAsia="仿宋" w:cs="Times New Roman"/>
          <w:bCs/>
          <w:sz w:val="32"/>
          <w:szCs w:val="32"/>
        </w:rPr>
        <w:t xml:space="preserve"> </w:t>
      </w:r>
      <w:r>
        <w:rPr>
          <w:rFonts w:hint="eastAsia" w:ascii="Times New Roman" w:hAnsi="Times New Roman" w:eastAsia="仿宋" w:cs="Times New Roman"/>
          <w:sz w:val="32"/>
          <w:szCs w:val="32"/>
        </w:rPr>
        <w:t>业务咨询结束后2个工作日内，本所债券业务部门工作人员应当填写咨询</w:t>
      </w:r>
      <w:r>
        <w:rPr>
          <w:rFonts w:ascii="Times New Roman" w:hAnsi="Times New Roman" w:eastAsia="仿宋" w:cs="Times New Roman"/>
          <w:sz w:val="32"/>
          <w:szCs w:val="32"/>
        </w:rPr>
        <w:t>记录</w:t>
      </w:r>
      <w:r>
        <w:rPr>
          <w:rFonts w:hint="eastAsia" w:ascii="Times New Roman" w:hAnsi="Times New Roman" w:eastAsia="仿宋" w:cs="Times New Roman"/>
          <w:sz w:val="32"/>
          <w:szCs w:val="32"/>
        </w:rPr>
        <w:t>，</w:t>
      </w:r>
      <w:r>
        <w:rPr>
          <w:rFonts w:ascii="Times New Roman" w:hAnsi="Times New Roman" w:eastAsia="仿宋" w:cs="Times New Roman"/>
          <w:sz w:val="32"/>
          <w:szCs w:val="32"/>
        </w:rPr>
        <w:t>写明</w:t>
      </w:r>
      <w:r>
        <w:rPr>
          <w:rFonts w:hint="eastAsia" w:ascii="Times New Roman" w:hAnsi="Times New Roman" w:eastAsia="仿宋" w:cs="Times New Roman"/>
          <w:sz w:val="32"/>
          <w:szCs w:val="32"/>
        </w:rPr>
        <w:t>参加人员、咨询事项及咨询</w:t>
      </w:r>
      <w:r>
        <w:rPr>
          <w:rFonts w:ascii="Times New Roman" w:hAnsi="Times New Roman" w:eastAsia="仿宋" w:cs="Times New Roman"/>
          <w:sz w:val="32"/>
          <w:szCs w:val="32"/>
        </w:rPr>
        <w:t>结果等内容，</w:t>
      </w:r>
      <w:r>
        <w:rPr>
          <w:rFonts w:hint="eastAsia" w:ascii="Times New Roman" w:hAnsi="Times New Roman" w:eastAsia="仿宋" w:cs="Times New Roman"/>
          <w:sz w:val="32"/>
          <w:szCs w:val="32"/>
        </w:rPr>
        <w:t>统一</w:t>
      </w:r>
      <w:r>
        <w:rPr>
          <w:rFonts w:ascii="Times New Roman" w:hAnsi="Times New Roman" w:eastAsia="仿宋" w:cs="Times New Roman"/>
          <w:sz w:val="32"/>
          <w:szCs w:val="32"/>
        </w:rPr>
        <w:t>存档。</w:t>
      </w:r>
    </w:p>
    <w:p>
      <w:pPr>
        <w:spacing w:line="600" w:lineRule="exact"/>
        <w:ind w:firstLine="642" w:firstLineChars="200"/>
        <w:contextualSpacing/>
        <w:rPr>
          <w:rFonts w:ascii="Times New Roman" w:hAnsi="Times New Roman" w:eastAsia="仿宋" w:cs="Times New Roman"/>
          <w:sz w:val="32"/>
          <w:szCs w:val="32"/>
        </w:rPr>
      </w:pPr>
      <w:r>
        <w:rPr>
          <w:rFonts w:hint="eastAsia" w:ascii="Times New Roman" w:hAnsi="Times New Roman" w:eastAsia="仿宋" w:cs="Times New Roman"/>
          <w:b/>
          <w:sz w:val="32"/>
          <w:szCs w:val="32"/>
        </w:rPr>
        <w:t>第十条</w:t>
      </w:r>
      <w:r>
        <w:rPr>
          <w:rFonts w:hint="eastAsia" w:ascii="Times New Roman" w:hAnsi="Times New Roman" w:eastAsia="仿宋" w:cs="Times New Roman"/>
          <w:bCs/>
          <w:sz w:val="32"/>
          <w:szCs w:val="32"/>
        </w:rPr>
        <w:t xml:space="preserve"> 本所</w:t>
      </w:r>
      <w:r>
        <w:rPr>
          <w:rFonts w:hint="eastAsia" w:ascii="Times New Roman" w:hAnsi="Times New Roman" w:eastAsia="仿宋" w:cs="Times New Roman"/>
          <w:sz w:val="32"/>
          <w:szCs w:val="32"/>
        </w:rPr>
        <w:t>债券业务部门工作人员不得利用职权或职务上的影响以任何形式收受来自参加咨询沟通人员赠送或者承诺赠送的任何礼品、礼金、消费卡和各种有价证券、支付凭证、商业预付卡、电子红包等。</w:t>
      </w:r>
    </w:p>
    <w:p>
      <w:pPr>
        <w:spacing w:line="600" w:lineRule="exact"/>
        <w:ind w:firstLine="640" w:firstLineChars="200"/>
        <w:contextualSpacing/>
        <w:rPr>
          <w:rFonts w:ascii="Times New Roman" w:hAnsi="Times New Roman" w:eastAsia="仿宋" w:cs="Times New Roman"/>
          <w:sz w:val="32"/>
          <w:szCs w:val="32"/>
        </w:rPr>
      </w:pPr>
      <w:r>
        <w:rPr>
          <w:rFonts w:hint="eastAsia" w:ascii="Times New Roman" w:hAnsi="Times New Roman" w:eastAsia="仿宋" w:cs="Times New Roman"/>
          <w:sz w:val="32"/>
          <w:szCs w:val="32"/>
        </w:rPr>
        <w:t>参加咨询沟通的人员不得向本所工作人员赠送或者承诺赠送上述馈赠。</w:t>
      </w:r>
    </w:p>
    <w:p>
      <w:pPr>
        <w:spacing w:line="600" w:lineRule="exact"/>
        <w:ind w:firstLine="642" w:firstLineChars="200"/>
        <w:contextualSpacing/>
        <w:rPr>
          <w:rFonts w:ascii="Times New Roman" w:hAnsi="Times New Roman" w:eastAsia="仿宋" w:cs="Times New Roman"/>
          <w:sz w:val="32"/>
          <w:szCs w:val="32"/>
        </w:rPr>
      </w:pPr>
      <w:r>
        <w:rPr>
          <w:rFonts w:hint="eastAsia" w:ascii="Times New Roman" w:hAnsi="Times New Roman" w:eastAsia="仿宋" w:cs="Times New Roman"/>
          <w:b/>
          <w:sz w:val="32"/>
          <w:szCs w:val="32"/>
        </w:rPr>
        <w:t>第十一条</w:t>
      </w:r>
      <w:r>
        <w:rPr>
          <w:rFonts w:hint="eastAsia" w:ascii="Times New Roman" w:hAnsi="Times New Roman" w:eastAsia="仿宋" w:cs="Times New Roman"/>
          <w:bCs/>
          <w:sz w:val="32"/>
          <w:szCs w:val="32"/>
        </w:rPr>
        <w:t xml:space="preserve"> </w:t>
      </w:r>
      <w:r>
        <w:rPr>
          <w:rFonts w:hint="eastAsia" w:ascii="Times New Roman" w:hAnsi="Times New Roman" w:eastAsia="仿宋" w:cs="Times New Roman"/>
          <w:sz w:val="32"/>
          <w:szCs w:val="32"/>
        </w:rPr>
        <w:t>本指南</w:t>
      </w:r>
      <w:r>
        <w:rPr>
          <w:rFonts w:ascii="Times New Roman" w:hAnsi="Times New Roman" w:eastAsia="仿宋" w:cs="Times New Roman"/>
          <w:sz w:val="32"/>
          <w:szCs w:val="32"/>
        </w:rPr>
        <w:t>由本所负责解释。</w:t>
      </w:r>
    </w:p>
    <w:p>
      <w:pPr>
        <w:spacing w:line="600" w:lineRule="exact"/>
        <w:ind w:firstLine="642" w:firstLineChars="200"/>
        <w:rPr>
          <w:rFonts w:hint="eastAsia" w:ascii="Times New Roman" w:hAnsi="Times New Roman" w:eastAsia="仿宋" w:cs="Times New Roman"/>
          <w:sz w:val="32"/>
          <w:szCs w:val="32"/>
        </w:rPr>
      </w:pPr>
      <w:r>
        <w:rPr>
          <w:rFonts w:hint="eastAsia" w:ascii="Times New Roman" w:hAnsi="Times New Roman" w:eastAsia="仿宋" w:cs="Times New Roman"/>
          <w:b/>
          <w:sz w:val="32"/>
          <w:szCs w:val="32"/>
        </w:rPr>
        <w:t>第十二条</w:t>
      </w:r>
      <w:r>
        <w:rPr>
          <w:rFonts w:hint="eastAsia" w:ascii="Times New Roman" w:hAnsi="Times New Roman" w:eastAsia="仿宋" w:cs="Times New Roman"/>
          <w:bCs/>
          <w:sz w:val="32"/>
          <w:szCs w:val="32"/>
        </w:rPr>
        <w:t xml:space="preserve"> </w:t>
      </w:r>
      <w:r>
        <w:rPr>
          <w:rFonts w:hint="eastAsia" w:ascii="Times New Roman" w:hAnsi="Times New Roman" w:eastAsia="仿宋" w:cs="Times New Roman"/>
          <w:sz w:val="32"/>
          <w:szCs w:val="32"/>
        </w:rPr>
        <w:t>本指南自发布之日起施行。</w:t>
      </w:r>
    </w:p>
    <w:p>
      <w:pPr>
        <w:spacing w:line="600" w:lineRule="exact"/>
        <w:ind w:firstLine="640" w:firstLineChars="200"/>
        <w:rPr>
          <w:rFonts w:hint="eastAsia" w:ascii="Times New Roman" w:hAnsi="Times New Roman" w:eastAsia="仿宋" w:cs="Times New Roman"/>
          <w:sz w:val="32"/>
          <w:szCs w:val="32"/>
        </w:rPr>
      </w:pPr>
    </w:p>
    <w:p>
      <w:pPr>
        <w:spacing w:line="600" w:lineRule="exact"/>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附件：公司债券融资业务书面咨询参考格式</w:t>
      </w:r>
    </w:p>
    <w:p>
      <w:pPr>
        <w:widowControl/>
        <w:spacing w:line="600" w:lineRule="exact"/>
        <w:contextualSpacing/>
        <w:rPr>
          <w:rFonts w:ascii="Times New Roman" w:hAnsi="Times New Roman" w:eastAsia="仿宋_GB2312" w:cs="Times New Roman"/>
          <w:sz w:val="30"/>
          <w:szCs w:val="30"/>
        </w:rPr>
      </w:pPr>
    </w:p>
    <w:p>
      <w:pPr>
        <w:widowControl/>
        <w:spacing w:line="600" w:lineRule="exact"/>
        <w:jc w:val="left"/>
        <w:rPr>
          <w:rFonts w:ascii="Times New Roman" w:hAnsi="Times New Roman" w:eastAsia="仿宋_GB2312" w:cs="Times New Roman"/>
          <w:sz w:val="30"/>
          <w:szCs w:val="30"/>
        </w:rPr>
      </w:pPr>
      <w:r>
        <w:rPr>
          <w:rFonts w:ascii="Times New Roman" w:hAnsi="Times New Roman" w:eastAsia="仿宋_GB2312" w:cs="Times New Roman"/>
          <w:sz w:val="30"/>
          <w:szCs w:val="30"/>
        </w:rPr>
        <w:br w:type="page"/>
      </w:r>
    </w:p>
    <w:p>
      <w:pPr>
        <w:spacing w:line="600" w:lineRule="exact"/>
        <w:contextualSpacing/>
        <w:rPr>
          <w:rFonts w:ascii="Times New Roman" w:hAnsi="Times New Roman" w:eastAsia="黑体" w:cs="Times New Roman"/>
          <w:sz w:val="32"/>
          <w:szCs w:val="32"/>
        </w:rPr>
      </w:pPr>
      <w:r>
        <w:rPr>
          <w:rFonts w:hint="eastAsia" w:ascii="Times New Roman" w:hAnsi="Times New Roman" w:eastAsia="黑体" w:cs="Times New Roman"/>
          <w:sz w:val="32"/>
          <w:szCs w:val="32"/>
        </w:rPr>
        <w:t>附件</w:t>
      </w:r>
    </w:p>
    <w:p>
      <w:pPr>
        <w:spacing w:line="600" w:lineRule="exact"/>
        <w:contextualSpacing/>
        <w:rPr>
          <w:rFonts w:ascii="Times New Roman" w:hAnsi="Times New Roman" w:eastAsia="黑体" w:cs="Times New Roman"/>
          <w:sz w:val="32"/>
          <w:szCs w:val="32"/>
        </w:rPr>
      </w:pPr>
    </w:p>
    <w:p>
      <w:pPr>
        <w:spacing w:line="600" w:lineRule="exact"/>
        <w:contextualSpacing/>
        <w:jc w:val="center"/>
        <w:outlineLvl w:val="0"/>
        <w:rPr>
          <w:rFonts w:ascii="Times New Roman" w:hAnsi="Times New Roman" w:eastAsia="方正大标宋简体" w:cs="Times New Roman"/>
          <w:bCs/>
          <w:sz w:val="44"/>
          <w:szCs w:val="44"/>
        </w:rPr>
      </w:pPr>
      <w:r>
        <w:rPr>
          <w:rFonts w:ascii="Times New Roman" w:hAnsi="Times New Roman" w:eastAsia="方正大标宋简体" w:cs="Times New Roman"/>
          <w:bCs/>
          <w:sz w:val="44"/>
          <w:szCs w:val="44"/>
        </w:rPr>
        <w:t>公司债券融资业务书面咨询参考格式</w:t>
      </w:r>
    </w:p>
    <w:p>
      <w:pPr>
        <w:spacing w:line="600" w:lineRule="exact"/>
        <w:ind w:firstLine="640" w:firstLineChars="200"/>
        <w:contextualSpacing/>
        <w:rPr>
          <w:rFonts w:ascii="Times New Roman" w:hAnsi="Times New Roman" w:eastAsia="仿宋" w:cs="Times New Roman"/>
          <w:sz w:val="32"/>
          <w:szCs w:val="32"/>
        </w:rPr>
      </w:pPr>
    </w:p>
    <w:p>
      <w:pPr>
        <w:spacing w:line="600" w:lineRule="exact"/>
        <w:contextualSpacing/>
        <w:rPr>
          <w:rFonts w:ascii="Times New Roman" w:hAnsi="Times New Roman" w:eastAsia="仿宋" w:cs="Times New Roman"/>
          <w:sz w:val="32"/>
          <w:szCs w:val="32"/>
        </w:rPr>
      </w:pPr>
      <w:r>
        <w:rPr>
          <w:rFonts w:hint="eastAsia" w:ascii="Times New Roman" w:hAnsi="Times New Roman" w:eastAsia="仿宋" w:cs="Times New Roman"/>
          <w:sz w:val="32"/>
          <w:szCs w:val="32"/>
        </w:rPr>
        <w:t>北京证券</w:t>
      </w:r>
      <w:r>
        <w:rPr>
          <w:rFonts w:ascii="Times New Roman" w:hAnsi="Times New Roman" w:eastAsia="仿宋" w:cs="Times New Roman"/>
          <w:sz w:val="32"/>
          <w:szCs w:val="32"/>
        </w:rPr>
        <w:t>交易所债券业务中心：</w:t>
      </w:r>
    </w:p>
    <w:p>
      <w:pPr>
        <w:spacing w:line="600" w:lineRule="exact"/>
        <w:ind w:firstLine="640" w:firstLineChars="200"/>
        <w:contextualSpacing/>
        <w:rPr>
          <w:rFonts w:ascii="Times New Roman" w:hAnsi="Times New Roman" w:eastAsia="仿宋" w:cs="Times New Roman"/>
          <w:sz w:val="32"/>
          <w:szCs w:val="32"/>
        </w:rPr>
      </w:pPr>
      <w:r>
        <w:rPr>
          <w:rFonts w:ascii="Times New Roman" w:hAnsi="Times New Roman" w:eastAsia="仿宋" w:cs="Times New Roman"/>
          <w:sz w:val="32"/>
          <w:szCs w:val="32"/>
        </w:rPr>
        <w:t>XXX</w:t>
      </w:r>
      <w:r>
        <w:rPr>
          <w:rFonts w:hint="eastAsia" w:ascii="Times New Roman" w:hAnsi="Times New Roman" w:eastAsia="仿宋" w:cs="Times New Roman"/>
          <w:sz w:val="32"/>
          <w:szCs w:val="32"/>
        </w:rPr>
        <w:t>（发行人</w:t>
      </w:r>
      <w:r>
        <w:rPr>
          <w:rFonts w:ascii="Times New Roman" w:hAnsi="Times New Roman" w:eastAsia="仿宋" w:cs="Times New Roman"/>
          <w:sz w:val="32"/>
          <w:szCs w:val="32"/>
        </w:rPr>
        <w:t>、</w:t>
      </w:r>
      <w:r>
        <w:rPr>
          <w:rFonts w:hint="eastAsia" w:ascii="Times New Roman" w:hAnsi="Times New Roman" w:eastAsia="仿宋" w:cs="Times New Roman"/>
          <w:sz w:val="32"/>
          <w:szCs w:val="32"/>
        </w:rPr>
        <w:t>主承销商或</w:t>
      </w:r>
      <w:r>
        <w:rPr>
          <w:rFonts w:ascii="Times New Roman" w:hAnsi="Times New Roman" w:eastAsia="仿宋" w:cs="Times New Roman"/>
          <w:sz w:val="32"/>
          <w:szCs w:val="32"/>
        </w:rPr>
        <w:t>证券服务机构</w:t>
      </w:r>
      <w:r>
        <w:rPr>
          <w:rFonts w:hint="eastAsia" w:ascii="Times New Roman" w:hAnsi="Times New Roman" w:eastAsia="仿宋" w:cs="Times New Roman"/>
          <w:sz w:val="32"/>
          <w:szCs w:val="32"/>
        </w:rPr>
        <w:t>）现就</w:t>
      </w:r>
      <w:r>
        <w:rPr>
          <w:rFonts w:ascii="Times New Roman" w:hAnsi="Times New Roman" w:eastAsia="仿宋" w:cs="Times New Roman"/>
          <w:sz w:val="32"/>
          <w:szCs w:val="32"/>
        </w:rPr>
        <w:t>XX</w:t>
      </w:r>
      <w:r>
        <w:rPr>
          <w:rFonts w:hint="eastAsia" w:ascii="Times New Roman" w:hAnsi="Times New Roman" w:eastAsia="仿宋" w:cs="Times New Roman"/>
          <w:sz w:val="32"/>
          <w:szCs w:val="32"/>
        </w:rPr>
        <w:t>事项</w:t>
      </w:r>
      <w:r>
        <w:rPr>
          <w:rFonts w:ascii="Times New Roman" w:hAnsi="Times New Roman" w:eastAsia="仿宋" w:cs="Times New Roman"/>
          <w:sz w:val="32"/>
          <w:szCs w:val="32"/>
        </w:rPr>
        <w:t>提请</w:t>
      </w:r>
      <w:r>
        <w:rPr>
          <w:rFonts w:hint="eastAsia" w:ascii="Times New Roman" w:hAnsi="Times New Roman" w:eastAsia="仿宋" w:cs="Times New Roman"/>
          <w:sz w:val="32"/>
          <w:szCs w:val="32"/>
        </w:rPr>
        <w:t>书面</w:t>
      </w:r>
      <w:r>
        <w:rPr>
          <w:rFonts w:ascii="Times New Roman" w:hAnsi="Times New Roman" w:eastAsia="仿宋" w:cs="Times New Roman"/>
          <w:sz w:val="32"/>
          <w:szCs w:val="32"/>
        </w:rPr>
        <w:t>咨询</w:t>
      </w:r>
      <w:r>
        <w:rPr>
          <w:rFonts w:hint="eastAsia" w:ascii="Times New Roman" w:hAnsi="Times New Roman" w:eastAsia="仿宋" w:cs="Times New Roman"/>
          <w:sz w:val="32"/>
          <w:szCs w:val="32"/>
        </w:rPr>
        <w:t>。主要</w:t>
      </w:r>
      <w:r>
        <w:rPr>
          <w:rFonts w:ascii="Times New Roman" w:hAnsi="Times New Roman" w:eastAsia="仿宋" w:cs="Times New Roman"/>
          <w:sz w:val="32"/>
          <w:szCs w:val="32"/>
        </w:rPr>
        <w:t>咨询</w:t>
      </w:r>
      <w:r>
        <w:rPr>
          <w:rFonts w:hint="eastAsia" w:ascii="Times New Roman" w:hAnsi="Times New Roman" w:eastAsia="仿宋" w:cs="Times New Roman"/>
          <w:sz w:val="32"/>
          <w:szCs w:val="32"/>
        </w:rPr>
        <w:t>事项</w:t>
      </w:r>
      <w:r>
        <w:rPr>
          <w:rFonts w:ascii="Times New Roman" w:hAnsi="Times New Roman" w:eastAsia="仿宋" w:cs="Times New Roman"/>
          <w:sz w:val="32"/>
          <w:szCs w:val="32"/>
        </w:rPr>
        <w:t>如下：</w:t>
      </w:r>
    </w:p>
    <w:p>
      <w:pPr>
        <w:spacing w:line="600" w:lineRule="exact"/>
        <w:ind w:firstLine="640" w:firstLineChars="200"/>
        <w:contextualSpacing/>
        <w:outlineLvl w:val="0"/>
        <w:rPr>
          <w:rFonts w:ascii="Times New Roman" w:hAnsi="Times New Roman" w:eastAsia="仿宋" w:cs="Times New Roman"/>
          <w:sz w:val="32"/>
          <w:szCs w:val="32"/>
        </w:rPr>
      </w:pPr>
      <w:r>
        <w:rPr>
          <w:rFonts w:hint="eastAsia" w:ascii="Times New Roman" w:hAnsi="Times New Roman" w:eastAsia="仿宋" w:cs="Times New Roman"/>
          <w:sz w:val="32"/>
          <w:szCs w:val="32"/>
        </w:rPr>
        <w:t>一、……</w:t>
      </w:r>
    </w:p>
    <w:p>
      <w:pPr>
        <w:spacing w:line="600" w:lineRule="exact"/>
        <w:ind w:firstLine="640" w:firstLineChars="200"/>
        <w:contextualSpacing/>
        <w:outlineLvl w:val="0"/>
        <w:rPr>
          <w:rFonts w:ascii="Times New Roman" w:hAnsi="Times New Roman" w:eastAsia="仿宋" w:cs="Times New Roman"/>
          <w:sz w:val="32"/>
          <w:szCs w:val="32"/>
        </w:rPr>
      </w:pPr>
      <w:r>
        <w:rPr>
          <w:rFonts w:hint="eastAsia" w:ascii="Times New Roman" w:hAnsi="Times New Roman" w:eastAsia="仿宋" w:cs="Times New Roman"/>
          <w:sz w:val="32"/>
          <w:szCs w:val="32"/>
        </w:rPr>
        <w:t>二、……</w:t>
      </w:r>
    </w:p>
    <w:p>
      <w:pPr>
        <w:spacing w:line="600" w:lineRule="exact"/>
        <w:ind w:firstLine="640" w:firstLineChars="200"/>
        <w:contextualSpacing/>
        <w:outlineLvl w:val="0"/>
        <w:rPr>
          <w:rFonts w:ascii="Times New Roman" w:hAnsi="Times New Roman" w:eastAsia="仿宋" w:cs="Times New Roman"/>
          <w:sz w:val="32"/>
          <w:szCs w:val="32"/>
        </w:rPr>
      </w:pPr>
      <w:r>
        <w:rPr>
          <w:rFonts w:hint="eastAsia" w:ascii="Times New Roman" w:hAnsi="Times New Roman" w:eastAsia="仿宋" w:cs="Times New Roman"/>
          <w:sz w:val="32"/>
          <w:szCs w:val="32"/>
        </w:rPr>
        <w:t>三、……</w:t>
      </w:r>
    </w:p>
    <w:p>
      <w:pPr>
        <w:spacing w:line="600" w:lineRule="exact"/>
        <w:ind w:firstLine="640" w:firstLineChars="200"/>
        <w:contextualSpacing/>
        <w:rPr>
          <w:rFonts w:ascii="Times New Roman" w:hAnsi="Times New Roman" w:eastAsia="仿宋" w:cs="Times New Roman"/>
          <w:sz w:val="32"/>
          <w:szCs w:val="32"/>
        </w:rPr>
      </w:pPr>
      <w:r>
        <w:rPr>
          <w:rFonts w:hint="eastAsia" w:ascii="Times New Roman" w:hAnsi="Times New Roman" w:eastAsia="仿宋" w:cs="Times New Roman"/>
          <w:sz w:val="32"/>
          <w:szCs w:val="32"/>
        </w:rPr>
        <w:t>……</w:t>
      </w:r>
    </w:p>
    <w:p>
      <w:pPr>
        <w:spacing w:line="600" w:lineRule="exact"/>
        <w:ind w:firstLine="640" w:firstLineChars="200"/>
        <w:contextualSpacing/>
        <w:rPr>
          <w:rFonts w:ascii="Times New Roman" w:hAnsi="Times New Roman" w:eastAsia="仿宋" w:cs="Times New Roman"/>
          <w:sz w:val="32"/>
          <w:szCs w:val="32"/>
        </w:rPr>
      </w:pPr>
      <w:r>
        <w:rPr>
          <w:rFonts w:hint="eastAsia" w:ascii="Times New Roman" w:hAnsi="Times New Roman" w:eastAsia="仿宋" w:cs="Times New Roman"/>
          <w:sz w:val="32"/>
          <w:szCs w:val="32"/>
        </w:rPr>
        <w:t>附件</w:t>
      </w:r>
      <w:r>
        <w:rPr>
          <w:rFonts w:ascii="Times New Roman" w:hAnsi="Times New Roman" w:eastAsia="仿宋" w:cs="Times New Roman"/>
          <w:sz w:val="32"/>
          <w:szCs w:val="32"/>
        </w:rPr>
        <w:t>（</w:t>
      </w:r>
      <w:r>
        <w:rPr>
          <w:rFonts w:hint="eastAsia" w:ascii="Times New Roman" w:hAnsi="Times New Roman" w:eastAsia="仿宋" w:cs="Times New Roman"/>
          <w:sz w:val="32"/>
          <w:szCs w:val="32"/>
        </w:rPr>
        <w:t>相关</w:t>
      </w:r>
      <w:r>
        <w:rPr>
          <w:rFonts w:ascii="Times New Roman" w:hAnsi="Times New Roman" w:eastAsia="仿宋" w:cs="Times New Roman"/>
          <w:sz w:val="32"/>
          <w:szCs w:val="32"/>
        </w:rPr>
        <w:t>材料，如有）</w:t>
      </w:r>
    </w:p>
    <w:p>
      <w:pPr>
        <w:spacing w:line="600" w:lineRule="exact"/>
        <w:ind w:firstLine="640" w:firstLineChars="200"/>
        <w:contextualSpacing/>
        <w:rPr>
          <w:rFonts w:ascii="Times New Roman" w:hAnsi="Times New Roman" w:eastAsia="仿宋" w:cs="Times New Roman"/>
          <w:sz w:val="32"/>
          <w:szCs w:val="32"/>
        </w:rPr>
      </w:pPr>
      <w:r>
        <w:rPr>
          <w:rFonts w:hint="eastAsia" w:ascii="Times New Roman" w:hAnsi="Times New Roman" w:eastAsia="仿宋" w:cs="Times New Roman"/>
          <w:sz w:val="32"/>
          <w:szCs w:val="32"/>
        </w:rPr>
        <w:t>书面咨询请注明业务类型：申报前</w:t>
      </w:r>
      <w:r>
        <w:rPr>
          <w:rFonts w:ascii="Times New Roman" w:hAnsi="Times New Roman" w:eastAsia="仿宋" w:cs="Times New Roman"/>
          <w:sz w:val="32"/>
          <w:szCs w:val="32"/>
        </w:rPr>
        <w:t>/</w:t>
      </w:r>
      <w:r>
        <w:rPr>
          <w:rFonts w:hint="eastAsia" w:ascii="Times New Roman" w:hAnsi="Times New Roman" w:eastAsia="仿宋" w:cs="Times New Roman"/>
          <w:sz w:val="32"/>
          <w:szCs w:val="32"/>
        </w:rPr>
        <w:t>公司债券审核阶段</w:t>
      </w:r>
      <w:r>
        <w:rPr>
          <w:rFonts w:ascii="Times New Roman" w:hAnsi="Times New Roman" w:eastAsia="仿宋" w:cs="Times New Roman"/>
          <w:sz w:val="32"/>
          <w:szCs w:val="32"/>
        </w:rPr>
        <w:t>/</w:t>
      </w:r>
      <w:r>
        <w:rPr>
          <w:rFonts w:hint="eastAsia" w:ascii="Times New Roman" w:hAnsi="Times New Roman" w:eastAsia="仿宋" w:cs="Times New Roman"/>
          <w:sz w:val="32"/>
          <w:szCs w:val="32"/>
        </w:rPr>
        <w:t>企业债券审核阶段</w:t>
      </w:r>
      <w:r>
        <w:rPr>
          <w:rFonts w:ascii="Times New Roman" w:hAnsi="Times New Roman" w:eastAsia="仿宋" w:cs="Times New Roman"/>
          <w:sz w:val="32"/>
          <w:szCs w:val="32"/>
        </w:rPr>
        <w:t>/</w:t>
      </w:r>
      <w:r>
        <w:rPr>
          <w:rFonts w:hint="eastAsia" w:ascii="Times New Roman" w:hAnsi="Times New Roman" w:eastAsia="仿宋" w:cs="Times New Roman"/>
          <w:sz w:val="32"/>
          <w:szCs w:val="32"/>
        </w:rPr>
        <w:t>发行阶段。</w:t>
      </w:r>
    </w:p>
    <w:p>
      <w:pPr>
        <w:spacing w:line="600" w:lineRule="exact"/>
        <w:ind w:firstLine="640" w:firstLineChars="200"/>
        <w:contextualSpacing/>
        <w:rPr>
          <w:rFonts w:ascii="Times New Roman" w:hAnsi="Times New Roman" w:eastAsia="仿宋" w:cs="Times New Roman"/>
          <w:sz w:val="32"/>
          <w:szCs w:val="32"/>
        </w:rPr>
      </w:pPr>
    </w:p>
    <w:p>
      <w:pPr>
        <w:spacing w:line="600" w:lineRule="exact"/>
        <w:ind w:firstLine="640" w:firstLineChars="200"/>
        <w:contextualSpacing/>
        <w:rPr>
          <w:rFonts w:ascii="Times New Roman" w:hAnsi="Times New Roman" w:eastAsia="仿宋" w:cs="Times New Roman"/>
          <w:sz w:val="32"/>
          <w:szCs w:val="32"/>
        </w:rPr>
      </w:pPr>
      <w:r>
        <w:rPr>
          <w:rFonts w:hint="eastAsia" w:ascii="Times New Roman" w:hAnsi="Times New Roman" w:eastAsia="仿宋" w:cs="Times New Roman"/>
          <w:sz w:val="32"/>
          <w:szCs w:val="32"/>
        </w:rPr>
        <w:t>所属市场机构名称：</w:t>
      </w:r>
    </w:p>
    <w:p>
      <w:pPr>
        <w:spacing w:line="600" w:lineRule="exact"/>
        <w:ind w:firstLine="640" w:firstLineChars="200"/>
        <w:contextualSpacing/>
        <w:rPr>
          <w:rFonts w:ascii="Times New Roman" w:hAnsi="Times New Roman" w:eastAsia="仿宋" w:cs="Times New Roman"/>
          <w:sz w:val="32"/>
          <w:szCs w:val="32"/>
        </w:rPr>
      </w:pPr>
      <w:r>
        <w:rPr>
          <w:rFonts w:ascii="Times New Roman" w:hAnsi="Times New Roman" w:eastAsia="仿宋" w:cs="Times New Roman"/>
          <w:sz w:val="32"/>
          <w:szCs w:val="32"/>
        </w:rPr>
        <w:t>咨询人员</w:t>
      </w:r>
      <w:r>
        <w:rPr>
          <w:rFonts w:hint="eastAsia" w:ascii="Times New Roman" w:hAnsi="Times New Roman" w:eastAsia="仿宋" w:cs="Times New Roman"/>
          <w:sz w:val="32"/>
          <w:szCs w:val="32"/>
        </w:rPr>
        <w:t>：</w:t>
      </w:r>
    </w:p>
    <w:p>
      <w:pPr>
        <w:spacing w:line="600" w:lineRule="exact"/>
        <w:ind w:firstLine="640" w:firstLineChars="200"/>
        <w:contextualSpacing/>
        <w:rPr>
          <w:rFonts w:ascii="Times New Roman" w:hAnsi="Times New Roman" w:eastAsia="仿宋" w:cs="Times New Roman"/>
          <w:sz w:val="32"/>
          <w:szCs w:val="32"/>
        </w:rPr>
      </w:pPr>
      <w:r>
        <w:rPr>
          <w:rFonts w:hint="eastAsia" w:ascii="Times New Roman" w:hAnsi="Times New Roman" w:eastAsia="仿宋" w:cs="Times New Roman"/>
          <w:sz w:val="32"/>
          <w:szCs w:val="32"/>
        </w:rPr>
        <w:t>联系方式：</w:t>
      </w:r>
    </w:p>
    <w:p>
      <w:pPr>
        <w:spacing w:line="600" w:lineRule="exact"/>
        <w:ind w:firstLine="640" w:firstLineChars="200"/>
        <w:contextualSpacing/>
        <w:rPr>
          <w:rFonts w:ascii="Times New Roman" w:hAnsi="Times New Roman" w:eastAsia="仿宋" w:cs="Times New Roman"/>
          <w:sz w:val="32"/>
          <w:szCs w:val="32"/>
        </w:rPr>
      </w:pPr>
    </w:p>
    <w:p>
      <w:pPr>
        <w:spacing w:line="600" w:lineRule="exact"/>
        <w:ind w:firstLine="640" w:firstLineChars="200"/>
        <w:contextualSpacing/>
        <w:jc w:val="center"/>
        <w:outlineLvl w:val="0"/>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                     市场机构名称（公章）</w:t>
      </w:r>
    </w:p>
    <w:p>
      <w:pPr>
        <w:spacing w:line="600" w:lineRule="exact"/>
        <w:ind w:right="849" w:firstLine="640" w:firstLineChars="200"/>
        <w:contextualSpacing/>
        <w:jc w:val="right"/>
        <w:rPr>
          <w:rFonts w:ascii="Times New Roman" w:hAnsi="Times New Roman" w:eastAsia="仿宋" w:cs="Times New Roman"/>
          <w:sz w:val="32"/>
          <w:szCs w:val="32"/>
        </w:rPr>
      </w:pPr>
      <w:r>
        <w:rPr>
          <w:rFonts w:ascii="Times New Roman" w:hAnsi="Times New Roman" w:eastAsia="仿宋" w:cs="Times New Roman"/>
          <w:sz w:val="32"/>
          <w:szCs w:val="32"/>
        </w:rPr>
        <w:t>20XX</w:t>
      </w:r>
      <w:r>
        <w:rPr>
          <w:rFonts w:hint="eastAsia" w:ascii="Times New Roman" w:hAnsi="Times New Roman" w:eastAsia="仿宋" w:cs="Times New Roman"/>
          <w:sz w:val="32"/>
          <w:szCs w:val="32"/>
        </w:rPr>
        <w:t>年</w:t>
      </w:r>
      <w:r>
        <w:rPr>
          <w:rFonts w:ascii="Times New Roman" w:hAnsi="Times New Roman" w:eastAsia="仿宋" w:cs="Times New Roman"/>
          <w:sz w:val="32"/>
          <w:szCs w:val="32"/>
        </w:rPr>
        <w:t>XX</w:t>
      </w:r>
      <w:r>
        <w:rPr>
          <w:rFonts w:hint="eastAsia" w:ascii="Times New Roman" w:hAnsi="Times New Roman" w:eastAsia="仿宋" w:cs="Times New Roman"/>
          <w:sz w:val="32"/>
          <w:szCs w:val="32"/>
        </w:rPr>
        <w:t>月</w:t>
      </w:r>
      <w:r>
        <w:rPr>
          <w:rFonts w:ascii="Times New Roman" w:hAnsi="Times New Roman" w:eastAsia="仿宋" w:cs="Times New Roman"/>
          <w:sz w:val="32"/>
          <w:szCs w:val="32"/>
        </w:rPr>
        <w:t>XX</w:t>
      </w:r>
      <w:r>
        <w:rPr>
          <w:rFonts w:hint="eastAsia" w:ascii="Times New Roman" w:hAnsi="Times New Roman" w:eastAsia="仿宋" w:cs="Times New Roman"/>
          <w:sz w:val="32"/>
          <w:szCs w:val="32"/>
        </w:rPr>
        <w:t>日</w:t>
      </w:r>
    </w:p>
    <w:sectPr>
      <w:headerReference r:id="rId3" w:type="default"/>
      <w:footerReference r:id="rId5" w:type="default"/>
      <w:headerReference r:id="rId4" w:type="even"/>
      <w:footerReference r:id="rId6" w:type="even"/>
      <w:pgSz w:w="11906" w:h="16838"/>
      <w:pgMar w:top="2098" w:right="1588"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仿宋S"/>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0774898"/>
      <w:docPartObj>
        <w:docPartGallery w:val="autotext"/>
      </w:docPartObj>
    </w:sdtPr>
    <w:sdtEndPr>
      <w:rPr>
        <w:rFonts w:ascii="宋体" w:hAnsi="宋体" w:eastAsia="宋体"/>
        <w:sz w:val="28"/>
        <w:szCs w:val="28"/>
      </w:rPr>
    </w:sdtEndPr>
    <w:sdtContent>
      <w:p>
        <w:pPr>
          <w:pStyle w:val="4"/>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1929538541"/>
      <w:docPartObj>
        <w:docPartGallery w:val="autotext"/>
      </w:docPartObj>
    </w:sdtPr>
    <w:sdtEndPr>
      <w:rPr>
        <w:rFonts w:ascii="宋体" w:hAnsi="宋体" w:eastAsia="宋体"/>
        <w:sz w:val="28"/>
        <w:szCs w:val="28"/>
      </w:rPr>
    </w:sdtEndPr>
    <w:sdtContent>
      <w:p>
        <w:pPr>
          <w:pStyle w:val="4"/>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sdtContent>
  </w:sdt>
  <w:p>
    <w:pPr>
      <w:pStyle w:val="4"/>
      <w:rPr>
        <w:rFonts w:ascii="仿宋_GB2312" w:hAnsi="仿宋_GB2312" w:eastAsia="仿宋_GB2312" w:cs="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embedSystemFonts/>
  <w:bordersDoNotSurroundHeader w:val="true"/>
  <w:bordersDoNotSurroundFooter w:val="true"/>
  <w:documentProtection w:enforcement="0"/>
  <w:defaultTabStop w:val="420"/>
  <w:evenAndOddHeaders w:val="true"/>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FhMDY5ZWZkMjNhZjM4OTRjYWYwMzNiOWM2NWVmNDMifQ=="/>
  </w:docVars>
  <w:rsids>
    <w:rsidRoot w:val="006E17BF"/>
    <w:rsid w:val="00007902"/>
    <w:rsid w:val="0001228B"/>
    <w:rsid w:val="00043584"/>
    <w:rsid w:val="00043E67"/>
    <w:rsid w:val="00056C21"/>
    <w:rsid w:val="00087F3D"/>
    <w:rsid w:val="0009230A"/>
    <w:rsid w:val="000A2FBC"/>
    <w:rsid w:val="000A79A7"/>
    <w:rsid w:val="000B6292"/>
    <w:rsid w:val="000C160E"/>
    <w:rsid w:val="000D12FA"/>
    <w:rsid w:val="0010746F"/>
    <w:rsid w:val="00133A49"/>
    <w:rsid w:val="00157718"/>
    <w:rsid w:val="0016210B"/>
    <w:rsid w:val="00165247"/>
    <w:rsid w:val="00181273"/>
    <w:rsid w:val="001845AD"/>
    <w:rsid w:val="001E1382"/>
    <w:rsid w:val="001E18B6"/>
    <w:rsid w:val="001E1ACB"/>
    <w:rsid w:val="001F4BB4"/>
    <w:rsid w:val="00204891"/>
    <w:rsid w:val="00212AB4"/>
    <w:rsid w:val="00291A10"/>
    <w:rsid w:val="002A04A3"/>
    <w:rsid w:val="002E257C"/>
    <w:rsid w:val="002E4A4A"/>
    <w:rsid w:val="002F5933"/>
    <w:rsid w:val="0030478A"/>
    <w:rsid w:val="003060E3"/>
    <w:rsid w:val="00323168"/>
    <w:rsid w:val="00336E10"/>
    <w:rsid w:val="00371A15"/>
    <w:rsid w:val="003C43D8"/>
    <w:rsid w:val="003C6DE3"/>
    <w:rsid w:val="003F6CBA"/>
    <w:rsid w:val="004D59F2"/>
    <w:rsid w:val="004E3096"/>
    <w:rsid w:val="004E5C77"/>
    <w:rsid w:val="005401B8"/>
    <w:rsid w:val="005417E2"/>
    <w:rsid w:val="00547BB9"/>
    <w:rsid w:val="0059505F"/>
    <w:rsid w:val="00595797"/>
    <w:rsid w:val="005A685D"/>
    <w:rsid w:val="005C4097"/>
    <w:rsid w:val="005D692D"/>
    <w:rsid w:val="005E586D"/>
    <w:rsid w:val="00606144"/>
    <w:rsid w:val="00632F1B"/>
    <w:rsid w:val="00637EE6"/>
    <w:rsid w:val="006511B6"/>
    <w:rsid w:val="00652D63"/>
    <w:rsid w:val="00673EA2"/>
    <w:rsid w:val="006809F9"/>
    <w:rsid w:val="00685FC0"/>
    <w:rsid w:val="006A0F13"/>
    <w:rsid w:val="006B0209"/>
    <w:rsid w:val="006D3160"/>
    <w:rsid w:val="006E17BF"/>
    <w:rsid w:val="006F1D6B"/>
    <w:rsid w:val="00726294"/>
    <w:rsid w:val="00731020"/>
    <w:rsid w:val="0075008A"/>
    <w:rsid w:val="00752BE6"/>
    <w:rsid w:val="00760E6C"/>
    <w:rsid w:val="007B173B"/>
    <w:rsid w:val="007C16E5"/>
    <w:rsid w:val="008132B7"/>
    <w:rsid w:val="008420FB"/>
    <w:rsid w:val="00864AB6"/>
    <w:rsid w:val="00871A67"/>
    <w:rsid w:val="00882395"/>
    <w:rsid w:val="008C269D"/>
    <w:rsid w:val="008D7196"/>
    <w:rsid w:val="008D7573"/>
    <w:rsid w:val="009006E7"/>
    <w:rsid w:val="00903A5C"/>
    <w:rsid w:val="00957EF8"/>
    <w:rsid w:val="00964FFF"/>
    <w:rsid w:val="00972C84"/>
    <w:rsid w:val="009947BE"/>
    <w:rsid w:val="00997274"/>
    <w:rsid w:val="009A04D5"/>
    <w:rsid w:val="009D1EDD"/>
    <w:rsid w:val="009E1A04"/>
    <w:rsid w:val="00A12C28"/>
    <w:rsid w:val="00A37FEA"/>
    <w:rsid w:val="00A95053"/>
    <w:rsid w:val="00AD1CB8"/>
    <w:rsid w:val="00AF2A3A"/>
    <w:rsid w:val="00AF6968"/>
    <w:rsid w:val="00B10767"/>
    <w:rsid w:val="00B218C6"/>
    <w:rsid w:val="00B30943"/>
    <w:rsid w:val="00B824B3"/>
    <w:rsid w:val="00B876BC"/>
    <w:rsid w:val="00B96177"/>
    <w:rsid w:val="00BC162A"/>
    <w:rsid w:val="00BC6E13"/>
    <w:rsid w:val="00BE514E"/>
    <w:rsid w:val="00C22C71"/>
    <w:rsid w:val="00C503B6"/>
    <w:rsid w:val="00C66B7D"/>
    <w:rsid w:val="00CB14DF"/>
    <w:rsid w:val="00CB283B"/>
    <w:rsid w:val="00CC1B60"/>
    <w:rsid w:val="00CC48AE"/>
    <w:rsid w:val="00CD7056"/>
    <w:rsid w:val="00CE3CAA"/>
    <w:rsid w:val="00CF33E4"/>
    <w:rsid w:val="00D029DB"/>
    <w:rsid w:val="00D60E5E"/>
    <w:rsid w:val="00D73930"/>
    <w:rsid w:val="00D769E9"/>
    <w:rsid w:val="00DB04E7"/>
    <w:rsid w:val="00DB16A3"/>
    <w:rsid w:val="00DF3648"/>
    <w:rsid w:val="00E17711"/>
    <w:rsid w:val="00E57EB7"/>
    <w:rsid w:val="00E85C7F"/>
    <w:rsid w:val="00E97C14"/>
    <w:rsid w:val="00EA20DA"/>
    <w:rsid w:val="00EA760E"/>
    <w:rsid w:val="00EC50F8"/>
    <w:rsid w:val="00ED04F1"/>
    <w:rsid w:val="00ED11E5"/>
    <w:rsid w:val="00EE5589"/>
    <w:rsid w:val="00F03AE5"/>
    <w:rsid w:val="00F03CBF"/>
    <w:rsid w:val="00F16B00"/>
    <w:rsid w:val="00F234F2"/>
    <w:rsid w:val="00F74FC4"/>
    <w:rsid w:val="00F82CF2"/>
    <w:rsid w:val="00F8323B"/>
    <w:rsid w:val="00F855D7"/>
    <w:rsid w:val="00F86002"/>
    <w:rsid w:val="00FC4E73"/>
    <w:rsid w:val="00FE2D3D"/>
    <w:rsid w:val="0FAB795C"/>
    <w:rsid w:val="10EE0C20"/>
    <w:rsid w:val="13D7D220"/>
    <w:rsid w:val="190D4244"/>
    <w:rsid w:val="1C7F97B6"/>
    <w:rsid w:val="27CD064E"/>
    <w:rsid w:val="311E5100"/>
    <w:rsid w:val="350EAB21"/>
    <w:rsid w:val="3664704E"/>
    <w:rsid w:val="372E1ECC"/>
    <w:rsid w:val="37F6F07E"/>
    <w:rsid w:val="3D7F25E2"/>
    <w:rsid w:val="3DAFD6A9"/>
    <w:rsid w:val="3ED004C2"/>
    <w:rsid w:val="3EEEE149"/>
    <w:rsid w:val="3F5BBBB7"/>
    <w:rsid w:val="3F9D9E88"/>
    <w:rsid w:val="3FE776D2"/>
    <w:rsid w:val="3FF936F4"/>
    <w:rsid w:val="4DFED13C"/>
    <w:rsid w:val="51C10CE2"/>
    <w:rsid w:val="55FFCCF5"/>
    <w:rsid w:val="57A596AD"/>
    <w:rsid w:val="59FF0378"/>
    <w:rsid w:val="5BCFBE50"/>
    <w:rsid w:val="5C3D717D"/>
    <w:rsid w:val="5DDD6757"/>
    <w:rsid w:val="5E9F7AC7"/>
    <w:rsid w:val="5FF7F43B"/>
    <w:rsid w:val="5FFB0C59"/>
    <w:rsid w:val="617F91F6"/>
    <w:rsid w:val="67FF8BEA"/>
    <w:rsid w:val="683B3E0E"/>
    <w:rsid w:val="6AFDF070"/>
    <w:rsid w:val="6CB71EF5"/>
    <w:rsid w:val="6CDF2A1F"/>
    <w:rsid w:val="6F2723A2"/>
    <w:rsid w:val="6F5F772D"/>
    <w:rsid w:val="6FFF3205"/>
    <w:rsid w:val="76FFB59B"/>
    <w:rsid w:val="77FEB01A"/>
    <w:rsid w:val="7B1E231A"/>
    <w:rsid w:val="7BFB6A29"/>
    <w:rsid w:val="7BFF8A71"/>
    <w:rsid w:val="7D63FCA6"/>
    <w:rsid w:val="7DFBE55B"/>
    <w:rsid w:val="7ECDF499"/>
    <w:rsid w:val="7F550414"/>
    <w:rsid w:val="7FCFBA3B"/>
    <w:rsid w:val="7FEF8614"/>
    <w:rsid w:val="7FF4DEDB"/>
    <w:rsid w:val="97BFC584"/>
    <w:rsid w:val="9FEF6F5C"/>
    <w:rsid w:val="AF8B5B5B"/>
    <w:rsid w:val="BFDB5950"/>
    <w:rsid w:val="BFF9720C"/>
    <w:rsid w:val="BFFEC4EE"/>
    <w:rsid w:val="C3FDC23D"/>
    <w:rsid w:val="CEEEABDE"/>
    <w:rsid w:val="CFBE5B11"/>
    <w:rsid w:val="D7F6869D"/>
    <w:rsid w:val="DBED43E1"/>
    <w:rsid w:val="DEF87B9A"/>
    <w:rsid w:val="EA7FA8C5"/>
    <w:rsid w:val="EEFFB48D"/>
    <w:rsid w:val="EF5F0126"/>
    <w:rsid w:val="EFFEC98C"/>
    <w:rsid w:val="F3BFE612"/>
    <w:rsid w:val="F3D63257"/>
    <w:rsid w:val="F596CE04"/>
    <w:rsid w:val="F6BF9D46"/>
    <w:rsid w:val="F6DF60B0"/>
    <w:rsid w:val="F9BD757C"/>
    <w:rsid w:val="F9F71086"/>
    <w:rsid w:val="FABF130D"/>
    <w:rsid w:val="FAEE65DD"/>
    <w:rsid w:val="FAEFDA84"/>
    <w:rsid w:val="FBE61006"/>
    <w:rsid w:val="FBF59A02"/>
    <w:rsid w:val="FBFDAAB2"/>
    <w:rsid w:val="FC0E265E"/>
    <w:rsid w:val="FCFD2F4A"/>
    <w:rsid w:val="FCFF1EE4"/>
    <w:rsid w:val="FCFF697B"/>
    <w:rsid w:val="FD194623"/>
    <w:rsid w:val="FD316EEB"/>
    <w:rsid w:val="FD5F03EE"/>
    <w:rsid w:val="FDE30FCD"/>
    <w:rsid w:val="FEBE3248"/>
    <w:rsid w:val="FF348479"/>
    <w:rsid w:val="FF5BA967"/>
    <w:rsid w:val="FFBF85B5"/>
    <w:rsid w:val="FFDA02E8"/>
    <w:rsid w:val="FFDFB1B6"/>
    <w:rsid w:val="FFEF7255"/>
    <w:rsid w:val="FFEF853F"/>
    <w:rsid w:val="FFFFFE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b/>
      <w:bCs/>
    </w:rPr>
  </w:style>
  <w:style w:type="character" w:styleId="9">
    <w:name w:val="page number"/>
    <w:basedOn w:val="8"/>
    <w:qFormat/>
    <w:uiPriority w:val="0"/>
  </w:style>
  <w:style w:type="character" w:styleId="10">
    <w:name w:val="Hyperlink"/>
    <w:basedOn w:val="8"/>
    <w:unhideWhenUsed/>
    <w:qFormat/>
    <w:uiPriority w:val="99"/>
    <w:rPr>
      <w:color w:val="0563C1" w:themeColor="hyperlink"/>
      <w:u w:val="single"/>
      <w14:textFill>
        <w14:solidFill>
          <w14:schemeClr w14:val="hlink"/>
        </w14:solidFill>
      </w14:textFill>
    </w:rPr>
  </w:style>
  <w:style w:type="character" w:styleId="11">
    <w:name w:val="annotation reference"/>
    <w:basedOn w:val="8"/>
    <w:semiHidden/>
    <w:unhideWhenUsed/>
    <w:qFormat/>
    <w:uiPriority w:val="99"/>
    <w:rPr>
      <w:sz w:val="21"/>
      <w:szCs w:val="21"/>
    </w:rPr>
  </w:style>
  <w:style w:type="character" w:customStyle="1" w:styleId="12">
    <w:name w:val="页脚 Char"/>
    <w:basedOn w:val="8"/>
    <w:link w:val="4"/>
    <w:qFormat/>
    <w:uiPriority w:val="99"/>
    <w:rPr>
      <w:sz w:val="18"/>
      <w:szCs w:val="18"/>
    </w:rPr>
  </w:style>
  <w:style w:type="character" w:customStyle="1" w:styleId="13">
    <w:name w:val="批注框文本 Char"/>
    <w:basedOn w:val="8"/>
    <w:link w:val="3"/>
    <w:semiHidden/>
    <w:qFormat/>
    <w:uiPriority w:val="99"/>
    <w:rPr>
      <w:sz w:val="18"/>
      <w:szCs w:val="18"/>
    </w:rPr>
  </w:style>
  <w:style w:type="character" w:customStyle="1" w:styleId="14">
    <w:name w:val="页眉 Char"/>
    <w:basedOn w:val="8"/>
    <w:link w:val="5"/>
    <w:qFormat/>
    <w:uiPriority w:val="99"/>
    <w:rPr>
      <w:sz w:val="18"/>
      <w:szCs w:val="18"/>
    </w:rPr>
  </w:style>
  <w:style w:type="character" w:customStyle="1" w:styleId="15">
    <w:name w:val="批注文字 Char"/>
    <w:basedOn w:val="8"/>
    <w:link w:val="2"/>
    <w:qFormat/>
    <w:uiPriority w:val="99"/>
  </w:style>
  <w:style w:type="character" w:customStyle="1" w:styleId="16">
    <w:name w:val="批注主题 Char"/>
    <w:basedOn w:val="15"/>
    <w:link w:val="6"/>
    <w:semiHidden/>
    <w:qFormat/>
    <w:uiPriority w:val="99"/>
    <w:rPr>
      <w:b/>
      <w:bCs/>
    </w:rPr>
  </w:style>
  <w:style w:type="paragraph" w:customStyle="1" w:styleId="17">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8">
    <w:name w:val="修订2"/>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1208</Words>
  <Characters>1235</Characters>
  <Lines>9</Lines>
  <Paragraphs>2</Paragraphs>
  <TotalTime>5</TotalTime>
  <ScaleCrop>false</ScaleCrop>
  <LinksUpToDate>false</LinksUpToDate>
  <CharactersWithSpaces>1268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2024-12-06T18:27:00Z</dcterms:created>
  <cp:lastPrinted>2024-09-19T15:31:00Z</cp:lastPrinted>
  <dcterms:modified xsi:type="dcterms:W3CDTF">2024-12-06T15:31:01Z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30C8716B65194D66B0C9696FAA535AA8_13</vt:lpwstr>
  </property>
</Properties>
</file>