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1440"/>
        </w:tabs>
        <w:jc w:val="left"/>
        <w:rPr>
          <w:rFonts w:ascii="黑体" w:hAnsi="黑体" w:eastAsia="黑体" w:cs="黑体"/>
          <w:b/>
          <w:sz w:val="32"/>
          <w:szCs w:val="28"/>
        </w:rPr>
      </w:pPr>
      <w:bookmarkStart w:id="1" w:name="_GoBack"/>
      <w:bookmarkStart w:id="0" w:name="_Toc69746878"/>
    </w:p>
    <w:p>
      <w:pPr>
        <w:shd w:val="clear"/>
        <w:tabs>
          <w:tab w:val="left" w:pos="1440"/>
        </w:tabs>
        <w:jc w:val="center"/>
        <w:rPr>
          <w:rFonts w:ascii="方正小标宋简体" w:hAnsi="华文中宋" w:eastAsia="方正小标宋简体"/>
          <w:bCs/>
          <w:sz w:val="28"/>
          <w:szCs w:val="28"/>
        </w:rPr>
      </w:pPr>
    </w:p>
    <w:p>
      <w:pPr>
        <w:shd w:val="clear"/>
        <w:tabs>
          <w:tab w:val="left" w:pos="1440"/>
        </w:tabs>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公司债券受托管理人处置公司债券</w:t>
      </w:r>
    </w:p>
    <w:p>
      <w:pPr>
        <w:shd w:val="clear"/>
        <w:tabs>
          <w:tab w:val="left" w:pos="1440"/>
        </w:tabs>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违约风险指引</w:t>
      </w:r>
      <w:bookmarkEnd w:id="0"/>
    </w:p>
    <w:p>
      <w:pPr>
        <w:widowControl/>
        <w:shd w:val="clear" w:color="auto"/>
        <w:rPr>
          <w:rFonts w:ascii="仿宋_GB2312" w:hAnsi="宋体" w:eastAsia="仿宋_GB2312" w:cs="宋体"/>
          <w:color w:val="000000"/>
          <w:kern w:val="0"/>
          <w:sz w:val="28"/>
          <w:szCs w:val="28"/>
        </w:rPr>
      </w:pPr>
    </w:p>
    <w:p>
      <w:pPr>
        <w:widowControl/>
        <w:shd w:val="clear" w:color="auto"/>
        <w:jc w:val="center"/>
        <w:rPr>
          <w:rFonts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 xml:space="preserve">第一章 </w:t>
      </w:r>
      <w:r>
        <w:rPr>
          <w:rFonts w:ascii="仿宋_GB2312" w:hAnsi="仿宋_GB2312" w:eastAsia="仿宋_GB2312" w:cs="宋体"/>
          <w:b/>
          <w:bCs/>
          <w:color w:val="000000"/>
          <w:kern w:val="0"/>
          <w:sz w:val="32"/>
          <w:szCs w:val="32"/>
        </w:rPr>
        <w:t xml:space="preserve"> </w:t>
      </w:r>
      <w:r>
        <w:rPr>
          <w:rFonts w:hint="eastAsia" w:ascii="仿宋_GB2312" w:hAnsi="仿宋_GB2312" w:eastAsia="仿宋_GB2312" w:cs="宋体"/>
          <w:b/>
          <w:bCs/>
          <w:color w:val="000000"/>
          <w:kern w:val="0"/>
          <w:sz w:val="32"/>
          <w:szCs w:val="32"/>
        </w:rPr>
        <w:t>总则</w:t>
      </w:r>
    </w:p>
    <w:p>
      <w:pPr>
        <w:widowControl/>
        <w:shd w:val="clear" w:color="auto"/>
        <w:ind w:firstLine="643" w:firstLineChars="200"/>
        <w:rPr>
          <w:rFonts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第一条</w:t>
      </w:r>
      <w:r>
        <w:rPr>
          <w:rFonts w:ascii="仿宋_GB2312" w:hAnsi="仿宋_GB2312" w:eastAsia="仿宋_GB2312" w:cs="宋体"/>
          <w:b/>
          <w:bCs/>
          <w:color w:val="000000"/>
          <w:kern w:val="0"/>
          <w:sz w:val="32"/>
          <w:szCs w:val="32"/>
        </w:rPr>
        <w:t xml:space="preserve">  </w:t>
      </w:r>
      <w:r>
        <w:rPr>
          <w:rFonts w:hint="eastAsia" w:ascii="仿宋_GB2312" w:hAnsi="仿宋_GB2312" w:eastAsia="仿宋_GB2312" w:cs="宋体"/>
          <w:color w:val="000000"/>
          <w:kern w:val="0"/>
          <w:sz w:val="32"/>
          <w:szCs w:val="32"/>
        </w:rPr>
        <w:t>为规范公司债券受托管理人（以下简称受托管理人）处置公司债券违约风险的行为，保护投资者合法权益，根据《公司债券发行与交易管理办法》《中国人民银行</w:t>
      </w:r>
      <w:r>
        <w:rPr>
          <w:rFonts w:ascii="仿宋_GB2312" w:hAnsi="仿宋_GB2312" w:eastAsia="仿宋_GB2312" w:cs="宋体"/>
          <w:color w:val="000000"/>
          <w:kern w:val="0"/>
          <w:sz w:val="32"/>
          <w:szCs w:val="32"/>
        </w:rPr>
        <w:t xml:space="preserve"> </w:t>
      </w:r>
      <w:r>
        <w:rPr>
          <w:rFonts w:hint="eastAsia" w:ascii="仿宋_GB2312" w:hAnsi="仿宋_GB2312" w:eastAsia="仿宋_GB2312" w:cs="宋体"/>
          <w:color w:val="000000"/>
          <w:kern w:val="0"/>
          <w:sz w:val="32"/>
          <w:szCs w:val="32"/>
        </w:rPr>
        <w:t>发展改革委 证监会关于公司信用类债券违约处置有关事宜的通知》《公司债券受托管理人执业行为准则》等部门规章、行政规范性文件和自律规则，制定本指引。</w:t>
      </w:r>
    </w:p>
    <w:p>
      <w:pPr>
        <w:widowControl/>
        <w:shd w:val="clear" w:color="auto"/>
        <w:ind w:firstLine="555"/>
        <w:jc w:val="left"/>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第二条</w:t>
      </w:r>
      <w:r>
        <w:rPr>
          <w:rFonts w:ascii="仿宋_GB2312" w:hAnsi="仿宋_GB2312" w:eastAsia="仿宋_GB2312" w:cs="宋体"/>
          <w:b/>
          <w:bCs/>
          <w:color w:val="000000"/>
          <w:kern w:val="0"/>
          <w:sz w:val="32"/>
          <w:szCs w:val="32"/>
        </w:rPr>
        <w:t xml:space="preserve">  </w:t>
      </w:r>
      <w:r>
        <w:rPr>
          <w:rFonts w:hint="eastAsia" w:ascii="仿宋_GB2312" w:hAnsi="仿宋_GB2312" w:eastAsia="仿宋_GB2312" w:cs="宋体"/>
          <w:color w:val="000000"/>
          <w:kern w:val="0"/>
          <w:sz w:val="32"/>
          <w:szCs w:val="32"/>
        </w:rPr>
        <w:t>受托管理人处置公司债券违约风险，应当按照本指引要求开展相关工作。</w:t>
      </w:r>
    </w:p>
    <w:p>
      <w:pPr>
        <w:widowControl/>
        <w:shd w:val="clear" w:color="auto"/>
        <w:ind w:firstLine="555"/>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本指引所称公司债券违约风险是指发行人偿还公司债券本息存在重大不确定性（以下简称潜在违约），与发行人未能按期足额偿还公司债券本息、</w:t>
      </w:r>
      <w:r>
        <w:rPr>
          <w:rFonts w:ascii="仿宋_GB2312" w:hAnsi="仿宋_GB2312" w:eastAsia="仿宋_GB2312" w:cs="宋体"/>
          <w:color w:val="000000"/>
          <w:kern w:val="0"/>
          <w:sz w:val="32"/>
          <w:szCs w:val="32"/>
        </w:rPr>
        <w:t>法院受理发行人破产申请</w:t>
      </w:r>
      <w:r>
        <w:rPr>
          <w:rFonts w:hint="eastAsia" w:ascii="仿宋_GB2312" w:hAnsi="仿宋_GB2312" w:eastAsia="仿宋_GB2312" w:cs="宋体"/>
          <w:color w:val="000000"/>
          <w:kern w:val="0"/>
          <w:sz w:val="32"/>
          <w:szCs w:val="32"/>
        </w:rPr>
        <w:t>或因发</w:t>
      </w:r>
      <w:r>
        <w:rPr>
          <w:rFonts w:ascii="仿宋_GB2312" w:hAnsi="仿宋_GB2312" w:eastAsia="仿宋_GB2312" w:cs="宋体"/>
          <w:color w:val="000000"/>
          <w:kern w:val="0"/>
          <w:sz w:val="32"/>
          <w:szCs w:val="32"/>
        </w:rPr>
        <w:t>生募集说明书等</w:t>
      </w:r>
      <w:r>
        <w:rPr>
          <w:rFonts w:hint="eastAsia" w:ascii="仿宋_GB2312" w:hAnsi="仿宋_GB2312" w:eastAsia="仿宋_GB2312" w:cs="宋体"/>
          <w:color w:val="000000"/>
          <w:kern w:val="0"/>
          <w:sz w:val="32"/>
          <w:szCs w:val="32"/>
        </w:rPr>
        <w:t>约定的情形导致公司债券提前到期且发行人未能按期足额偿付本息（以下简称实质违约）。</w:t>
      </w:r>
    </w:p>
    <w:p>
      <w:pPr>
        <w:widowControl/>
        <w:shd w:val="clear" w:color="auto"/>
        <w:ind w:firstLine="560"/>
        <w:rPr>
          <w:rFonts w:ascii="仿宋_GB2312" w:hAnsi="仿宋_GB2312" w:eastAsia="仿宋_GB2312" w:cs="宋体"/>
          <w:color w:val="000000"/>
          <w:kern w:val="0"/>
          <w:sz w:val="32"/>
          <w:szCs w:val="32"/>
        </w:rPr>
      </w:pPr>
      <w:r>
        <w:rPr>
          <w:rFonts w:ascii="仿宋_GB2312" w:hAnsi="仿宋_GB2312" w:eastAsia="仿宋_GB2312" w:cs="宋体"/>
          <w:color w:val="000000"/>
          <w:kern w:val="0"/>
          <w:sz w:val="32"/>
          <w:szCs w:val="32"/>
        </w:rPr>
        <w:t>公司</w:t>
      </w:r>
      <w:r>
        <w:rPr>
          <w:rFonts w:hint="eastAsia" w:ascii="仿宋_GB2312" w:hAnsi="仿宋_GB2312" w:eastAsia="仿宋_GB2312" w:cs="宋体"/>
          <w:color w:val="000000"/>
          <w:kern w:val="0"/>
          <w:sz w:val="32"/>
          <w:szCs w:val="32"/>
        </w:rPr>
        <w:t>债券</w:t>
      </w:r>
      <w:r>
        <w:rPr>
          <w:rFonts w:ascii="仿宋_GB2312" w:hAnsi="仿宋_GB2312" w:eastAsia="仿宋_GB2312" w:cs="宋体"/>
          <w:color w:val="000000"/>
          <w:kern w:val="0"/>
          <w:sz w:val="32"/>
          <w:szCs w:val="32"/>
        </w:rPr>
        <w:t>发行文件或发行人与持有人达成的其他约定设置宽限期</w:t>
      </w:r>
      <w:r>
        <w:rPr>
          <w:rFonts w:hint="eastAsia" w:ascii="仿宋_GB2312" w:hAnsi="仿宋_GB2312" w:eastAsia="仿宋_GB2312" w:cs="宋体"/>
          <w:color w:val="000000"/>
          <w:kern w:val="0"/>
          <w:sz w:val="32"/>
          <w:szCs w:val="32"/>
        </w:rPr>
        <w:t>或附提前清偿条款的</w:t>
      </w:r>
      <w:r>
        <w:rPr>
          <w:rFonts w:ascii="仿宋_GB2312" w:hAnsi="仿宋_GB2312" w:eastAsia="仿宋_GB2312" w:cs="宋体"/>
          <w:color w:val="000000"/>
          <w:kern w:val="0"/>
          <w:sz w:val="32"/>
          <w:szCs w:val="32"/>
        </w:rPr>
        <w:t>，</w:t>
      </w:r>
      <w:r>
        <w:rPr>
          <w:rFonts w:hint="eastAsia" w:ascii="仿宋_GB2312" w:hAnsi="仿宋_GB2312" w:eastAsia="仿宋_GB2312" w:cs="宋体"/>
          <w:color w:val="000000"/>
          <w:kern w:val="0"/>
          <w:sz w:val="32"/>
          <w:szCs w:val="32"/>
        </w:rPr>
        <w:t>实质</w:t>
      </w:r>
      <w:r>
        <w:rPr>
          <w:rFonts w:ascii="仿宋_GB2312" w:hAnsi="仿宋_GB2312" w:eastAsia="仿宋_GB2312" w:cs="宋体"/>
          <w:color w:val="000000"/>
          <w:kern w:val="0"/>
          <w:sz w:val="32"/>
          <w:szCs w:val="32"/>
        </w:rPr>
        <w:t>违约指截至宽限期届满日</w:t>
      </w:r>
      <w:r>
        <w:rPr>
          <w:rFonts w:hint="eastAsia" w:ascii="仿宋_GB2312" w:hAnsi="仿宋_GB2312" w:eastAsia="仿宋_GB2312" w:cs="宋体"/>
          <w:color w:val="000000"/>
          <w:kern w:val="0"/>
          <w:sz w:val="32"/>
          <w:szCs w:val="32"/>
        </w:rPr>
        <w:t>或</w:t>
      </w:r>
      <w:r>
        <w:rPr>
          <w:rFonts w:ascii="仿宋_GB2312" w:hAnsi="仿宋_GB2312" w:eastAsia="仿宋_GB2312" w:cs="宋体"/>
          <w:color w:val="000000"/>
          <w:kern w:val="0"/>
          <w:sz w:val="32"/>
          <w:szCs w:val="32"/>
        </w:rPr>
        <w:t>提前清偿条款生效仍未能履行足额偿付义务</w:t>
      </w:r>
      <w:r>
        <w:rPr>
          <w:rFonts w:hint="eastAsia" w:ascii="仿宋_GB2312" w:hAnsi="仿宋_GB2312" w:eastAsia="仿宋_GB2312" w:cs="宋体"/>
          <w:color w:val="000000"/>
          <w:kern w:val="0"/>
          <w:sz w:val="32"/>
          <w:szCs w:val="32"/>
        </w:rPr>
        <w:t>。</w:t>
      </w:r>
    </w:p>
    <w:p>
      <w:pPr>
        <w:widowControl/>
        <w:shd w:val="clear" w:color="auto"/>
        <w:ind w:firstLine="560"/>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本指引未做规定的，受托管理人可以在符合相关规定以及公司债券受托管理协议（以下简称受托协议）约定前提下，采取其他必要措施，切实维护债券持有人的利益。其他证券自律组织另有规定的，从其规定。</w:t>
      </w:r>
    </w:p>
    <w:p>
      <w:pPr>
        <w:widowControl/>
        <w:shd w:val="clear" w:color="auto"/>
        <w:ind w:firstLine="560"/>
        <w:jc w:val="left"/>
        <w:rPr>
          <w:rFonts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第三条</w:t>
      </w:r>
      <w:r>
        <w:rPr>
          <w:rFonts w:ascii="仿宋_GB2312" w:hAnsi="仿宋_GB2312" w:eastAsia="仿宋_GB2312" w:cs="宋体"/>
          <w:b/>
          <w:bCs/>
          <w:color w:val="000000"/>
          <w:kern w:val="0"/>
          <w:sz w:val="32"/>
          <w:szCs w:val="32"/>
        </w:rPr>
        <w:t xml:space="preserve">  </w:t>
      </w:r>
      <w:r>
        <w:rPr>
          <w:rFonts w:hint="eastAsia" w:ascii="仿宋_GB2312" w:hAnsi="仿宋_GB2312" w:eastAsia="仿宋_GB2312" w:cs="宋体"/>
          <w:color w:val="000000"/>
          <w:kern w:val="0"/>
          <w:sz w:val="32"/>
          <w:szCs w:val="32"/>
        </w:rPr>
        <w:t>中国证券业协会（以下简称协会）对受托管理人开展公司债券违约风险处置工作实施自律管理。</w:t>
      </w:r>
    </w:p>
    <w:p>
      <w:pPr>
        <w:widowControl/>
        <w:shd w:val="clear" w:color="auto"/>
        <w:ind w:firstLine="555"/>
        <w:rPr>
          <w:rFonts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第四条</w:t>
      </w:r>
      <w:r>
        <w:rPr>
          <w:rFonts w:ascii="仿宋_GB2312" w:hAnsi="仿宋_GB2312" w:eastAsia="仿宋_GB2312" w:cs="宋体"/>
          <w:b/>
          <w:bCs/>
          <w:color w:val="000000"/>
          <w:kern w:val="0"/>
          <w:sz w:val="32"/>
          <w:szCs w:val="32"/>
        </w:rPr>
        <w:t xml:space="preserve">  </w:t>
      </w:r>
      <w:r>
        <w:rPr>
          <w:rFonts w:hint="eastAsia" w:ascii="仿宋_GB2312" w:hAnsi="仿宋_GB2312" w:eastAsia="仿宋_GB2312" w:cs="宋体"/>
          <w:color w:val="000000"/>
          <w:kern w:val="0"/>
          <w:sz w:val="32"/>
          <w:szCs w:val="32"/>
        </w:rPr>
        <w:t>受托管理人应重视内部控制机制的建设，在开展风险处置工作时，存在潜在利益冲突的，应及时采取措施并予以披露。受托管理人应建立内部信息隔离及保密制度，防止相关人员利用获取的债券信用风险信息实施违法违规行为，扰乱债券市场秩序。</w:t>
      </w:r>
    </w:p>
    <w:p>
      <w:pPr>
        <w:widowControl/>
        <w:shd w:val="clear" w:color="auto"/>
        <w:ind w:firstLine="555"/>
        <w:rPr>
          <w:rFonts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第五条</w:t>
      </w:r>
      <w:r>
        <w:rPr>
          <w:rFonts w:hint="eastAsia" w:ascii="仿宋_GB2312" w:hAnsi="仿宋_GB2312" w:eastAsia="仿宋_GB2312" w:cs="宋体"/>
          <w:color w:val="000000"/>
          <w:kern w:val="0"/>
          <w:sz w:val="32"/>
          <w:szCs w:val="32"/>
        </w:rPr>
        <w:t xml:space="preserve"> </w:t>
      </w:r>
      <w:r>
        <w:rPr>
          <w:rFonts w:ascii="仿宋_GB2312" w:hAnsi="仿宋_GB2312" w:eastAsia="仿宋_GB2312" w:cs="宋体"/>
          <w:color w:val="000000"/>
          <w:kern w:val="0"/>
          <w:sz w:val="32"/>
          <w:szCs w:val="32"/>
        </w:rPr>
        <w:t xml:space="preserve"> </w:t>
      </w:r>
      <w:r>
        <w:rPr>
          <w:rFonts w:hint="eastAsia" w:ascii="仿宋_GB2312" w:hAnsi="仿宋_GB2312" w:eastAsia="仿宋_GB2312" w:cs="宋体"/>
          <w:color w:val="000000"/>
          <w:kern w:val="0"/>
          <w:sz w:val="32"/>
          <w:szCs w:val="32"/>
        </w:rPr>
        <w:t>受托管理人在开展风险处置工作时</w:t>
      </w:r>
      <w:r>
        <w:rPr>
          <w:rFonts w:ascii="仿宋_GB2312" w:hAnsi="仿宋_GB2312" w:eastAsia="仿宋_GB2312" w:cs="宋体"/>
          <w:color w:val="000000"/>
          <w:kern w:val="0"/>
          <w:sz w:val="32"/>
          <w:szCs w:val="32"/>
        </w:rPr>
        <w:t>，可以聘请熟悉债券市场业务、具备丰富处置经验及专业能力的其他专业</w:t>
      </w:r>
      <w:r>
        <w:rPr>
          <w:rFonts w:hint="eastAsia" w:ascii="仿宋_GB2312" w:hAnsi="仿宋_GB2312" w:eastAsia="仿宋_GB2312" w:cs="宋体"/>
          <w:color w:val="000000"/>
          <w:kern w:val="0"/>
          <w:sz w:val="32"/>
          <w:szCs w:val="32"/>
        </w:rPr>
        <w:t>机构</w:t>
      </w:r>
      <w:r>
        <w:rPr>
          <w:rFonts w:ascii="仿宋_GB2312" w:hAnsi="仿宋_GB2312" w:eastAsia="仿宋_GB2312" w:cs="宋体"/>
          <w:color w:val="000000"/>
          <w:kern w:val="0"/>
          <w:sz w:val="32"/>
          <w:szCs w:val="32"/>
        </w:rPr>
        <w:t>提供专业服务</w:t>
      </w:r>
      <w:r>
        <w:rPr>
          <w:rFonts w:hint="eastAsia" w:ascii="仿宋_GB2312" w:hAnsi="仿宋_GB2312" w:eastAsia="仿宋_GB2312" w:cs="宋体"/>
          <w:color w:val="000000"/>
          <w:kern w:val="0"/>
          <w:sz w:val="32"/>
          <w:szCs w:val="32"/>
        </w:rPr>
        <w:t>。</w:t>
      </w:r>
    </w:p>
    <w:p>
      <w:pPr>
        <w:widowControl/>
        <w:shd w:val="clear" w:color="auto"/>
        <w:ind w:firstLine="555"/>
        <w:rPr>
          <w:rFonts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第六条</w:t>
      </w:r>
      <w:r>
        <w:rPr>
          <w:rFonts w:ascii="仿宋_GB2312" w:hAnsi="仿宋_GB2312" w:eastAsia="仿宋_GB2312" w:cs="宋体"/>
          <w:color w:val="000000"/>
          <w:kern w:val="0"/>
          <w:sz w:val="32"/>
          <w:szCs w:val="32"/>
        </w:rPr>
        <w:t xml:space="preserve">  受托管理人为履行受托管理职责，有权代表债券持有人向</w:t>
      </w:r>
      <w:r>
        <w:rPr>
          <w:rFonts w:hint="eastAsia" w:ascii="仿宋_GB2312" w:hAnsi="仿宋_GB2312" w:eastAsia="仿宋_GB2312" w:cs="宋体"/>
          <w:color w:val="000000"/>
          <w:kern w:val="0"/>
          <w:sz w:val="32"/>
          <w:szCs w:val="32"/>
        </w:rPr>
        <w:t>证</w:t>
      </w:r>
      <w:r>
        <w:rPr>
          <w:rFonts w:ascii="仿宋_GB2312" w:hAnsi="仿宋_GB2312" w:eastAsia="仿宋_GB2312" w:cs="宋体"/>
          <w:color w:val="000000"/>
          <w:kern w:val="0"/>
          <w:sz w:val="32"/>
          <w:szCs w:val="32"/>
        </w:rPr>
        <w:t>券登记</w:t>
      </w:r>
      <w:r>
        <w:rPr>
          <w:rFonts w:hint="eastAsia" w:ascii="仿宋_GB2312" w:hAnsi="仿宋_GB2312" w:eastAsia="仿宋_GB2312" w:cs="宋体"/>
          <w:color w:val="000000"/>
          <w:kern w:val="0"/>
          <w:sz w:val="32"/>
          <w:szCs w:val="32"/>
        </w:rPr>
        <w:t>结算</w:t>
      </w:r>
      <w:r>
        <w:rPr>
          <w:rFonts w:ascii="仿宋_GB2312" w:hAnsi="仿宋_GB2312" w:eastAsia="仿宋_GB2312" w:cs="宋体"/>
          <w:color w:val="000000"/>
          <w:kern w:val="0"/>
          <w:sz w:val="32"/>
          <w:szCs w:val="32"/>
        </w:rPr>
        <w:t>机构</w:t>
      </w:r>
      <w:r>
        <w:rPr>
          <w:rFonts w:hint="eastAsia" w:ascii="仿宋_GB2312" w:hAnsi="仿宋_GB2312" w:eastAsia="仿宋_GB2312" w:cs="宋体"/>
          <w:color w:val="000000"/>
          <w:kern w:val="0"/>
          <w:sz w:val="32"/>
          <w:szCs w:val="32"/>
        </w:rPr>
        <w:t>申请</w:t>
      </w:r>
      <w:r>
        <w:rPr>
          <w:rFonts w:ascii="仿宋_GB2312" w:hAnsi="仿宋_GB2312" w:eastAsia="仿宋_GB2312" w:cs="宋体"/>
          <w:color w:val="000000"/>
          <w:kern w:val="0"/>
          <w:sz w:val="32"/>
          <w:szCs w:val="32"/>
        </w:rPr>
        <w:t>查询债券持有人名册及相关登记信息，为债券持有人会议的召开及开展债券违约处置工作提供支持。</w:t>
      </w:r>
    </w:p>
    <w:p>
      <w:pPr>
        <w:widowControl/>
        <w:shd w:val="clear" w:color="auto"/>
        <w:ind w:firstLine="560"/>
        <w:jc w:val="left"/>
        <w:rPr>
          <w:rFonts w:ascii="仿宋_GB2312" w:hAnsi="仿宋_GB2312" w:eastAsia="仿宋_GB2312" w:cs="Times New Roman"/>
          <w:b/>
          <w:bCs/>
          <w:color w:val="000000"/>
          <w:kern w:val="0"/>
          <w:sz w:val="32"/>
          <w:szCs w:val="32"/>
        </w:rPr>
      </w:pPr>
      <w:r>
        <w:rPr>
          <w:rFonts w:hint="eastAsia" w:ascii="仿宋_GB2312" w:hAnsi="仿宋_GB2312" w:eastAsia="仿宋_GB2312" w:cs="宋体"/>
          <w:b/>
          <w:bCs/>
          <w:color w:val="000000"/>
          <w:kern w:val="0"/>
          <w:sz w:val="32"/>
          <w:szCs w:val="32"/>
        </w:rPr>
        <w:t>第七条</w:t>
      </w:r>
      <w:r>
        <w:rPr>
          <w:rFonts w:ascii="仿宋_GB2312" w:hAnsi="仿宋_GB2312" w:eastAsia="仿宋_GB2312" w:cs="宋体"/>
          <w:color w:val="000000"/>
          <w:kern w:val="0"/>
          <w:sz w:val="32"/>
          <w:szCs w:val="32"/>
        </w:rPr>
        <w:t xml:space="preserve">  </w:t>
      </w:r>
      <w:r>
        <w:rPr>
          <w:rFonts w:hint="eastAsia" w:ascii="仿宋_GB2312" w:hAnsi="仿宋_GB2312" w:eastAsia="仿宋_GB2312" w:cs="宋体"/>
          <w:color w:val="000000"/>
          <w:kern w:val="0"/>
          <w:sz w:val="32"/>
          <w:szCs w:val="32"/>
        </w:rPr>
        <w:t>受托管理人应当督促各相关主体，按照受托协议的约定承担相应费用。</w:t>
      </w:r>
    </w:p>
    <w:p>
      <w:pPr>
        <w:widowControl/>
        <w:shd w:val="clear" w:color="auto"/>
        <w:ind w:firstLine="560"/>
        <w:rPr>
          <w:rFonts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第八条</w:t>
      </w:r>
      <w:r>
        <w:rPr>
          <w:rFonts w:ascii="仿宋_GB2312" w:hAnsi="仿宋_GB2312" w:eastAsia="仿宋_GB2312" w:cs="宋体"/>
          <w:b/>
          <w:bCs/>
          <w:color w:val="000000"/>
          <w:kern w:val="0"/>
          <w:sz w:val="32"/>
          <w:szCs w:val="32"/>
        </w:rPr>
        <w:t xml:space="preserve">  </w:t>
      </w:r>
      <w:r>
        <w:rPr>
          <w:rFonts w:hint="eastAsia" w:ascii="仿宋_GB2312" w:hAnsi="仿宋_GB2312" w:eastAsia="仿宋_GB2312" w:cs="宋体"/>
          <w:color w:val="000000"/>
          <w:kern w:val="0"/>
          <w:sz w:val="32"/>
          <w:szCs w:val="32"/>
        </w:rPr>
        <w:t>受托管理人开展风险处置工作，有权要求发行人配合并提供必要的便利条件。为公司债券发行提供服务的资信评级机构、会计师事务所、资产评估机构（如有）、</w:t>
      </w:r>
      <w:r>
        <w:rPr>
          <w:rFonts w:ascii="仿宋_GB2312" w:hAnsi="仿宋_GB2312" w:eastAsia="仿宋_GB2312" w:cs="宋体"/>
          <w:color w:val="000000"/>
          <w:kern w:val="0"/>
          <w:sz w:val="32"/>
          <w:szCs w:val="32"/>
        </w:rPr>
        <w:t>律师事务所</w:t>
      </w:r>
      <w:r>
        <w:rPr>
          <w:rFonts w:ascii="仿宋_GB2312" w:hAnsi="仿宋_GB2312" w:eastAsia="仿宋_GB2312"/>
          <w:color w:val="000000"/>
          <w:sz w:val="32"/>
          <w:szCs w:val="32"/>
        </w:rPr>
        <w:t>等中介机构</w:t>
      </w:r>
      <w:r>
        <w:rPr>
          <w:rFonts w:hint="eastAsia" w:ascii="仿宋_GB2312" w:hAnsi="仿宋_GB2312" w:eastAsia="仿宋_GB2312"/>
          <w:color w:val="000000"/>
          <w:sz w:val="32"/>
          <w:szCs w:val="32"/>
        </w:rPr>
        <w:t>与增信主体（如有）</w:t>
      </w:r>
      <w:r>
        <w:rPr>
          <w:rFonts w:ascii="仿宋_GB2312" w:hAnsi="仿宋_GB2312" w:eastAsia="仿宋_GB2312"/>
          <w:color w:val="000000"/>
          <w:sz w:val="32"/>
          <w:szCs w:val="32"/>
        </w:rPr>
        <w:t>应当配合受托管理人履行受托管理职责。</w:t>
      </w:r>
      <w:r>
        <w:rPr>
          <w:rFonts w:hint="eastAsia" w:ascii="仿宋_GB2312" w:hAnsi="仿宋_GB2312" w:eastAsia="仿宋_GB2312" w:cs="宋体"/>
          <w:color w:val="000000"/>
          <w:kern w:val="0"/>
          <w:sz w:val="32"/>
          <w:szCs w:val="32"/>
        </w:rPr>
        <w:t>发行人、其他中介机构、</w:t>
      </w:r>
      <w:r>
        <w:rPr>
          <w:rFonts w:hint="eastAsia" w:ascii="仿宋_GB2312" w:hAnsi="仿宋_GB2312" w:eastAsia="仿宋_GB2312"/>
          <w:color w:val="000000"/>
          <w:sz w:val="32"/>
          <w:szCs w:val="32"/>
        </w:rPr>
        <w:t>增信主体（如有）等</w:t>
      </w:r>
      <w:r>
        <w:rPr>
          <w:rFonts w:hint="eastAsia" w:ascii="仿宋_GB2312" w:hAnsi="仿宋_GB2312" w:eastAsia="仿宋_GB2312" w:cs="宋体"/>
          <w:color w:val="000000"/>
          <w:kern w:val="0"/>
          <w:sz w:val="32"/>
          <w:szCs w:val="32"/>
        </w:rPr>
        <w:t>拒不配合受托管理人开展风险处置工作的，受托管理人应当向交易场所、受托管理人所在地证监局、发行人所在地证监局、中国证券业协会（以下简称相关监管机构和自律组织）报告，并按规定及约定履行信息披露义务。</w:t>
      </w:r>
    </w:p>
    <w:p>
      <w:pPr>
        <w:widowControl/>
        <w:shd w:val="clear" w:color="auto"/>
        <w:jc w:val="center"/>
        <w:rPr>
          <w:rFonts w:ascii="仿宋_GB2312" w:hAnsi="仿宋_GB2312" w:eastAsia="仿宋_GB2312" w:cs="Times New Roman"/>
          <w:b/>
          <w:bCs/>
          <w:color w:val="000000"/>
          <w:kern w:val="0"/>
          <w:sz w:val="32"/>
          <w:szCs w:val="32"/>
        </w:rPr>
      </w:pPr>
      <w:r>
        <w:rPr>
          <w:rFonts w:hint="eastAsia" w:ascii="仿宋_GB2312" w:hAnsi="仿宋_GB2312" w:eastAsia="仿宋_GB2312" w:cs="宋体"/>
          <w:b/>
          <w:bCs/>
          <w:color w:val="000000"/>
          <w:kern w:val="0"/>
          <w:sz w:val="32"/>
          <w:szCs w:val="32"/>
        </w:rPr>
        <w:t xml:space="preserve">第二章 </w:t>
      </w:r>
      <w:r>
        <w:rPr>
          <w:rFonts w:ascii="仿宋_GB2312" w:hAnsi="仿宋_GB2312" w:eastAsia="仿宋_GB2312" w:cs="宋体"/>
          <w:b/>
          <w:bCs/>
          <w:color w:val="000000"/>
          <w:kern w:val="0"/>
          <w:sz w:val="32"/>
          <w:szCs w:val="32"/>
        </w:rPr>
        <w:t xml:space="preserve"> </w:t>
      </w:r>
      <w:r>
        <w:rPr>
          <w:rFonts w:hint="eastAsia" w:ascii="仿宋_GB2312" w:hAnsi="仿宋_GB2312" w:eastAsia="仿宋_GB2312" w:cs="宋体"/>
          <w:b/>
          <w:bCs/>
          <w:color w:val="000000"/>
          <w:kern w:val="0"/>
          <w:sz w:val="32"/>
          <w:szCs w:val="32"/>
        </w:rPr>
        <w:t>应急管理机制</w:t>
      </w:r>
    </w:p>
    <w:p>
      <w:pPr>
        <w:widowControl/>
        <w:shd w:val="clear" w:color="auto"/>
        <w:ind w:firstLine="643" w:firstLineChars="200"/>
        <w:rPr>
          <w:rFonts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第九条</w:t>
      </w:r>
      <w:r>
        <w:rPr>
          <w:rFonts w:ascii="仿宋_GB2312" w:hAnsi="仿宋_GB2312" w:eastAsia="仿宋_GB2312" w:cs="宋体"/>
          <w:b/>
          <w:bCs/>
          <w:color w:val="000000"/>
          <w:kern w:val="0"/>
          <w:sz w:val="32"/>
          <w:szCs w:val="32"/>
        </w:rPr>
        <w:t xml:space="preserve">  </w:t>
      </w:r>
      <w:r>
        <w:rPr>
          <w:rFonts w:hint="eastAsia" w:ascii="仿宋_GB2312" w:hAnsi="仿宋_GB2312" w:eastAsia="仿宋_GB2312" w:cs="宋体"/>
          <w:color w:val="000000"/>
          <w:kern w:val="0"/>
          <w:sz w:val="32"/>
          <w:szCs w:val="32"/>
        </w:rPr>
        <w:t>受托管理人应当制定公司债券违约风险处置应急管理制度，包括但不限于以下内容：</w:t>
      </w:r>
    </w:p>
    <w:p>
      <w:pPr>
        <w:widowControl/>
        <w:shd w:val="clear" w:color="auto"/>
        <w:ind w:firstLine="640" w:firstLineChars="200"/>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（一）应急管理工作的总体原则；</w:t>
      </w:r>
    </w:p>
    <w:p>
      <w:pPr>
        <w:widowControl/>
        <w:shd w:val="clear" w:color="auto"/>
        <w:ind w:firstLine="640" w:firstLineChars="200"/>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（二）应急管理工作的常态化组织结构及协调机制；</w:t>
      </w:r>
    </w:p>
    <w:p>
      <w:pPr>
        <w:widowControl/>
        <w:shd w:val="clear" w:color="auto"/>
        <w:ind w:firstLine="640" w:firstLineChars="200"/>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（三）应急处置的触发情形和预警监测机制；</w:t>
      </w:r>
    </w:p>
    <w:p>
      <w:pPr>
        <w:widowControl/>
        <w:shd w:val="clear" w:color="auto"/>
        <w:ind w:firstLine="640" w:firstLineChars="200"/>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（四）应急处置预案的制定要求；</w:t>
      </w:r>
    </w:p>
    <w:p>
      <w:pPr>
        <w:widowControl/>
        <w:shd w:val="clear" w:color="auto"/>
        <w:ind w:firstLine="640" w:firstLineChars="200"/>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（五）应急管理工作的档案保管要求。</w:t>
      </w:r>
    </w:p>
    <w:p>
      <w:pPr>
        <w:widowControl/>
        <w:shd w:val="clear" w:color="auto"/>
        <w:ind w:firstLine="640" w:firstLineChars="200"/>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受托管理人应当将其分管公司债券违约处置的高级管理人员及其联系方式向相关监管部门和自律组织报备。</w:t>
      </w:r>
    </w:p>
    <w:p>
      <w:pPr>
        <w:widowControl/>
        <w:shd w:val="clear" w:color="auto"/>
        <w:ind w:firstLine="643" w:firstLineChars="200"/>
        <w:rPr>
          <w:rFonts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第十条</w:t>
      </w:r>
      <w:r>
        <w:rPr>
          <w:rFonts w:ascii="仿宋_GB2312" w:hAnsi="仿宋_GB2312" w:eastAsia="仿宋_GB2312" w:cs="宋体"/>
          <w:b/>
          <w:bCs/>
          <w:color w:val="000000"/>
          <w:kern w:val="0"/>
          <w:sz w:val="32"/>
          <w:szCs w:val="32"/>
        </w:rPr>
        <w:t xml:space="preserve">  </w:t>
      </w:r>
      <w:r>
        <w:rPr>
          <w:rFonts w:hint="eastAsia" w:ascii="仿宋_GB2312" w:hAnsi="仿宋_GB2312" w:eastAsia="仿宋_GB2312" w:cs="宋体"/>
          <w:color w:val="000000"/>
          <w:kern w:val="0"/>
          <w:sz w:val="32"/>
          <w:szCs w:val="32"/>
        </w:rPr>
        <w:t>受托管理人应当建立风险事件预警监测机制。公司债券存续期内，发行人发生潜在违约或实质违约情形的，受托管理人应当及时启动应急处置工作并制定相应的受托管理人应急处置预案。应急处置预案应当包括但不限于以下内容：</w:t>
      </w:r>
    </w:p>
    <w:p>
      <w:pPr>
        <w:widowControl/>
        <w:shd w:val="clear" w:color="auto"/>
        <w:ind w:firstLine="640" w:firstLineChars="200"/>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（一）应急处置工作组的组织结构及职责分工；</w:t>
      </w:r>
    </w:p>
    <w:p>
      <w:pPr>
        <w:widowControl/>
        <w:shd w:val="clear" w:color="auto"/>
        <w:ind w:firstLine="640" w:firstLineChars="200"/>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（二）受托管理人的内部沟通协调机制；</w:t>
      </w:r>
    </w:p>
    <w:p>
      <w:pPr>
        <w:widowControl/>
        <w:shd w:val="clear" w:color="auto"/>
        <w:ind w:firstLine="640" w:firstLineChars="200"/>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（三）受托管理人对外信息披露工作及与发行人、增信主体和其他具有偿付义务的机构、债券持有人的沟通协调机制；</w:t>
      </w:r>
    </w:p>
    <w:p>
      <w:pPr>
        <w:widowControl/>
        <w:shd w:val="clear" w:color="auto"/>
        <w:ind w:firstLine="640" w:firstLineChars="200"/>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（四）受托管理人与监管机构和自律组织的沟通协调机制；</w:t>
      </w:r>
    </w:p>
    <w:p>
      <w:pPr>
        <w:widowControl/>
        <w:shd w:val="clear" w:color="auto"/>
        <w:ind w:firstLine="640" w:firstLineChars="200"/>
        <w:jc w:val="left"/>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（五）召开债券持有人会议的工作方案；</w:t>
      </w:r>
    </w:p>
    <w:p>
      <w:pPr>
        <w:widowControl/>
        <w:shd w:val="clear" w:color="auto"/>
        <w:ind w:firstLine="640" w:firstLineChars="200"/>
        <w:jc w:val="left"/>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（六）应急管理保密方案。</w:t>
      </w:r>
    </w:p>
    <w:p>
      <w:pPr>
        <w:widowControl/>
        <w:shd w:val="clear" w:color="auto"/>
        <w:ind w:firstLine="560"/>
        <w:jc w:val="left"/>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受托管理人应当在应急处置预案启动后2个工作日内向相关监管机构和自律组织报告。</w:t>
      </w:r>
    </w:p>
    <w:p>
      <w:pPr>
        <w:widowControl/>
        <w:shd w:val="clear" w:color="auto"/>
        <w:ind w:firstLine="560"/>
        <w:rPr>
          <w:rFonts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第十一条</w:t>
      </w:r>
      <w:r>
        <w:rPr>
          <w:rFonts w:ascii="仿宋_GB2312" w:hAnsi="仿宋_GB2312" w:eastAsia="仿宋_GB2312" w:cs="宋体"/>
          <w:color w:val="000000"/>
          <w:kern w:val="0"/>
          <w:sz w:val="32"/>
          <w:szCs w:val="32"/>
        </w:rPr>
        <w:t xml:space="preserve">  公司债券出现违约风险的，受托管理人应当督促发行人制定具有可行性的违约风险处置预案，并可以根据风险处置工作的进展情况及时督促其调整和完善预案。</w:t>
      </w:r>
    </w:p>
    <w:p>
      <w:pPr>
        <w:widowControl/>
        <w:shd w:val="clear" w:color="auto"/>
        <w:jc w:val="center"/>
        <w:rPr>
          <w:rFonts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 xml:space="preserve">第三章 </w:t>
      </w:r>
      <w:r>
        <w:rPr>
          <w:rFonts w:ascii="仿宋_GB2312" w:hAnsi="仿宋_GB2312" w:eastAsia="仿宋_GB2312" w:cs="宋体"/>
          <w:b/>
          <w:bCs/>
          <w:color w:val="000000"/>
          <w:kern w:val="0"/>
          <w:sz w:val="32"/>
          <w:szCs w:val="32"/>
        </w:rPr>
        <w:t xml:space="preserve"> </w:t>
      </w:r>
      <w:r>
        <w:rPr>
          <w:rFonts w:hint="eastAsia" w:ascii="仿宋_GB2312" w:hAnsi="仿宋_GB2312" w:eastAsia="仿宋_GB2312" w:cs="宋体"/>
          <w:b/>
          <w:bCs/>
          <w:color w:val="000000"/>
          <w:kern w:val="0"/>
          <w:sz w:val="32"/>
          <w:szCs w:val="32"/>
        </w:rPr>
        <w:t>潜在违约处置</w:t>
      </w:r>
    </w:p>
    <w:p>
      <w:pPr>
        <w:widowControl/>
        <w:shd w:val="clear" w:color="auto"/>
        <w:adjustRightInd w:val="0"/>
        <w:ind w:firstLine="418"/>
        <w:rPr>
          <w:rFonts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第十二条</w:t>
      </w:r>
      <w:r>
        <w:rPr>
          <w:rFonts w:ascii="仿宋_GB2312" w:hAnsi="仿宋_GB2312" w:eastAsia="仿宋_GB2312" w:cs="宋体"/>
          <w:b/>
          <w:bCs/>
          <w:color w:val="000000"/>
          <w:kern w:val="0"/>
          <w:sz w:val="32"/>
          <w:szCs w:val="32"/>
        </w:rPr>
        <w:t xml:space="preserve">  </w:t>
      </w:r>
      <w:r>
        <w:rPr>
          <w:rFonts w:hint="eastAsia" w:ascii="仿宋_GB2312" w:hAnsi="仿宋_GB2312" w:eastAsia="仿宋_GB2312" w:cs="宋体"/>
          <w:color w:val="000000"/>
          <w:kern w:val="0"/>
          <w:sz w:val="32"/>
          <w:szCs w:val="32"/>
        </w:rPr>
        <w:t>发行人发生潜在违约情形的，受托管理人应当按照应急处置预案开展工作，并</w:t>
      </w:r>
      <w:r>
        <w:rPr>
          <w:rFonts w:ascii="仿宋_GB2312" w:hAnsi="仿宋_GB2312" w:eastAsia="仿宋_GB2312" w:cs="宋体"/>
          <w:color w:val="000000"/>
          <w:kern w:val="0"/>
          <w:sz w:val="32"/>
          <w:szCs w:val="32"/>
        </w:rPr>
        <w:t>根据实际情况</w:t>
      </w:r>
      <w:r>
        <w:rPr>
          <w:rFonts w:hint="eastAsia" w:ascii="仿宋_GB2312" w:hAnsi="仿宋_GB2312" w:eastAsia="仿宋_GB2312" w:cs="宋体"/>
          <w:color w:val="000000"/>
          <w:kern w:val="0"/>
          <w:sz w:val="32"/>
          <w:szCs w:val="32"/>
        </w:rPr>
        <w:t>适当</w:t>
      </w:r>
      <w:r>
        <w:rPr>
          <w:rFonts w:ascii="仿宋_GB2312" w:hAnsi="仿宋_GB2312" w:eastAsia="仿宋_GB2312" w:cs="宋体"/>
          <w:color w:val="000000"/>
          <w:kern w:val="0"/>
          <w:sz w:val="32"/>
          <w:szCs w:val="32"/>
        </w:rPr>
        <w:t>调整</w:t>
      </w:r>
      <w:r>
        <w:rPr>
          <w:rFonts w:hint="eastAsia" w:ascii="仿宋_GB2312" w:hAnsi="仿宋_GB2312" w:eastAsia="仿宋_GB2312" w:cs="宋体"/>
          <w:color w:val="000000"/>
          <w:kern w:val="0"/>
          <w:sz w:val="32"/>
          <w:szCs w:val="32"/>
        </w:rPr>
        <w:t>，及时掌握发行人风险状况，并督促发行人和增信主体（如有）按照相关规定和约定履行信息披露义务。</w:t>
      </w:r>
    </w:p>
    <w:p>
      <w:pPr>
        <w:widowControl/>
        <w:shd w:val="clear" w:color="auto"/>
        <w:adjustRightInd w:val="0"/>
        <w:ind w:firstLine="418"/>
        <w:rPr>
          <w:rFonts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第十三条</w:t>
      </w:r>
      <w:r>
        <w:rPr>
          <w:rFonts w:ascii="仿宋_GB2312" w:hAnsi="仿宋_GB2312" w:eastAsia="仿宋_GB2312" w:cs="宋体"/>
          <w:color w:val="000000"/>
          <w:kern w:val="0"/>
          <w:sz w:val="32"/>
          <w:szCs w:val="32"/>
        </w:rPr>
        <w:t xml:space="preserve">  </w:t>
      </w:r>
      <w:r>
        <w:rPr>
          <w:rFonts w:hint="eastAsia" w:ascii="仿宋_GB2312" w:hAnsi="仿宋_GB2312" w:eastAsia="仿宋_GB2312" w:cs="宋体"/>
          <w:color w:val="000000"/>
          <w:kern w:val="0"/>
          <w:sz w:val="32"/>
          <w:szCs w:val="32"/>
        </w:rPr>
        <w:t>发行人发生潜在违约情形且发生触发债券持有人会议召开条件的事项的，受托管理人应当按照债券持有人会议规则的约定，召开债券持有人会议，并可视情况提请债券持有人会议向受托管理人做出以下授权：</w:t>
      </w:r>
    </w:p>
    <w:p>
      <w:pPr>
        <w:widowControl/>
        <w:shd w:val="clear" w:color="auto"/>
        <w:adjustRightInd w:val="0"/>
        <w:ind w:firstLine="418"/>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（一）授权受托管理人提起民事诉讼、仲裁、申请财产保全等；</w:t>
      </w:r>
    </w:p>
    <w:p>
      <w:pPr>
        <w:widowControl/>
        <w:shd w:val="clear" w:color="auto"/>
        <w:adjustRightInd w:val="0"/>
        <w:ind w:firstLine="418"/>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（二）授权受托管理人提请担保人代偿或处置担保物；</w:t>
      </w:r>
    </w:p>
    <w:p>
      <w:pPr>
        <w:widowControl/>
        <w:shd w:val="clear" w:color="auto"/>
        <w:adjustRightInd w:val="0"/>
        <w:ind w:firstLine="418"/>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（三）授权受托管理人代表债券持有人加入或</w:t>
      </w:r>
      <w:r>
        <w:rPr>
          <w:rFonts w:ascii="仿宋_GB2312" w:hAnsi="仿宋_GB2312" w:eastAsia="仿宋_GB2312" w:cs="宋体"/>
          <w:color w:val="000000"/>
          <w:kern w:val="0"/>
          <w:sz w:val="32"/>
          <w:szCs w:val="32"/>
        </w:rPr>
        <w:t>列席</w:t>
      </w:r>
      <w:r>
        <w:rPr>
          <w:rFonts w:hint="eastAsia" w:ascii="仿宋_GB2312" w:hAnsi="仿宋_GB2312" w:eastAsia="仿宋_GB2312" w:cs="宋体"/>
          <w:color w:val="000000"/>
          <w:kern w:val="0"/>
          <w:sz w:val="32"/>
          <w:szCs w:val="32"/>
        </w:rPr>
        <w:t>金融机构债权人委员会，出席金融机构债权人委员会会议并发表意见；</w:t>
      </w:r>
    </w:p>
    <w:p>
      <w:pPr>
        <w:widowControl/>
        <w:shd w:val="clear" w:color="auto"/>
        <w:adjustRightInd w:val="0"/>
        <w:ind w:firstLine="418"/>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（四）授权受托管理人参与重整或者破产清算等法律程序；</w:t>
      </w:r>
    </w:p>
    <w:p>
      <w:pPr>
        <w:widowControl/>
        <w:shd w:val="clear" w:color="auto"/>
        <w:adjustRightInd w:val="0"/>
        <w:ind w:firstLine="418"/>
        <w:jc w:val="left"/>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（五）授权受托管理人处置违约事项所需的其他权限。</w:t>
      </w:r>
    </w:p>
    <w:p>
      <w:pPr>
        <w:widowControl/>
        <w:shd w:val="clear" w:color="auto"/>
        <w:ind w:firstLine="643" w:firstLineChars="200"/>
        <w:rPr>
          <w:rFonts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 xml:space="preserve">第十四条 </w:t>
      </w:r>
      <w:r>
        <w:rPr>
          <w:rFonts w:ascii="仿宋_GB2312" w:hAnsi="仿宋_GB2312" w:eastAsia="仿宋_GB2312" w:cs="宋体"/>
          <w:b/>
          <w:bCs/>
          <w:color w:val="000000"/>
          <w:kern w:val="0"/>
          <w:sz w:val="32"/>
          <w:szCs w:val="32"/>
        </w:rPr>
        <w:t xml:space="preserve"> </w:t>
      </w:r>
      <w:r>
        <w:rPr>
          <w:rFonts w:hint="eastAsia" w:ascii="仿宋_GB2312" w:hAnsi="仿宋_GB2312" w:eastAsia="仿宋_GB2312" w:cs="宋体"/>
          <w:color w:val="000000"/>
          <w:kern w:val="0"/>
          <w:sz w:val="32"/>
          <w:szCs w:val="32"/>
        </w:rPr>
        <w:t>发行人发生潜在违约情形的，受托管理人应当按照规定或约定要求发行人追加担保，督促发行人履行受托协议或公司债券募集说明书约定的投资者权益保护机制与其他偿债保障措施。</w:t>
      </w:r>
    </w:p>
    <w:p>
      <w:pPr>
        <w:widowControl/>
        <w:shd w:val="clear" w:color="auto"/>
        <w:ind w:firstLine="643" w:firstLineChars="200"/>
        <w:rPr>
          <w:rFonts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 xml:space="preserve">第十五条 </w:t>
      </w:r>
      <w:r>
        <w:rPr>
          <w:rFonts w:ascii="仿宋_GB2312" w:hAnsi="仿宋_GB2312" w:eastAsia="仿宋_GB2312" w:cs="宋体"/>
          <w:b/>
          <w:bCs/>
          <w:color w:val="000000"/>
          <w:kern w:val="0"/>
          <w:sz w:val="32"/>
          <w:szCs w:val="32"/>
        </w:rPr>
        <w:t xml:space="preserve"> </w:t>
      </w:r>
      <w:r>
        <w:rPr>
          <w:rFonts w:hint="eastAsia" w:ascii="仿宋_GB2312" w:hAnsi="仿宋_GB2312" w:eastAsia="仿宋_GB2312" w:cs="宋体"/>
          <w:color w:val="000000"/>
          <w:kern w:val="0"/>
          <w:sz w:val="32"/>
          <w:szCs w:val="32"/>
        </w:rPr>
        <w:t>发行人按照受托管理人或债券持有人会议决议要求提供追加担保的，受托管理人应当督促并协助发行人及时签订担保合同、担保函，办理担保物抵/质押登记工作。受托管理人应当对保证人和担保物的状况进行了解和调查，并督促、提醒担保物保管人妥善保管担保物，避免担保物价值降低、毁损或灭失。</w:t>
      </w:r>
    </w:p>
    <w:p>
      <w:pPr>
        <w:widowControl/>
        <w:shd w:val="clear" w:color="auto"/>
        <w:ind w:firstLine="640" w:firstLineChars="200"/>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办理担保物抵/质押登记工作前，受托管理人应当协调发行人、担保物提供者及相关中介机构与登记机构进行沟通。</w:t>
      </w:r>
    </w:p>
    <w:p>
      <w:pPr>
        <w:widowControl/>
        <w:shd w:val="clear" w:color="auto"/>
        <w:ind w:firstLine="640" w:firstLineChars="200"/>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完成追加担保工作后，受托管理人和发行人应当向债券持有人披露担保合同和担保函的主要内容以及保证人的基本情况、担保物的基本情况和登记情况等内容，并提示保证人代偿、担保物变现环节可能存在的风险。</w:t>
      </w:r>
    </w:p>
    <w:p>
      <w:pPr>
        <w:widowControl/>
        <w:shd w:val="clear" w:color="auto"/>
        <w:ind w:firstLine="643" w:firstLineChars="200"/>
        <w:rPr>
          <w:rFonts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第十六条</w:t>
      </w:r>
      <w:r>
        <w:rPr>
          <w:rFonts w:ascii="仿宋_GB2312" w:hAnsi="仿宋_GB2312" w:eastAsia="仿宋_GB2312" w:cs="宋体"/>
          <w:b/>
          <w:bCs/>
          <w:color w:val="000000"/>
          <w:kern w:val="0"/>
          <w:sz w:val="32"/>
          <w:szCs w:val="32"/>
        </w:rPr>
        <w:t xml:space="preserve">  </w:t>
      </w:r>
      <w:r>
        <w:rPr>
          <w:rFonts w:hint="eastAsia" w:ascii="仿宋_GB2312" w:hAnsi="仿宋_GB2312" w:eastAsia="仿宋_GB2312" w:cs="宋体"/>
          <w:color w:val="000000"/>
          <w:kern w:val="0"/>
          <w:sz w:val="32"/>
          <w:szCs w:val="32"/>
        </w:rPr>
        <w:t>发行人发生潜在违约情形的，受托管理人可以根据相关</w:t>
      </w:r>
      <w:r>
        <w:rPr>
          <w:rFonts w:ascii="仿宋_GB2312" w:hAnsi="仿宋_GB2312" w:eastAsia="仿宋_GB2312" w:cs="宋体"/>
          <w:color w:val="000000"/>
          <w:kern w:val="0"/>
          <w:sz w:val="32"/>
          <w:szCs w:val="32"/>
        </w:rPr>
        <w:t>规定与</w:t>
      </w:r>
      <w:r>
        <w:rPr>
          <w:rFonts w:hint="eastAsia" w:ascii="仿宋_GB2312" w:hAnsi="仿宋_GB2312" w:eastAsia="仿宋_GB2312" w:cs="宋体"/>
          <w:color w:val="000000"/>
          <w:kern w:val="0"/>
          <w:sz w:val="32"/>
          <w:szCs w:val="32"/>
        </w:rPr>
        <w:t>约定</w:t>
      </w:r>
      <w:r>
        <w:rPr>
          <w:rFonts w:ascii="仿宋_GB2312" w:hAnsi="仿宋_GB2312" w:eastAsia="仿宋_GB2312" w:cs="宋体"/>
          <w:color w:val="000000"/>
          <w:kern w:val="0"/>
          <w:sz w:val="32"/>
          <w:szCs w:val="32"/>
        </w:rPr>
        <w:t>或</w:t>
      </w:r>
      <w:r>
        <w:rPr>
          <w:rFonts w:hint="eastAsia" w:ascii="仿宋_GB2312" w:hAnsi="仿宋_GB2312" w:eastAsia="仿宋_GB2312" w:cs="宋体"/>
          <w:color w:val="000000"/>
          <w:kern w:val="0"/>
          <w:sz w:val="32"/>
          <w:szCs w:val="32"/>
        </w:rPr>
        <w:t>债券持有人会议决议授权，作为债权人代表依法申请法定机关采取财产保全措施。相关主体应当遵守受托协议中关于费用的承担方式及财产保全担保的提供方式的约定。</w:t>
      </w:r>
    </w:p>
    <w:p>
      <w:pPr>
        <w:widowControl/>
        <w:shd w:val="clear" w:color="auto"/>
        <w:ind w:firstLine="555"/>
        <w:rPr>
          <w:rFonts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第十七条</w:t>
      </w:r>
      <w:r>
        <w:rPr>
          <w:rFonts w:ascii="仿宋_GB2312" w:hAnsi="仿宋_GB2312" w:eastAsia="仿宋_GB2312" w:cs="宋体"/>
          <w:color w:val="000000"/>
          <w:kern w:val="0"/>
          <w:sz w:val="32"/>
          <w:szCs w:val="32"/>
        </w:rPr>
        <w:t xml:space="preserve">  </w:t>
      </w:r>
      <w:r>
        <w:rPr>
          <w:rFonts w:hint="eastAsia" w:ascii="仿宋_GB2312" w:hAnsi="仿宋_GB2312" w:eastAsia="仿宋_GB2312" w:cs="宋体"/>
          <w:color w:val="000000"/>
          <w:kern w:val="0"/>
          <w:sz w:val="32"/>
          <w:szCs w:val="32"/>
        </w:rPr>
        <w:t>发行人发生潜在违约情形的，受托管理人可以协助发行人与持有人协商采用一种或多种措施处置违约风险，</w:t>
      </w:r>
      <w:r>
        <w:rPr>
          <w:rFonts w:ascii="仿宋_GB2312" w:hAnsi="仿宋_GB2312" w:eastAsia="仿宋_GB2312" w:cs="宋体"/>
          <w:color w:val="000000"/>
          <w:kern w:val="0"/>
          <w:sz w:val="32"/>
          <w:szCs w:val="32"/>
        </w:rPr>
        <w:t>包括但不限于以下方式：</w:t>
      </w:r>
    </w:p>
    <w:p>
      <w:pPr>
        <w:widowControl/>
        <w:shd w:val="clear" w:color="auto"/>
        <w:ind w:firstLine="640" w:firstLineChars="200"/>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（一）与债券持有人协商调整公司债券基本偿付条款，包括调整兑付价格、利率、时间以及债项担保等影响持有人收回本息的条款；</w:t>
      </w:r>
    </w:p>
    <w:p>
      <w:pPr>
        <w:widowControl/>
        <w:shd w:val="clear" w:color="auto"/>
        <w:ind w:firstLine="640" w:firstLineChars="200"/>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（二）发行置换债券；</w:t>
      </w:r>
    </w:p>
    <w:p>
      <w:pPr>
        <w:widowControl/>
        <w:shd w:val="clear" w:color="auto"/>
        <w:ind w:firstLine="640" w:firstLineChars="200"/>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（三）进行债券转售</w:t>
      </w:r>
      <w:r>
        <w:rPr>
          <w:rFonts w:ascii="仿宋_GB2312" w:hAnsi="仿宋_GB2312" w:eastAsia="仿宋_GB2312" w:cs="宋体"/>
          <w:color w:val="000000"/>
          <w:kern w:val="0"/>
          <w:sz w:val="32"/>
          <w:szCs w:val="32"/>
        </w:rPr>
        <w:t>。</w:t>
      </w:r>
    </w:p>
    <w:p>
      <w:pPr>
        <w:widowControl/>
        <w:shd w:val="clear" w:color="auto"/>
        <w:ind w:firstLine="555"/>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发行人与债券持有人采用调整公司债券基本偿付条款措施的，受托管理人应按规定或约定召集债券持有人会议，开展相关工作。</w:t>
      </w:r>
    </w:p>
    <w:p>
      <w:pPr>
        <w:widowControl/>
        <w:shd w:val="clear" w:color="auto"/>
        <w:ind w:firstLine="418"/>
        <w:rPr>
          <w:rFonts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 xml:space="preserve">第十八条 </w:t>
      </w:r>
      <w:r>
        <w:rPr>
          <w:rFonts w:ascii="仿宋_GB2312" w:hAnsi="仿宋_GB2312" w:eastAsia="仿宋_GB2312" w:cs="宋体"/>
          <w:b/>
          <w:bCs/>
          <w:color w:val="000000"/>
          <w:kern w:val="0"/>
          <w:sz w:val="32"/>
          <w:szCs w:val="32"/>
        </w:rPr>
        <w:t xml:space="preserve"> </w:t>
      </w:r>
      <w:r>
        <w:rPr>
          <w:rFonts w:hint="eastAsia" w:ascii="仿宋_GB2312" w:hAnsi="仿宋_GB2312" w:eastAsia="仿宋_GB2312" w:cs="宋体"/>
          <w:color w:val="000000"/>
          <w:kern w:val="0"/>
          <w:sz w:val="32"/>
          <w:szCs w:val="32"/>
        </w:rPr>
        <w:t>风险事件得到妥善处置，发行人未发生实质违约的，受托管理人应当在应急处置工作结束后，按照规定和约定进行信息披露，并及时对风险事件的发生、处置及损失等情况进行评估和总结。受托管理人应当于处置工作结束后1个月内形成总结报告并向相关监管机构和自律组织报告。</w:t>
      </w:r>
    </w:p>
    <w:p>
      <w:pPr>
        <w:widowControl/>
        <w:shd w:val="clear" w:color="auto"/>
        <w:jc w:val="center"/>
        <w:rPr>
          <w:rFonts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 xml:space="preserve">第四章 </w:t>
      </w:r>
      <w:r>
        <w:rPr>
          <w:rFonts w:ascii="仿宋_GB2312" w:hAnsi="仿宋_GB2312" w:eastAsia="仿宋_GB2312" w:cs="宋体"/>
          <w:b/>
          <w:bCs/>
          <w:color w:val="000000"/>
          <w:kern w:val="0"/>
          <w:sz w:val="32"/>
          <w:szCs w:val="32"/>
        </w:rPr>
        <w:t xml:space="preserve"> </w:t>
      </w:r>
      <w:r>
        <w:rPr>
          <w:rFonts w:hint="eastAsia" w:ascii="仿宋_GB2312" w:hAnsi="仿宋_GB2312" w:eastAsia="仿宋_GB2312" w:cs="宋体"/>
          <w:b/>
          <w:bCs/>
          <w:color w:val="000000"/>
          <w:kern w:val="0"/>
          <w:sz w:val="32"/>
          <w:szCs w:val="32"/>
        </w:rPr>
        <w:t>实质违约处置</w:t>
      </w:r>
    </w:p>
    <w:p>
      <w:pPr>
        <w:widowControl/>
        <w:shd w:val="clear" w:color="auto"/>
        <w:ind w:firstLine="643" w:firstLineChars="200"/>
        <w:rPr>
          <w:rFonts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第十九条</w:t>
      </w:r>
      <w:r>
        <w:rPr>
          <w:rFonts w:ascii="仿宋_GB2312" w:hAnsi="仿宋_GB2312" w:eastAsia="仿宋_GB2312" w:cs="宋体"/>
          <w:b/>
          <w:bCs/>
          <w:color w:val="000000"/>
          <w:kern w:val="0"/>
          <w:sz w:val="32"/>
          <w:szCs w:val="32"/>
        </w:rPr>
        <w:t xml:space="preserve">  </w:t>
      </w:r>
      <w:r>
        <w:rPr>
          <w:rFonts w:hint="eastAsia" w:ascii="仿宋_GB2312" w:hAnsi="仿宋_GB2312" w:eastAsia="仿宋_GB2312" w:cs="宋体"/>
          <w:color w:val="000000"/>
          <w:kern w:val="0"/>
          <w:sz w:val="32"/>
          <w:szCs w:val="32"/>
        </w:rPr>
        <w:t>风险事件由潜在违约发展为实质违约或发行人直接发生实质违约的，受托管理人应当按照应急处置预案开展工作并根据实际情况适当调整，督促发行人及时告知全体债券持有人，并于每个季度结束后及时向债券</w:t>
      </w:r>
      <w:r>
        <w:rPr>
          <w:rFonts w:ascii="仿宋_GB2312" w:hAnsi="仿宋_GB2312" w:eastAsia="仿宋_GB2312" w:cs="宋体"/>
          <w:color w:val="000000"/>
          <w:kern w:val="0"/>
          <w:sz w:val="32"/>
          <w:szCs w:val="32"/>
        </w:rPr>
        <w:t>投资者</w:t>
      </w:r>
      <w:r>
        <w:rPr>
          <w:rFonts w:hint="eastAsia" w:ascii="仿宋_GB2312" w:hAnsi="仿宋_GB2312" w:eastAsia="仿宋_GB2312" w:cs="宋体"/>
          <w:color w:val="000000"/>
          <w:kern w:val="0"/>
          <w:sz w:val="32"/>
          <w:szCs w:val="32"/>
        </w:rPr>
        <w:t>披露违约处置的最新进展与自身履职情况。</w:t>
      </w:r>
    </w:p>
    <w:p>
      <w:pPr>
        <w:widowControl/>
        <w:shd w:val="clear" w:color="auto"/>
        <w:ind w:firstLine="643" w:firstLineChars="200"/>
        <w:rPr>
          <w:rFonts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 xml:space="preserve">第二十条 </w:t>
      </w:r>
      <w:r>
        <w:rPr>
          <w:rFonts w:ascii="仿宋_GB2312" w:hAnsi="仿宋_GB2312" w:eastAsia="仿宋_GB2312" w:cs="宋体"/>
          <w:b/>
          <w:bCs/>
          <w:color w:val="000000"/>
          <w:kern w:val="0"/>
          <w:sz w:val="32"/>
          <w:szCs w:val="32"/>
        </w:rPr>
        <w:t xml:space="preserve"> </w:t>
      </w:r>
      <w:r>
        <w:rPr>
          <w:rFonts w:hint="eastAsia" w:ascii="仿宋_GB2312" w:hAnsi="仿宋_GB2312" w:eastAsia="仿宋_GB2312" w:cs="宋体"/>
          <w:color w:val="000000"/>
          <w:kern w:val="0"/>
          <w:sz w:val="32"/>
          <w:szCs w:val="32"/>
        </w:rPr>
        <w:t>发行人实质违约的，受托管理人应当以书面形式督促发行人、增信主体和其他具有偿付义务的机构等落实公司债券募集说明书等文件约定的偿债措施。</w:t>
      </w:r>
    </w:p>
    <w:p>
      <w:pPr>
        <w:widowControl/>
        <w:shd w:val="clear" w:color="auto"/>
        <w:ind w:firstLine="640" w:firstLineChars="200"/>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发行人、增信主体和其他具有偿付义务的机构等拒绝或无法按照公司债券募集说明书落实偿债措施的，受托管理人应当在知晓该等情况后2个工作日内向相关监管机构和自律组织报告并按规定及约定进行信息披露。</w:t>
      </w:r>
    </w:p>
    <w:p>
      <w:pPr>
        <w:widowControl/>
        <w:shd w:val="clear" w:color="auto"/>
        <w:ind w:firstLine="643" w:firstLineChars="200"/>
        <w:rPr>
          <w:rFonts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 xml:space="preserve">第二十一条 </w:t>
      </w:r>
      <w:r>
        <w:rPr>
          <w:rFonts w:ascii="仿宋_GB2312" w:hAnsi="仿宋_GB2312" w:eastAsia="仿宋_GB2312" w:cs="宋体"/>
          <w:b/>
          <w:bCs/>
          <w:color w:val="000000"/>
          <w:kern w:val="0"/>
          <w:sz w:val="32"/>
          <w:szCs w:val="32"/>
        </w:rPr>
        <w:t xml:space="preserve"> </w:t>
      </w:r>
      <w:r>
        <w:rPr>
          <w:rFonts w:hint="eastAsia" w:ascii="仿宋_GB2312" w:hAnsi="仿宋_GB2312" w:eastAsia="仿宋_GB2312" w:cs="宋体"/>
          <w:color w:val="000000"/>
          <w:kern w:val="0"/>
          <w:sz w:val="32"/>
          <w:szCs w:val="32"/>
        </w:rPr>
        <w:t>发行人实质违约的，受托管理人应当根据债券持有人会议规则的约定召开债券持有人会议，就需要获得授权的事项提请会议表决，并根据会议决议履行职责。受托管理人可视情况制定会议安保工作方案和突发事件应急预案。</w:t>
      </w:r>
    </w:p>
    <w:p>
      <w:pPr>
        <w:widowControl/>
        <w:shd w:val="clear" w:color="auto"/>
        <w:ind w:firstLine="643" w:firstLineChars="200"/>
        <w:rPr>
          <w:rFonts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 xml:space="preserve">第二十二条 </w:t>
      </w:r>
      <w:r>
        <w:rPr>
          <w:rFonts w:ascii="仿宋_GB2312" w:hAnsi="仿宋_GB2312" w:eastAsia="仿宋_GB2312" w:cs="宋体"/>
          <w:b/>
          <w:bCs/>
          <w:color w:val="000000"/>
          <w:kern w:val="0"/>
          <w:sz w:val="32"/>
          <w:szCs w:val="32"/>
        </w:rPr>
        <w:t xml:space="preserve"> </w:t>
      </w:r>
      <w:r>
        <w:rPr>
          <w:rFonts w:hint="eastAsia" w:ascii="仿宋_GB2312" w:hAnsi="仿宋_GB2312" w:eastAsia="仿宋_GB2312" w:cs="宋体"/>
          <w:color w:val="000000"/>
          <w:kern w:val="0"/>
          <w:sz w:val="32"/>
          <w:szCs w:val="32"/>
        </w:rPr>
        <w:t>发行人实质违约的，受托管理人可以依据《公司债券发行与交易管理办法》的相关规定以及债券募集文件、债券受托管理协议的约定或者债券持有人会议决议的授权，提起、参加仲裁、民事诉讼或者破产等法律程序。受托管理人可以接受部分债券持有人书面授权，提起、参加仲裁、民事诉讼或者破产等法律程序。受托管理人代债券持有人采取本条规定措施产生的相关费用，由相关主体按照约定承担。</w:t>
      </w:r>
    </w:p>
    <w:p>
      <w:pPr>
        <w:widowControl/>
        <w:shd w:val="clear" w:color="auto"/>
        <w:ind w:firstLine="640" w:firstLineChars="200"/>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受托管理人有权依据相关规定与债券持有人会议决议授权，作为债权人代表人选加入或</w:t>
      </w:r>
      <w:r>
        <w:rPr>
          <w:rFonts w:ascii="仿宋_GB2312" w:hAnsi="仿宋_GB2312" w:eastAsia="仿宋_GB2312" w:cs="宋体"/>
          <w:color w:val="000000"/>
          <w:kern w:val="0"/>
          <w:sz w:val="32"/>
          <w:szCs w:val="32"/>
        </w:rPr>
        <w:t>列席</w:t>
      </w:r>
      <w:r>
        <w:rPr>
          <w:rFonts w:hint="eastAsia" w:ascii="仿宋_GB2312" w:hAnsi="仿宋_GB2312" w:eastAsia="仿宋_GB2312" w:cs="宋体"/>
          <w:color w:val="000000"/>
          <w:kern w:val="0"/>
          <w:sz w:val="32"/>
          <w:szCs w:val="32"/>
        </w:rPr>
        <w:t>金融机构债权人委员会，并根据债券持有人会议决议代表债权人发表意见。</w:t>
      </w:r>
    </w:p>
    <w:p>
      <w:pPr>
        <w:widowControl/>
        <w:shd w:val="clear" w:color="auto"/>
        <w:ind w:firstLine="643" w:firstLineChars="200"/>
        <w:rPr>
          <w:rFonts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第二十三条</w:t>
      </w:r>
      <w:r>
        <w:rPr>
          <w:rFonts w:ascii="仿宋_GB2312" w:hAnsi="仿宋_GB2312" w:eastAsia="仿宋_GB2312" w:cs="宋体"/>
          <w:b/>
          <w:bCs/>
          <w:color w:val="000000"/>
          <w:kern w:val="0"/>
          <w:sz w:val="32"/>
          <w:szCs w:val="32"/>
        </w:rPr>
        <w:t xml:space="preserve">  </w:t>
      </w:r>
      <w:r>
        <w:rPr>
          <w:rFonts w:hint="eastAsia" w:ascii="仿宋_GB2312" w:hAnsi="仿宋_GB2312" w:eastAsia="仿宋_GB2312" w:cs="Times New Roman"/>
          <w:bCs/>
          <w:color w:val="000000"/>
          <w:kern w:val="0"/>
          <w:sz w:val="32"/>
          <w:szCs w:val="32"/>
        </w:rPr>
        <w:t>发行人实质违约的，</w:t>
      </w:r>
      <w:r>
        <w:rPr>
          <w:rFonts w:hint="eastAsia" w:ascii="仿宋_GB2312" w:hAnsi="仿宋_GB2312" w:eastAsia="仿宋_GB2312" w:cs="宋体"/>
          <w:color w:val="000000"/>
          <w:kern w:val="0"/>
          <w:sz w:val="32"/>
          <w:szCs w:val="32"/>
        </w:rPr>
        <w:t>受托管理人可以要求发行人追加担保，并可根据债券募集文件、债券受托管理协议的约定或者债券持有人会议决议的授权，依法申请法定机关采取财产保全措施。</w:t>
      </w:r>
    </w:p>
    <w:p>
      <w:pPr>
        <w:widowControl/>
        <w:shd w:val="clear" w:color="auto"/>
        <w:ind w:firstLine="640" w:firstLineChars="200"/>
        <w:rPr>
          <w:rFonts w:ascii="仿宋_GB2312" w:hAnsi="仿宋_GB2312" w:eastAsia="仿宋_GB2312" w:cs="宋体"/>
          <w:color w:val="000000"/>
          <w:kern w:val="0"/>
          <w:sz w:val="32"/>
          <w:szCs w:val="32"/>
        </w:rPr>
      </w:pPr>
      <w:r>
        <w:rPr>
          <w:rFonts w:hint="eastAsia" w:ascii="仿宋_GB2312" w:hAnsi="仿宋_GB2312" w:eastAsia="仿宋_GB2312" w:cs="Times New Roman"/>
          <w:bCs/>
          <w:color w:val="000000"/>
          <w:kern w:val="0"/>
          <w:sz w:val="32"/>
          <w:szCs w:val="32"/>
        </w:rPr>
        <w:t>按本指引要求提供的担保物发生价值减损或灭失导致无法覆盖违约债券本息的，受托管理人可以要求再次追加担保。相应费用由各相关主体</w:t>
      </w:r>
      <w:r>
        <w:rPr>
          <w:rFonts w:hint="eastAsia" w:ascii="仿宋_GB2312" w:hAnsi="仿宋_GB2312" w:eastAsia="仿宋_GB2312" w:cs="宋体"/>
          <w:color w:val="000000"/>
          <w:kern w:val="0"/>
          <w:sz w:val="32"/>
          <w:szCs w:val="32"/>
        </w:rPr>
        <w:t>按照受托协议的约定承担。</w:t>
      </w:r>
    </w:p>
    <w:p>
      <w:pPr>
        <w:widowControl/>
        <w:shd w:val="clear" w:color="auto"/>
        <w:ind w:firstLine="560"/>
        <w:rPr>
          <w:rFonts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第二十四条</w:t>
      </w:r>
      <w:r>
        <w:rPr>
          <w:rFonts w:ascii="仿宋_GB2312" w:hAnsi="仿宋_GB2312" w:eastAsia="仿宋_GB2312" w:cs="宋体"/>
          <w:b/>
          <w:bCs/>
          <w:color w:val="000000"/>
          <w:kern w:val="0"/>
          <w:sz w:val="32"/>
          <w:szCs w:val="32"/>
        </w:rPr>
        <w:t xml:space="preserve">  </w:t>
      </w:r>
      <w:r>
        <w:rPr>
          <w:rFonts w:hint="eastAsia" w:ascii="仿宋_GB2312" w:hAnsi="仿宋_GB2312" w:eastAsia="仿宋_GB2312" w:cs="宋体"/>
          <w:color w:val="000000"/>
          <w:kern w:val="0"/>
          <w:sz w:val="32"/>
          <w:szCs w:val="32"/>
        </w:rPr>
        <w:t>发行人实质违约后，受托管理人应当根据债券持有人会议决议的授权处置担保物。公司债券募集说明书、受托协议等另有约定的，从其约定。</w:t>
      </w:r>
    </w:p>
    <w:p>
      <w:pPr>
        <w:widowControl/>
        <w:shd w:val="clear" w:color="auto"/>
        <w:ind w:firstLine="560"/>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因实现担保物权，以及采取财产保全措施所产生的费用，</w:t>
      </w:r>
      <w:r>
        <w:rPr>
          <w:rFonts w:hint="eastAsia" w:ascii="仿宋_GB2312" w:hAnsi="仿宋_GB2312" w:eastAsia="仿宋_GB2312" w:cs="Times New Roman"/>
          <w:bCs/>
          <w:color w:val="000000"/>
          <w:kern w:val="0"/>
          <w:sz w:val="32"/>
          <w:szCs w:val="32"/>
        </w:rPr>
        <w:t>由相关主体</w:t>
      </w:r>
      <w:r>
        <w:rPr>
          <w:rFonts w:hint="eastAsia" w:ascii="仿宋_GB2312" w:hAnsi="仿宋_GB2312" w:eastAsia="仿宋_GB2312" w:cs="宋体"/>
          <w:color w:val="000000"/>
          <w:kern w:val="0"/>
          <w:sz w:val="32"/>
          <w:szCs w:val="32"/>
        </w:rPr>
        <w:t>按照受托协议的约定承担。</w:t>
      </w:r>
    </w:p>
    <w:p>
      <w:pPr>
        <w:widowControl/>
        <w:shd w:val="clear" w:color="auto"/>
        <w:ind w:firstLine="560"/>
        <w:rPr>
          <w:rFonts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第二十五条</w:t>
      </w:r>
      <w:r>
        <w:rPr>
          <w:rFonts w:ascii="仿宋_GB2312" w:hAnsi="仿宋_GB2312" w:eastAsia="仿宋_GB2312" w:cs="宋体"/>
          <w:b/>
          <w:bCs/>
          <w:color w:val="000000"/>
          <w:kern w:val="0"/>
          <w:sz w:val="32"/>
          <w:szCs w:val="32"/>
        </w:rPr>
        <w:t xml:space="preserve">  </w:t>
      </w:r>
      <w:r>
        <w:rPr>
          <w:rFonts w:hint="eastAsia" w:ascii="仿宋_GB2312" w:hAnsi="仿宋_GB2312" w:eastAsia="仿宋_GB2312" w:cs="宋体"/>
          <w:color w:val="000000"/>
          <w:kern w:val="0"/>
          <w:sz w:val="32"/>
          <w:szCs w:val="32"/>
        </w:rPr>
        <w:t>人民法院启动发行人重整、和解或者破产清算法律程序的，受托管理人应当持续关注并披露法院处理情况，并根据其代表的债券持有人的授权参与发行人重整、和解或者破产清算。</w:t>
      </w:r>
    </w:p>
    <w:p>
      <w:pPr>
        <w:widowControl/>
        <w:shd w:val="clear" w:color="auto"/>
        <w:ind w:firstLine="560"/>
        <w:jc w:val="left"/>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受托管理人代为申报债权、参加债权人会议等产生的费用，</w:t>
      </w:r>
      <w:r>
        <w:rPr>
          <w:rFonts w:hint="eastAsia" w:ascii="仿宋_GB2312" w:hAnsi="仿宋_GB2312" w:eastAsia="仿宋_GB2312" w:cs="Times New Roman"/>
          <w:bCs/>
          <w:color w:val="000000"/>
          <w:kern w:val="0"/>
          <w:sz w:val="32"/>
          <w:szCs w:val="32"/>
        </w:rPr>
        <w:t>由相关主体</w:t>
      </w:r>
      <w:r>
        <w:rPr>
          <w:rFonts w:hint="eastAsia" w:ascii="仿宋_GB2312" w:hAnsi="仿宋_GB2312" w:eastAsia="仿宋_GB2312" w:cs="宋体"/>
          <w:color w:val="000000"/>
          <w:kern w:val="0"/>
          <w:sz w:val="32"/>
          <w:szCs w:val="32"/>
        </w:rPr>
        <w:t>按照约定承担。</w:t>
      </w:r>
    </w:p>
    <w:p>
      <w:pPr>
        <w:widowControl/>
        <w:shd w:val="clear" w:color="auto"/>
        <w:ind w:firstLine="560"/>
        <w:rPr>
          <w:rFonts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第二十六条</w:t>
      </w:r>
      <w:r>
        <w:rPr>
          <w:rFonts w:ascii="仿宋_GB2312" w:hAnsi="仿宋_GB2312" w:eastAsia="仿宋_GB2312" w:cs="宋体"/>
          <w:b/>
          <w:bCs/>
          <w:color w:val="000000"/>
          <w:kern w:val="0"/>
          <w:sz w:val="32"/>
          <w:szCs w:val="32"/>
        </w:rPr>
        <w:t xml:space="preserve">  </w:t>
      </w:r>
      <w:r>
        <w:rPr>
          <w:rFonts w:hint="eastAsia" w:ascii="仿宋_GB2312" w:hAnsi="仿宋_GB2312" w:eastAsia="仿宋_GB2312" w:cs="宋体"/>
          <w:color w:val="000000"/>
          <w:kern w:val="0"/>
          <w:sz w:val="32"/>
          <w:szCs w:val="32"/>
        </w:rPr>
        <w:t>应急处置工作结束后，受托管理人应当及时对风险事件的发生、处置及损失等情况进行评估和总结。受托管理人应当于处置工作结束后1个月内形成总结报告并向相关监管机构和自律组织报告。</w:t>
      </w:r>
    </w:p>
    <w:p>
      <w:pPr>
        <w:widowControl/>
        <w:shd w:val="clear" w:color="auto"/>
        <w:jc w:val="center"/>
        <w:rPr>
          <w:rFonts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 xml:space="preserve">第五章 </w:t>
      </w:r>
      <w:r>
        <w:rPr>
          <w:rFonts w:ascii="仿宋_GB2312" w:hAnsi="仿宋_GB2312" w:eastAsia="仿宋_GB2312" w:cs="宋体"/>
          <w:b/>
          <w:bCs/>
          <w:color w:val="000000"/>
          <w:kern w:val="0"/>
          <w:sz w:val="32"/>
          <w:szCs w:val="32"/>
        </w:rPr>
        <w:t xml:space="preserve"> </w:t>
      </w:r>
      <w:r>
        <w:rPr>
          <w:rFonts w:hint="eastAsia" w:ascii="仿宋_GB2312" w:hAnsi="仿宋_GB2312" w:eastAsia="仿宋_GB2312" w:cs="宋体"/>
          <w:b/>
          <w:bCs/>
          <w:color w:val="000000"/>
          <w:kern w:val="0"/>
          <w:sz w:val="32"/>
          <w:szCs w:val="32"/>
        </w:rPr>
        <w:t>附则</w:t>
      </w:r>
    </w:p>
    <w:p>
      <w:pPr>
        <w:widowControl/>
        <w:shd w:val="clear" w:color="auto"/>
        <w:ind w:firstLine="643" w:firstLineChars="200"/>
        <w:rPr>
          <w:rFonts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第二十七条</w:t>
      </w:r>
      <w:r>
        <w:rPr>
          <w:rFonts w:ascii="仿宋_GB2312" w:hAnsi="仿宋_GB2312" w:eastAsia="仿宋_GB2312" w:cs="宋体"/>
          <w:b/>
          <w:bCs/>
          <w:color w:val="000000"/>
          <w:kern w:val="0"/>
          <w:sz w:val="32"/>
          <w:szCs w:val="32"/>
        </w:rPr>
        <w:t xml:space="preserve">  </w:t>
      </w:r>
      <w:r>
        <w:rPr>
          <w:rFonts w:hint="eastAsia" w:ascii="仿宋_GB2312" w:hAnsi="仿宋_GB2312" w:eastAsia="仿宋_GB2312" w:cs="宋体"/>
          <w:color w:val="000000"/>
          <w:kern w:val="0"/>
          <w:sz w:val="32"/>
          <w:szCs w:val="32"/>
        </w:rPr>
        <w:t>受托管理人应当妥善保管其公司债券违约风险处置工作中的所有文件档案及电子资料，保管时间不得少于债权债务关系终止之日起5年。</w:t>
      </w:r>
    </w:p>
    <w:p>
      <w:pPr>
        <w:widowControl/>
        <w:shd w:val="clear" w:color="auto"/>
        <w:ind w:firstLine="560"/>
        <w:jc w:val="left"/>
        <w:rPr>
          <w:rFonts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第二十八条</w:t>
      </w:r>
      <w:r>
        <w:rPr>
          <w:rFonts w:ascii="仿宋_GB2312" w:hAnsi="仿宋_GB2312" w:eastAsia="仿宋_GB2312" w:cs="宋体"/>
          <w:b/>
          <w:bCs/>
          <w:color w:val="000000"/>
          <w:kern w:val="0"/>
          <w:sz w:val="32"/>
          <w:szCs w:val="32"/>
        </w:rPr>
        <w:t xml:space="preserve">  </w:t>
      </w:r>
      <w:r>
        <w:rPr>
          <w:rFonts w:hint="eastAsia" w:ascii="仿宋_GB2312" w:hAnsi="仿宋_GB2312" w:eastAsia="仿宋_GB2312" w:cs="宋体"/>
          <w:color w:val="000000"/>
          <w:kern w:val="0"/>
          <w:sz w:val="32"/>
          <w:szCs w:val="32"/>
        </w:rPr>
        <w:t>本指引自发布之日起实施。</w:t>
      </w:r>
    </w:p>
    <w:p>
      <w:pPr>
        <w:widowControl/>
        <w:shd w:val="clear" w:color="auto"/>
        <w:jc w:val="left"/>
        <w:rPr>
          <w:rFonts w:ascii="仿宋_GB2312" w:hAnsi="宋体" w:eastAsia="仿宋_GB2312" w:cs="宋体"/>
          <w:color w:val="000000"/>
          <w:kern w:val="0"/>
          <w:sz w:val="28"/>
          <w:szCs w:val="28"/>
        </w:rPr>
      </w:pPr>
    </w:p>
    <w:bookmarkEnd w:id="1"/>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3417384"/>
    </w:sdtPr>
    <w:sdtContent>
      <w:p>
        <w:pPr>
          <w:pStyle w:val="6"/>
          <w:jc w:val="center"/>
        </w:pPr>
        <w:r>
          <w:fldChar w:fldCharType="begin"/>
        </w:r>
        <w:r>
          <w:instrText xml:space="preserve">PAGE   \* MERGEFORMAT</w:instrText>
        </w:r>
        <w:r>
          <w:fldChar w:fldCharType="separate"/>
        </w:r>
        <w:r>
          <w:rPr>
            <w:lang w:val="zh-CN"/>
          </w:rPr>
          <w:t>10</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E52"/>
    <w:rsid w:val="000132E3"/>
    <w:rsid w:val="00013B7B"/>
    <w:rsid w:val="0001579D"/>
    <w:rsid w:val="00017863"/>
    <w:rsid w:val="000221B4"/>
    <w:rsid w:val="00025D1F"/>
    <w:rsid w:val="00027B09"/>
    <w:rsid w:val="0003224D"/>
    <w:rsid w:val="00047FFC"/>
    <w:rsid w:val="00051117"/>
    <w:rsid w:val="00053C64"/>
    <w:rsid w:val="00053E19"/>
    <w:rsid w:val="00054D09"/>
    <w:rsid w:val="000610A6"/>
    <w:rsid w:val="00064197"/>
    <w:rsid w:val="000650AD"/>
    <w:rsid w:val="00065B5F"/>
    <w:rsid w:val="00066DDB"/>
    <w:rsid w:val="00067A9C"/>
    <w:rsid w:val="00073B8A"/>
    <w:rsid w:val="000758AF"/>
    <w:rsid w:val="00075FC9"/>
    <w:rsid w:val="00076996"/>
    <w:rsid w:val="00084EEA"/>
    <w:rsid w:val="000855E3"/>
    <w:rsid w:val="000911A1"/>
    <w:rsid w:val="00091517"/>
    <w:rsid w:val="00097E98"/>
    <w:rsid w:val="000A3AA6"/>
    <w:rsid w:val="000A57C9"/>
    <w:rsid w:val="000A639C"/>
    <w:rsid w:val="000A686C"/>
    <w:rsid w:val="000B1047"/>
    <w:rsid w:val="000B2278"/>
    <w:rsid w:val="000B276B"/>
    <w:rsid w:val="000B5725"/>
    <w:rsid w:val="000B599E"/>
    <w:rsid w:val="000B7483"/>
    <w:rsid w:val="000C0771"/>
    <w:rsid w:val="000C0E96"/>
    <w:rsid w:val="000C135B"/>
    <w:rsid w:val="000D0BFE"/>
    <w:rsid w:val="000D0D06"/>
    <w:rsid w:val="000D451E"/>
    <w:rsid w:val="000D7AFE"/>
    <w:rsid w:val="000E0253"/>
    <w:rsid w:val="000E1D3B"/>
    <w:rsid w:val="000E43F4"/>
    <w:rsid w:val="000F0611"/>
    <w:rsid w:val="000F09C4"/>
    <w:rsid w:val="000F445B"/>
    <w:rsid w:val="000F5B7D"/>
    <w:rsid w:val="000F6AB3"/>
    <w:rsid w:val="00104CBD"/>
    <w:rsid w:val="001058DD"/>
    <w:rsid w:val="00113921"/>
    <w:rsid w:val="00113CD0"/>
    <w:rsid w:val="0011409B"/>
    <w:rsid w:val="0011700E"/>
    <w:rsid w:val="001205FC"/>
    <w:rsid w:val="00122059"/>
    <w:rsid w:val="00122E80"/>
    <w:rsid w:val="00123970"/>
    <w:rsid w:val="001239AF"/>
    <w:rsid w:val="00127005"/>
    <w:rsid w:val="001275C6"/>
    <w:rsid w:val="001300C7"/>
    <w:rsid w:val="00131108"/>
    <w:rsid w:val="00134B00"/>
    <w:rsid w:val="00135D3A"/>
    <w:rsid w:val="001373F7"/>
    <w:rsid w:val="0013785F"/>
    <w:rsid w:val="001415AF"/>
    <w:rsid w:val="0014483F"/>
    <w:rsid w:val="00147B70"/>
    <w:rsid w:val="00152DB7"/>
    <w:rsid w:val="00157B14"/>
    <w:rsid w:val="00160720"/>
    <w:rsid w:val="00165037"/>
    <w:rsid w:val="0017751A"/>
    <w:rsid w:val="00180095"/>
    <w:rsid w:val="00182619"/>
    <w:rsid w:val="0018323E"/>
    <w:rsid w:val="00186C75"/>
    <w:rsid w:val="00187FE6"/>
    <w:rsid w:val="0019168C"/>
    <w:rsid w:val="00195024"/>
    <w:rsid w:val="00197E04"/>
    <w:rsid w:val="001A7655"/>
    <w:rsid w:val="001B5E5C"/>
    <w:rsid w:val="001B6D85"/>
    <w:rsid w:val="001C012F"/>
    <w:rsid w:val="001C1D18"/>
    <w:rsid w:val="001C45BB"/>
    <w:rsid w:val="001D12E2"/>
    <w:rsid w:val="001D29E5"/>
    <w:rsid w:val="001D3E00"/>
    <w:rsid w:val="001D5632"/>
    <w:rsid w:val="001E403F"/>
    <w:rsid w:val="001E561B"/>
    <w:rsid w:val="001E6F19"/>
    <w:rsid w:val="001F0706"/>
    <w:rsid w:val="001F44FB"/>
    <w:rsid w:val="001F6C4D"/>
    <w:rsid w:val="00200BC2"/>
    <w:rsid w:val="002015B0"/>
    <w:rsid w:val="0020198A"/>
    <w:rsid w:val="0020279A"/>
    <w:rsid w:val="002035BA"/>
    <w:rsid w:val="002060F8"/>
    <w:rsid w:val="0021070E"/>
    <w:rsid w:val="0021274A"/>
    <w:rsid w:val="00213789"/>
    <w:rsid w:val="00216D86"/>
    <w:rsid w:val="00217344"/>
    <w:rsid w:val="00222646"/>
    <w:rsid w:val="00223A24"/>
    <w:rsid w:val="002242A2"/>
    <w:rsid w:val="0022505C"/>
    <w:rsid w:val="00225256"/>
    <w:rsid w:val="002262DB"/>
    <w:rsid w:val="00231745"/>
    <w:rsid w:val="00234A8F"/>
    <w:rsid w:val="00235709"/>
    <w:rsid w:val="002367B6"/>
    <w:rsid w:val="00254077"/>
    <w:rsid w:val="00256FF9"/>
    <w:rsid w:val="00270235"/>
    <w:rsid w:val="00271D43"/>
    <w:rsid w:val="002750FB"/>
    <w:rsid w:val="002774E4"/>
    <w:rsid w:val="00287E2C"/>
    <w:rsid w:val="00287F49"/>
    <w:rsid w:val="002910DB"/>
    <w:rsid w:val="00297991"/>
    <w:rsid w:val="002A160E"/>
    <w:rsid w:val="002A2EC8"/>
    <w:rsid w:val="002A6F03"/>
    <w:rsid w:val="002B1A84"/>
    <w:rsid w:val="002B2FE5"/>
    <w:rsid w:val="002B3CD0"/>
    <w:rsid w:val="002B54A3"/>
    <w:rsid w:val="002B658C"/>
    <w:rsid w:val="002C0658"/>
    <w:rsid w:val="002C0F04"/>
    <w:rsid w:val="002C1865"/>
    <w:rsid w:val="002C2D4B"/>
    <w:rsid w:val="002C2D6D"/>
    <w:rsid w:val="002C3FDF"/>
    <w:rsid w:val="002C42F0"/>
    <w:rsid w:val="002C75BA"/>
    <w:rsid w:val="002D4A27"/>
    <w:rsid w:val="002D79F9"/>
    <w:rsid w:val="002E1296"/>
    <w:rsid w:val="002E4FFE"/>
    <w:rsid w:val="002F1CFB"/>
    <w:rsid w:val="002F3A6E"/>
    <w:rsid w:val="003102F0"/>
    <w:rsid w:val="003118BE"/>
    <w:rsid w:val="00316F52"/>
    <w:rsid w:val="00317F1A"/>
    <w:rsid w:val="0032299B"/>
    <w:rsid w:val="00322AE2"/>
    <w:rsid w:val="00322B4B"/>
    <w:rsid w:val="00325EB6"/>
    <w:rsid w:val="0033303B"/>
    <w:rsid w:val="0033482B"/>
    <w:rsid w:val="003458AD"/>
    <w:rsid w:val="00345EAC"/>
    <w:rsid w:val="0034687B"/>
    <w:rsid w:val="003532F7"/>
    <w:rsid w:val="00354FC7"/>
    <w:rsid w:val="00355F12"/>
    <w:rsid w:val="003574BA"/>
    <w:rsid w:val="00361829"/>
    <w:rsid w:val="003619C4"/>
    <w:rsid w:val="00361AA6"/>
    <w:rsid w:val="00382E02"/>
    <w:rsid w:val="00384B2F"/>
    <w:rsid w:val="003861B6"/>
    <w:rsid w:val="00390CE7"/>
    <w:rsid w:val="003A1F19"/>
    <w:rsid w:val="003A3C55"/>
    <w:rsid w:val="003A4766"/>
    <w:rsid w:val="003A7469"/>
    <w:rsid w:val="003C0541"/>
    <w:rsid w:val="003C1281"/>
    <w:rsid w:val="003C7F4E"/>
    <w:rsid w:val="003D0A14"/>
    <w:rsid w:val="003D170D"/>
    <w:rsid w:val="003D3116"/>
    <w:rsid w:val="003F09BE"/>
    <w:rsid w:val="003F0DA3"/>
    <w:rsid w:val="003F30D3"/>
    <w:rsid w:val="003F5314"/>
    <w:rsid w:val="00402173"/>
    <w:rsid w:val="00402FF3"/>
    <w:rsid w:val="00406883"/>
    <w:rsid w:val="00414752"/>
    <w:rsid w:val="00421637"/>
    <w:rsid w:val="004244BE"/>
    <w:rsid w:val="00430922"/>
    <w:rsid w:val="0044030E"/>
    <w:rsid w:val="00442BFB"/>
    <w:rsid w:val="00442E1F"/>
    <w:rsid w:val="00445952"/>
    <w:rsid w:val="004542E2"/>
    <w:rsid w:val="00455DAD"/>
    <w:rsid w:val="004564A9"/>
    <w:rsid w:val="004566C7"/>
    <w:rsid w:val="004717B9"/>
    <w:rsid w:val="00472ABE"/>
    <w:rsid w:val="00475ADE"/>
    <w:rsid w:val="004779CD"/>
    <w:rsid w:val="0048377E"/>
    <w:rsid w:val="004930EA"/>
    <w:rsid w:val="00497D10"/>
    <w:rsid w:val="004A28C8"/>
    <w:rsid w:val="004A6797"/>
    <w:rsid w:val="004B4F26"/>
    <w:rsid w:val="004C19CB"/>
    <w:rsid w:val="004C2F2A"/>
    <w:rsid w:val="004C3B1E"/>
    <w:rsid w:val="004C5402"/>
    <w:rsid w:val="004C67AB"/>
    <w:rsid w:val="004D018C"/>
    <w:rsid w:val="004D01CE"/>
    <w:rsid w:val="004E0ABA"/>
    <w:rsid w:val="004E42D5"/>
    <w:rsid w:val="004E55B3"/>
    <w:rsid w:val="004E7DCB"/>
    <w:rsid w:val="004F072F"/>
    <w:rsid w:val="004F14D6"/>
    <w:rsid w:val="004F453B"/>
    <w:rsid w:val="004F5E73"/>
    <w:rsid w:val="004F640E"/>
    <w:rsid w:val="004F7FE1"/>
    <w:rsid w:val="005017B5"/>
    <w:rsid w:val="00501C79"/>
    <w:rsid w:val="00501ED0"/>
    <w:rsid w:val="00505674"/>
    <w:rsid w:val="005071D2"/>
    <w:rsid w:val="00522BD2"/>
    <w:rsid w:val="00525FFA"/>
    <w:rsid w:val="005274BB"/>
    <w:rsid w:val="0053076C"/>
    <w:rsid w:val="00530CA2"/>
    <w:rsid w:val="00530E17"/>
    <w:rsid w:val="005316EA"/>
    <w:rsid w:val="00532322"/>
    <w:rsid w:val="0053539C"/>
    <w:rsid w:val="00542F4A"/>
    <w:rsid w:val="0054530E"/>
    <w:rsid w:val="00551551"/>
    <w:rsid w:val="005577C1"/>
    <w:rsid w:val="00557E2F"/>
    <w:rsid w:val="0056012E"/>
    <w:rsid w:val="005610C5"/>
    <w:rsid w:val="00565206"/>
    <w:rsid w:val="005667AE"/>
    <w:rsid w:val="00567265"/>
    <w:rsid w:val="0057417D"/>
    <w:rsid w:val="00574FD1"/>
    <w:rsid w:val="00577888"/>
    <w:rsid w:val="005800DD"/>
    <w:rsid w:val="005804E7"/>
    <w:rsid w:val="00585147"/>
    <w:rsid w:val="0058528C"/>
    <w:rsid w:val="00590629"/>
    <w:rsid w:val="00595734"/>
    <w:rsid w:val="005963D2"/>
    <w:rsid w:val="005A2FB9"/>
    <w:rsid w:val="005A5198"/>
    <w:rsid w:val="005A54C7"/>
    <w:rsid w:val="005A7CFF"/>
    <w:rsid w:val="005B30AC"/>
    <w:rsid w:val="005C0A56"/>
    <w:rsid w:val="005C2D95"/>
    <w:rsid w:val="005C6198"/>
    <w:rsid w:val="005C7479"/>
    <w:rsid w:val="005C7E1E"/>
    <w:rsid w:val="005D0896"/>
    <w:rsid w:val="005D13D5"/>
    <w:rsid w:val="005D2DB5"/>
    <w:rsid w:val="005D5096"/>
    <w:rsid w:val="005D5805"/>
    <w:rsid w:val="005E0E55"/>
    <w:rsid w:val="005E6592"/>
    <w:rsid w:val="005F2D6F"/>
    <w:rsid w:val="005F32DD"/>
    <w:rsid w:val="006005EE"/>
    <w:rsid w:val="006059C5"/>
    <w:rsid w:val="006062CA"/>
    <w:rsid w:val="00611485"/>
    <w:rsid w:val="00612F73"/>
    <w:rsid w:val="00612FC2"/>
    <w:rsid w:val="006159D8"/>
    <w:rsid w:val="00616EF1"/>
    <w:rsid w:val="006232DB"/>
    <w:rsid w:val="00624F57"/>
    <w:rsid w:val="00626A0D"/>
    <w:rsid w:val="00632DED"/>
    <w:rsid w:val="00643299"/>
    <w:rsid w:val="006449AC"/>
    <w:rsid w:val="00655B8E"/>
    <w:rsid w:val="00657068"/>
    <w:rsid w:val="00657AD8"/>
    <w:rsid w:val="006603A2"/>
    <w:rsid w:val="00660757"/>
    <w:rsid w:val="00660E0A"/>
    <w:rsid w:val="0066529B"/>
    <w:rsid w:val="00667E32"/>
    <w:rsid w:val="006719E0"/>
    <w:rsid w:val="00675E76"/>
    <w:rsid w:val="006773C4"/>
    <w:rsid w:val="006805BF"/>
    <w:rsid w:val="00680FEF"/>
    <w:rsid w:val="00685907"/>
    <w:rsid w:val="006B06A4"/>
    <w:rsid w:val="006B099B"/>
    <w:rsid w:val="006B0D42"/>
    <w:rsid w:val="006B27ED"/>
    <w:rsid w:val="006B364E"/>
    <w:rsid w:val="006B429A"/>
    <w:rsid w:val="006B6628"/>
    <w:rsid w:val="006C6477"/>
    <w:rsid w:val="006C7B6F"/>
    <w:rsid w:val="006D0D83"/>
    <w:rsid w:val="006D1368"/>
    <w:rsid w:val="006D2633"/>
    <w:rsid w:val="006D39E2"/>
    <w:rsid w:val="006E5AB5"/>
    <w:rsid w:val="006E7C5B"/>
    <w:rsid w:val="007000AF"/>
    <w:rsid w:val="0070036D"/>
    <w:rsid w:val="00701800"/>
    <w:rsid w:val="00705DAF"/>
    <w:rsid w:val="00706A6C"/>
    <w:rsid w:val="00712698"/>
    <w:rsid w:val="00712A16"/>
    <w:rsid w:val="00716CFF"/>
    <w:rsid w:val="00725385"/>
    <w:rsid w:val="0072743B"/>
    <w:rsid w:val="0073288E"/>
    <w:rsid w:val="007332A1"/>
    <w:rsid w:val="00733741"/>
    <w:rsid w:val="0073397F"/>
    <w:rsid w:val="00740CB6"/>
    <w:rsid w:val="0074489B"/>
    <w:rsid w:val="0075151C"/>
    <w:rsid w:val="00752388"/>
    <w:rsid w:val="00753DF0"/>
    <w:rsid w:val="0077061E"/>
    <w:rsid w:val="00772756"/>
    <w:rsid w:val="00772F9F"/>
    <w:rsid w:val="00775569"/>
    <w:rsid w:val="007770F3"/>
    <w:rsid w:val="00780C4D"/>
    <w:rsid w:val="00785242"/>
    <w:rsid w:val="0078647F"/>
    <w:rsid w:val="00791B09"/>
    <w:rsid w:val="007921AE"/>
    <w:rsid w:val="00795777"/>
    <w:rsid w:val="0079767E"/>
    <w:rsid w:val="007A7254"/>
    <w:rsid w:val="007B205C"/>
    <w:rsid w:val="007B2094"/>
    <w:rsid w:val="007B22EA"/>
    <w:rsid w:val="007B4D19"/>
    <w:rsid w:val="007B503C"/>
    <w:rsid w:val="007C5513"/>
    <w:rsid w:val="007C6E61"/>
    <w:rsid w:val="007D49CF"/>
    <w:rsid w:val="007E0427"/>
    <w:rsid w:val="007E3A86"/>
    <w:rsid w:val="007E4CD5"/>
    <w:rsid w:val="007E536A"/>
    <w:rsid w:val="007E6286"/>
    <w:rsid w:val="007E772A"/>
    <w:rsid w:val="007F6CEE"/>
    <w:rsid w:val="00803687"/>
    <w:rsid w:val="008158C0"/>
    <w:rsid w:val="008229D4"/>
    <w:rsid w:val="00825A37"/>
    <w:rsid w:val="00831386"/>
    <w:rsid w:val="00831FFC"/>
    <w:rsid w:val="00835516"/>
    <w:rsid w:val="00836A3E"/>
    <w:rsid w:val="00836A9F"/>
    <w:rsid w:val="008453D1"/>
    <w:rsid w:val="00846E23"/>
    <w:rsid w:val="008515AB"/>
    <w:rsid w:val="00853ACB"/>
    <w:rsid w:val="0085535B"/>
    <w:rsid w:val="0086009C"/>
    <w:rsid w:val="00863B40"/>
    <w:rsid w:val="008669CE"/>
    <w:rsid w:val="00871A7A"/>
    <w:rsid w:val="00871E2C"/>
    <w:rsid w:val="00874AF6"/>
    <w:rsid w:val="0087675E"/>
    <w:rsid w:val="00881480"/>
    <w:rsid w:val="00887041"/>
    <w:rsid w:val="0088768A"/>
    <w:rsid w:val="008928E2"/>
    <w:rsid w:val="008A03CC"/>
    <w:rsid w:val="008A3DC4"/>
    <w:rsid w:val="008A4779"/>
    <w:rsid w:val="008A6A10"/>
    <w:rsid w:val="008B235E"/>
    <w:rsid w:val="008C3484"/>
    <w:rsid w:val="008D32CC"/>
    <w:rsid w:val="008D3CF1"/>
    <w:rsid w:val="008D546B"/>
    <w:rsid w:val="008E3AFB"/>
    <w:rsid w:val="008E7C9C"/>
    <w:rsid w:val="008F034C"/>
    <w:rsid w:val="008F1E5A"/>
    <w:rsid w:val="009015F3"/>
    <w:rsid w:val="00904E45"/>
    <w:rsid w:val="0090506E"/>
    <w:rsid w:val="0091134F"/>
    <w:rsid w:val="00912969"/>
    <w:rsid w:val="009155D4"/>
    <w:rsid w:val="009204C9"/>
    <w:rsid w:val="00927462"/>
    <w:rsid w:val="00930502"/>
    <w:rsid w:val="00934E5D"/>
    <w:rsid w:val="00935E41"/>
    <w:rsid w:val="009360D2"/>
    <w:rsid w:val="0093750D"/>
    <w:rsid w:val="0094181A"/>
    <w:rsid w:val="00942D97"/>
    <w:rsid w:val="00944C81"/>
    <w:rsid w:val="00945BA6"/>
    <w:rsid w:val="009469DA"/>
    <w:rsid w:val="00954283"/>
    <w:rsid w:val="00954443"/>
    <w:rsid w:val="0095716C"/>
    <w:rsid w:val="00957E86"/>
    <w:rsid w:val="0096019C"/>
    <w:rsid w:val="00960860"/>
    <w:rsid w:val="0096119C"/>
    <w:rsid w:val="00962427"/>
    <w:rsid w:val="00971105"/>
    <w:rsid w:val="00971177"/>
    <w:rsid w:val="00971A76"/>
    <w:rsid w:val="00994084"/>
    <w:rsid w:val="00994FFF"/>
    <w:rsid w:val="009A4514"/>
    <w:rsid w:val="009A4E30"/>
    <w:rsid w:val="009B1D7F"/>
    <w:rsid w:val="009B20BE"/>
    <w:rsid w:val="009C0DEF"/>
    <w:rsid w:val="009C118D"/>
    <w:rsid w:val="009C3C75"/>
    <w:rsid w:val="009C72F3"/>
    <w:rsid w:val="009D067E"/>
    <w:rsid w:val="009D0976"/>
    <w:rsid w:val="009D2979"/>
    <w:rsid w:val="009D4635"/>
    <w:rsid w:val="009D6AD4"/>
    <w:rsid w:val="009E1072"/>
    <w:rsid w:val="009E4B81"/>
    <w:rsid w:val="009E5436"/>
    <w:rsid w:val="009E7AAA"/>
    <w:rsid w:val="009F53CA"/>
    <w:rsid w:val="009F791F"/>
    <w:rsid w:val="00A0482D"/>
    <w:rsid w:val="00A05064"/>
    <w:rsid w:val="00A11772"/>
    <w:rsid w:val="00A12A8A"/>
    <w:rsid w:val="00A143B4"/>
    <w:rsid w:val="00A22007"/>
    <w:rsid w:val="00A25972"/>
    <w:rsid w:val="00A260D4"/>
    <w:rsid w:val="00A353D8"/>
    <w:rsid w:val="00A3552A"/>
    <w:rsid w:val="00A43AE2"/>
    <w:rsid w:val="00A46DF7"/>
    <w:rsid w:val="00A474BF"/>
    <w:rsid w:val="00A5549D"/>
    <w:rsid w:val="00A55CEE"/>
    <w:rsid w:val="00A56EC2"/>
    <w:rsid w:val="00A605D0"/>
    <w:rsid w:val="00A63D9E"/>
    <w:rsid w:val="00A64E66"/>
    <w:rsid w:val="00A738E3"/>
    <w:rsid w:val="00A746FC"/>
    <w:rsid w:val="00A7662E"/>
    <w:rsid w:val="00A76FE7"/>
    <w:rsid w:val="00A85088"/>
    <w:rsid w:val="00A92F5F"/>
    <w:rsid w:val="00A948C3"/>
    <w:rsid w:val="00A94EFB"/>
    <w:rsid w:val="00AA359B"/>
    <w:rsid w:val="00AA6B4E"/>
    <w:rsid w:val="00AA7D4A"/>
    <w:rsid w:val="00AB70B8"/>
    <w:rsid w:val="00AB714B"/>
    <w:rsid w:val="00AC4E67"/>
    <w:rsid w:val="00AD37ED"/>
    <w:rsid w:val="00AD3B44"/>
    <w:rsid w:val="00AD742C"/>
    <w:rsid w:val="00AE355E"/>
    <w:rsid w:val="00AE559C"/>
    <w:rsid w:val="00AE59C7"/>
    <w:rsid w:val="00AE68F0"/>
    <w:rsid w:val="00AF0673"/>
    <w:rsid w:val="00AF0919"/>
    <w:rsid w:val="00AF51A5"/>
    <w:rsid w:val="00AF5D48"/>
    <w:rsid w:val="00AF6059"/>
    <w:rsid w:val="00B02ADD"/>
    <w:rsid w:val="00B07B2F"/>
    <w:rsid w:val="00B10193"/>
    <w:rsid w:val="00B10411"/>
    <w:rsid w:val="00B12178"/>
    <w:rsid w:val="00B153BC"/>
    <w:rsid w:val="00B26AF0"/>
    <w:rsid w:val="00B26DED"/>
    <w:rsid w:val="00B30960"/>
    <w:rsid w:val="00B330FE"/>
    <w:rsid w:val="00B36100"/>
    <w:rsid w:val="00B373FE"/>
    <w:rsid w:val="00B41F63"/>
    <w:rsid w:val="00B4233E"/>
    <w:rsid w:val="00B44354"/>
    <w:rsid w:val="00B513FF"/>
    <w:rsid w:val="00B51857"/>
    <w:rsid w:val="00B52471"/>
    <w:rsid w:val="00B526F9"/>
    <w:rsid w:val="00B52A34"/>
    <w:rsid w:val="00B5541C"/>
    <w:rsid w:val="00B55B58"/>
    <w:rsid w:val="00B617B6"/>
    <w:rsid w:val="00B61B8D"/>
    <w:rsid w:val="00B707BB"/>
    <w:rsid w:val="00B7187C"/>
    <w:rsid w:val="00B755F9"/>
    <w:rsid w:val="00B75B7B"/>
    <w:rsid w:val="00B80B81"/>
    <w:rsid w:val="00B83351"/>
    <w:rsid w:val="00B83CDA"/>
    <w:rsid w:val="00B843EF"/>
    <w:rsid w:val="00B9371B"/>
    <w:rsid w:val="00BA2D9D"/>
    <w:rsid w:val="00BB1697"/>
    <w:rsid w:val="00BB7D2D"/>
    <w:rsid w:val="00BC0371"/>
    <w:rsid w:val="00BC0C27"/>
    <w:rsid w:val="00BC154A"/>
    <w:rsid w:val="00BC3922"/>
    <w:rsid w:val="00BD012C"/>
    <w:rsid w:val="00BD351A"/>
    <w:rsid w:val="00BD453B"/>
    <w:rsid w:val="00BE2254"/>
    <w:rsid w:val="00BE62C1"/>
    <w:rsid w:val="00BF19F7"/>
    <w:rsid w:val="00BF3338"/>
    <w:rsid w:val="00C03722"/>
    <w:rsid w:val="00C07B6C"/>
    <w:rsid w:val="00C17781"/>
    <w:rsid w:val="00C2122E"/>
    <w:rsid w:val="00C26C69"/>
    <w:rsid w:val="00C26EF8"/>
    <w:rsid w:val="00C31681"/>
    <w:rsid w:val="00C42164"/>
    <w:rsid w:val="00C4740F"/>
    <w:rsid w:val="00C50605"/>
    <w:rsid w:val="00C5314D"/>
    <w:rsid w:val="00C56A68"/>
    <w:rsid w:val="00C56E1E"/>
    <w:rsid w:val="00C62172"/>
    <w:rsid w:val="00C6256F"/>
    <w:rsid w:val="00C64583"/>
    <w:rsid w:val="00C64683"/>
    <w:rsid w:val="00C648CC"/>
    <w:rsid w:val="00C70291"/>
    <w:rsid w:val="00C70B9C"/>
    <w:rsid w:val="00C745EC"/>
    <w:rsid w:val="00C75301"/>
    <w:rsid w:val="00C7715D"/>
    <w:rsid w:val="00C86E8A"/>
    <w:rsid w:val="00C9314C"/>
    <w:rsid w:val="00C9328B"/>
    <w:rsid w:val="00C9452F"/>
    <w:rsid w:val="00C964FB"/>
    <w:rsid w:val="00C96EA8"/>
    <w:rsid w:val="00C97ABD"/>
    <w:rsid w:val="00CA60FB"/>
    <w:rsid w:val="00CA6AE3"/>
    <w:rsid w:val="00CB0F0E"/>
    <w:rsid w:val="00CB7D40"/>
    <w:rsid w:val="00CC496E"/>
    <w:rsid w:val="00CC49BD"/>
    <w:rsid w:val="00CD514C"/>
    <w:rsid w:val="00CD6CD2"/>
    <w:rsid w:val="00CD7980"/>
    <w:rsid w:val="00CE081E"/>
    <w:rsid w:val="00CE0916"/>
    <w:rsid w:val="00CE1301"/>
    <w:rsid w:val="00CF2384"/>
    <w:rsid w:val="00CF4B17"/>
    <w:rsid w:val="00CF654C"/>
    <w:rsid w:val="00CF692D"/>
    <w:rsid w:val="00D0093C"/>
    <w:rsid w:val="00D01F7E"/>
    <w:rsid w:val="00D033CD"/>
    <w:rsid w:val="00D046B4"/>
    <w:rsid w:val="00D04951"/>
    <w:rsid w:val="00D05926"/>
    <w:rsid w:val="00D12C5C"/>
    <w:rsid w:val="00D22AEE"/>
    <w:rsid w:val="00D24C3A"/>
    <w:rsid w:val="00D256BB"/>
    <w:rsid w:val="00D266DC"/>
    <w:rsid w:val="00D30CEF"/>
    <w:rsid w:val="00D30E9C"/>
    <w:rsid w:val="00D37C4A"/>
    <w:rsid w:val="00D42CC5"/>
    <w:rsid w:val="00D46637"/>
    <w:rsid w:val="00D50E7E"/>
    <w:rsid w:val="00D542EB"/>
    <w:rsid w:val="00D63BE7"/>
    <w:rsid w:val="00D65A74"/>
    <w:rsid w:val="00D65B07"/>
    <w:rsid w:val="00D7077E"/>
    <w:rsid w:val="00D71812"/>
    <w:rsid w:val="00D8703F"/>
    <w:rsid w:val="00D92D9D"/>
    <w:rsid w:val="00D9327F"/>
    <w:rsid w:val="00DA7E66"/>
    <w:rsid w:val="00DB221D"/>
    <w:rsid w:val="00DB245F"/>
    <w:rsid w:val="00DB3F92"/>
    <w:rsid w:val="00DB4F83"/>
    <w:rsid w:val="00DC2A54"/>
    <w:rsid w:val="00DC31F4"/>
    <w:rsid w:val="00DC3967"/>
    <w:rsid w:val="00DC5DB7"/>
    <w:rsid w:val="00DD17FA"/>
    <w:rsid w:val="00DD2DEA"/>
    <w:rsid w:val="00DD6A0A"/>
    <w:rsid w:val="00DE1F1F"/>
    <w:rsid w:val="00DE39B0"/>
    <w:rsid w:val="00DE4766"/>
    <w:rsid w:val="00DF0414"/>
    <w:rsid w:val="00DF41AE"/>
    <w:rsid w:val="00DF6BB7"/>
    <w:rsid w:val="00DF7648"/>
    <w:rsid w:val="00E04B16"/>
    <w:rsid w:val="00E05F70"/>
    <w:rsid w:val="00E06409"/>
    <w:rsid w:val="00E06D2E"/>
    <w:rsid w:val="00E10003"/>
    <w:rsid w:val="00E11F23"/>
    <w:rsid w:val="00E1242D"/>
    <w:rsid w:val="00E144A9"/>
    <w:rsid w:val="00E20A7F"/>
    <w:rsid w:val="00E216A0"/>
    <w:rsid w:val="00E22CA0"/>
    <w:rsid w:val="00E2523A"/>
    <w:rsid w:val="00E27BF9"/>
    <w:rsid w:val="00E37B11"/>
    <w:rsid w:val="00E41A52"/>
    <w:rsid w:val="00E420FF"/>
    <w:rsid w:val="00E4623A"/>
    <w:rsid w:val="00E540E8"/>
    <w:rsid w:val="00E56FED"/>
    <w:rsid w:val="00E60F0F"/>
    <w:rsid w:val="00E80786"/>
    <w:rsid w:val="00E8508C"/>
    <w:rsid w:val="00E92119"/>
    <w:rsid w:val="00EA0AE6"/>
    <w:rsid w:val="00EB19C1"/>
    <w:rsid w:val="00EB485B"/>
    <w:rsid w:val="00EB4878"/>
    <w:rsid w:val="00EC0C28"/>
    <w:rsid w:val="00EC35B4"/>
    <w:rsid w:val="00EC77E8"/>
    <w:rsid w:val="00ED3939"/>
    <w:rsid w:val="00EE07B3"/>
    <w:rsid w:val="00EE1817"/>
    <w:rsid w:val="00EE1D8B"/>
    <w:rsid w:val="00EE58C5"/>
    <w:rsid w:val="00EF0E3C"/>
    <w:rsid w:val="00F011EF"/>
    <w:rsid w:val="00F07C02"/>
    <w:rsid w:val="00F107B7"/>
    <w:rsid w:val="00F1173A"/>
    <w:rsid w:val="00F14436"/>
    <w:rsid w:val="00F15730"/>
    <w:rsid w:val="00F20D58"/>
    <w:rsid w:val="00F22D03"/>
    <w:rsid w:val="00F23396"/>
    <w:rsid w:val="00F2430A"/>
    <w:rsid w:val="00F2465F"/>
    <w:rsid w:val="00F2694D"/>
    <w:rsid w:val="00F27525"/>
    <w:rsid w:val="00F30EA8"/>
    <w:rsid w:val="00F33565"/>
    <w:rsid w:val="00F44EE3"/>
    <w:rsid w:val="00F455B0"/>
    <w:rsid w:val="00F46B43"/>
    <w:rsid w:val="00F53AF5"/>
    <w:rsid w:val="00F54A2D"/>
    <w:rsid w:val="00F5620B"/>
    <w:rsid w:val="00F568C7"/>
    <w:rsid w:val="00F645A2"/>
    <w:rsid w:val="00F73C0A"/>
    <w:rsid w:val="00F748E4"/>
    <w:rsid w:val="00F75612"/>
    <w:rsid w:val="00F75D70"/>
    <w:rsid w:val="00F76855"/>
    <w:rsid w:val="00F77B73"/>
    <w:rsid w:val="00F80549"/>
    <w:rsid w:val="00F819E7"/>
    <w:rsid w:val="00F83E52"/>
    <w:rsid w:val="00F85829"/>
    <w:rsid w:val="00F86B68"/>
    <w:rsid w:val="00F97E00"/>
    <w:rsid w:val="00FA11F1"/>
    <w:rsid w:val="00FA4DE6"/>
    <w:rsid w:val="00FC1EF8"/>
    <w:rsid w:val="00FC31EE"/>
    <w:rsid w:val="00FC3FBB"/>
    <w:rsid w:val="00FC44A3"/>
    <w:rsid w:val="00FC46F7"/>
    <w:rsid w:val="00FD1671"/>
    <w:rsid w:val="00FD6684"/>
    <w:rsid w:val="00FE3AF2"/>
    <w:rsid w:val="00FF07DA"/>
    <w:rsid w:val="00FF4EAA"/>
    <w:rsid w:val="019026ED"/>
    <w:rsid w:val="07175E76"/>
    <w:rsid w:val="0A9A4C23"/>
    <w:rsid w:val="26980AFE"/>
    <w:rsid w:val="29B0735B"/>
    <w:rsid w:val="329A27DB"/>
    <w:rsid w:val="3787498D"/>
    <w:rsid w:val="3F54196C"/>
    <w:rsid w:val="419B27A4"/>
    <w:rsid w:val="495716D2"/>
    <w:rsid w:val="50DA3A03"/>
    <w:rsid w:val="5BC660BA"/>
    <w:rsid w:val="5E6F58D0"/>
    <w:rsid w:val="5F923F13"/>
    <w:rsid w:val="71A31EFB"/>
    <w:rsid w:val="7DDA6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ind w:firstLine="641" w:firstLineChars="200"/>
      <w:jc w:val="center"/>
      <w:outlineLvl w:val="0"/>
    </w:pPr>
    <w:rPr>
      <w:rFonts w:ascii="华文中宋" w:hAnsi="华文中宋" w:eastAsia="华文中宋"/>
      <w:b/>
      <w:bCs/>
      <w:kern w:val="44"/>
      <w:sz w:val="32"/>
      <w:szCs w:val="32"/>
    </w:rPr>
  </w:style>
  <w:style w:type="paragraph" w:styleId="3">
    <w:name w:val="heading 2"/>
    <w:basedOn w:val="1"/>
    <w:next w:val="1"/>
    <w:link w:val="31"/>
    <w:unhideWhenUsed/>
    <w:qFormat/>
    <w:uiPriority w:val="9"/>
    <w:pPr>
      <w:widowControl/>
      <w:shd w:val="clear" w:color="auto" w:fill="FFFFFF"/>
      <w:ind w:firstLine="562" w:firstLineChars="200"/>
      <w:jc w:val="center"/>
      <w:outlineLvl w:val="1"/>
    </w:pPr>
    <w:rPr>
      <w:rFonts w:ascii="仿宋_GB2312" w:hAnsi="黑体" w:eastAsia="仿宋_GB2312" w:cs="宋体"/>
      <w:b/>
      <w:bCs/>
      <w:color w:val="000000"/>
      <w:kern w:val="0"/>
      <w:sz w:val="28"/>
      <w:szCs w:val="28"/>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8"/>
    <w:unhideWhenUsed/>
    <w:qFormat/>
    <w:uiPriority w:val="99"/>
    <w:pPr>
      <w:jc w:val="left"/>
    </w:pPr>
  </w:style>
  <w:style w:type="paragraph" w:styleId="5">
    <w:name w:val="Balloon Text"/>
    <w:basedOn w:val="1"/>
    <w:link w:val="30"/>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rPr>
      <w:rFonts w:eastAsia="仿宋_GB2312"/>
      <w:sz w:val="28"/>
    </w:rPr>
  </w:style>
  <w:style w:type="paragraph" w:styleId="9">
    <w:name w:val="footnote text"/>
    <w:basedOn w:val="1"/>
    <w:link w:val="22"/>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rPr>
      <w:rFonts w:eastAsia="仿宋_GB2312"/>
      <w:sz w:val="24"/>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4"/>
    <w:next w:val="4"/>
    <w:link w:val="29"/>
    <w:semiHidden/>
    <w:unhideWhenUsed/>
    <w:qFormat/>
    <w:uiPriority w:val="99"/>
    <w:rPr>
      <w:b/>
      <w:bCs/>
    </w:rPr>
  </w:style>
  <w:style w:type="character" w:styleId="15">
    <w:name w:val="Strong"/>
    <w:basedOn w:val="14"/>
    <w:qFormat/>
    <w:uiPriority w:val="22"/>
    <w:rPr>
      <w:b/>
      <w:bCs/>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styleId="17">
    <w:name w:val="annotation reference"/>
    <w:basedOn w:val="14"/>
    <w:semiHidden/>
    <w:unhideWhenUsed/>
    <w:qFormat/>
    <w:uiPriority w:val="99"/>
    <w:rPr>
      <w:sz w:val="21"/>
      <w:szCs w:val="21"/>
    </w:rPr>
  </w:style>
  <w:style w:type="character" w:styleId="18">
    <w:name w:val="footnote reference"/>
    <w:basedOn w:val="14"/>
    <w:semiHidden/>
    <w:unhideWhenUsed/>
    <w:qFormat/>
    <w:uiPriority w:val="99"/>
    <w:rPr>
      <w:vertAlign w:val="superscript"/>
    </w:rPr>
  </w:style>
  <w:style w:type="character" w:customStyle="1" w:styleId="19">
    <w:name w:val="页眉 字符"/>
    <w:basedOn w:val="14"/>
    <w:link w:val="7"/>
    <w:qFormat/>
    <w:uiPriority w:val="99"/>
    <w:rPr>
      <w:sz w:val="18"/>
      <w:szCs w:val="18"/>
    </w:rPr>
  </w:style>
  <w:style w:type="character" w:customStyle="1" w:styleId="20">
    <w:name w:val="页脚 字符"/>
    <w:basedOn w:val="14"/>
    <w:link w:val="6"/>
    <w:qFormat/>
    <w:uiPriority w:val="99"/>
    <w:rPr>
      <w:sz w:val="18"/>
      <w:szCs w:val="18"/>
    </w:rPr>
  </w:style>
  <w:style w:type="character" w:customStyle="1" w:styleId="21">
    <w:name w:val="标题 1 字符"/>
    <w:basedOn w:val="14"/>
    <w:link w:val="2"/>
    <w:qFormat/>
    <w:uiPriority w:val="9"/>
    <w:rPr>
      <w:rFonts w:ascii="华文中宋" w:hAnsi="华文中宋" w:eastAsia="华文中宋"/>
      <w:b/>
      <w:bCs/>
      <w:kern w:val="44"/>
      <w:sz w:val="32"/>
      <w:szCs w:val="32"/>
    </w:rPr>
  </w:style>
  <w:style w:type="character" w:customStyle="1" w:styleId="22">
    <w:name w:val="脚注文本 字符"/>
    <w:basedOn w:val="14"/>
    <w:link w:val="9"/>
    <w:semiHidden/>
    <w:qFormat/>
    <w:uiPriority w:val="99"/>
    <w:rPr>
      <w:sz w:val="18"/>
      <w:szCs w:val="18"/>
    </w:rPr>
  </w:style>
  <w:style w:type="paragraph" w:styleId="23">
    <w:name w:val="List Paragraph"/>
    <w:basedOn w:val="1"/>
    <w:qFormat/>
    <w:uiPriority w:val="34"/>
    <w:pPr>
      <w:widowControl/>
      <w:spacing w:before="100" w:beforeAutospacing="1" w:after="100" w:afterAutospacing="1"/>
      <w:jc w:val="left"/>
    </w:pPr>
    <w:rPr>
      <w:rFonts w:ascii="宋体" w:hAnsi="宋体" w:eastAsia="宋体" w:cs="宋体"/>
      <w:kern w:val="0"/>
      <w:sz w:val="24"/>
      <w:szCs w:val="24"/>
    </w:rPr>
  </w:style>
  <w:style w:type="paragraph" w:customStyle="1" w:styleId="24">
    <w:name w:val="defaul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02partie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
    <w:name w:val="custom_unionsty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8">
    <w:name w:val="批注文字 字符"/>
    <w:basedOn w:val="14"/>
    <w:link w:val="4"/>
    <w:qFormat/>
    <w:uiPriority w:val="99"/>
  </w:style>
  <w:style w:type="character" w:customStyle="1" w:styleId="29">
    <w:name w:val="批注主题 字符"/>
    <w:basedOn w:val="28"/>
    <w:link w:val="12"/>
    <w:semiHidden/>
    <w:qFormat/>
    <w:uiPriority w:val="99"/>
    <w:rPr>
      <w:b/>
      <w:bCs/>
    </w:rPr>
  </w:style>
  <w:style w:type="character" w:customStyle="1" w:styleId="30">
    <w:name w:val="批注框文本 字符"/>
    <w:basedOn w:val="14"/>
    <w:link w:val="5"/>
    <w:semiHidden/>
    <w:qFormat/>
    <w:uiPriority w:val="99"/>
    <w:rPr>
      <w:sz w:val="18"/>
      <w:szCs w:val="18"/>
    </w:rPr>
  </w:style>
  <w:style w:type="character" w:customStyle="1" w:styleId="31">
    <w:name w:val="标题 2 字符"/>
    <w:basedOn w:val="14"/>
    <w:link w:val="3"/>
    <w:qFormat/>
    <w:uiPriority w:val="9"/>
    <w:rPr>
      <w:rFonts w:ascii="仿宋_GB2312" w:hAnsi="黑体" w:eastAsia="仿宋_GB2312" w:cs="宋体"/>
      <w:b/>
      <w:bCs/>
      <w:color w:val="000000"/>
      <w:kern w:val="0"/>
      <w:sz w:val="28"/>
      <w:szCs w:val="28"/>
      <w:shd w:val="clear" w:color="auto" w:fill="FFFFFF"/>
    </w:rPr>
  </w:style>
  <w:style w:type="paragraph" w:customStyle="1" w:styleId="3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3">
    <w:name w:val="pf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FC96AF-8D0F-4DC8-B889-BDDE77ADFDDC}">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613</Words>
  <Characters>3500</Characters>
  <Lines>29</Lines>
  <Paragraphs>8</Paragraphs>
  <TotalTime>3</TotalTime>
  <ScaleCrop>false</ScaleCrop>
  <LinksUpToDate>false</LinksUpToDate>
  <CharactersWithSpaces>4105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2021-12-27T02:33:00Z</dcterms:created>
  <cp:lastModifiedBy>祎</cp:lastModifiedBy>
  <cp:lastPrinted>2021-11-19T06:33:00Z</cp:lastPrinted>
  <dcterms:modified xsi:type="dcterms:W3CDTF">2022-01-14T06:55:24Z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A31A0E2C56FF46B19A09526D87246353</vt:lpwstr>
  </property>
</Properties>
</file>