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7A3" w:rsidRDefault="00203ADA">
      <w:pPr>
        <w:spacing w:line="560" w:lineRule="exact"/>
        <w:contextualSpacing/>
        <w:rPr>
          <w:rFonts w:asciiTheme="minorHAnsi" w:eastAsia="黑体" w:hAnsi="黑体"/>
          <w:sz w:val="32"/>
          <w:szCs w:val="32"/>
        </w:rPr>
      </w:pPr>
      <w:bookmarkStart w:id="0" w:name="_Toc199516860"/>
      <w:bookmarkStart w:id="1" w:name="_Toc199516859"/>
      <w:bookmarkStart w:id="2" w:name="_Toc417639092"/>
      <w:r>
        <w:rPr>
          <w:rFonts w:asciiTheme="minorHAnsi" w:eastAsia="黑体" w:hAnsi="黑体" w:hint="eastAsia"/>
          <w:sz w:val="32"/>
          <w:szCs w:val="32"/>
        </w:rPr>
        <w:t>附件</w:t>
      </w:r>
    </w:p>
    <w:p w:rsidR="005F47A3" w:rsidRDefault="005F47A3">
      <w:pPr>
        <w:widowControl/>
        <w:rPr>
          <w:rFonts w:asciiTheme="minorHAnsi"/>
          <w:kern w:val="0"/>
          <w:sz w:val="44"/>
          <w:szCs w:val="44"/>
        </w:rPr>
      </w:pPr>
    </w:p>
    <w:p w:rsidR="005F47A3" w:rsidRDefault="005F47A3">
      <w:pPr>
        <w:widowControl/>
        <w:jc w:val="center"/>
        <w:rPr>
          <w:rFonts w:asciiTheme="minorHAnsi"/>
          <w:kern w:val="0"/>
          <w:sz w:val="44"/>
          <w:szCs w:val="44"/>
        </w:rPr>
      </w:pPr>
    </w:p>
    <w:p w:rsidR="005F47A3" w:rsidRDefault="005F47A3">
      <w:pPr>
        <w:widowControl/>
        <w:jc w:val="center"/>
        <w:rPr>
          <w:rFonts w:asciiTheme="minorHAnsi"/>
          <w:kern w:val="0"/>
          <w:sz w:val="44"/>
          <w:szCs w:val="44"/>
        </w:rPr>
      </w:pPr>
    </w:p>
    <w:p w:rsidR="005F47A3" w:rsidRDefault="005F47A3">
      <w:pPr>
        <w:widowControl/>
        <w:jc w:val="center"/>
        <w:rPr>
          <w:rFonts w:asciiTheme="minorHAnsi"/>
          <w:kern w:val="0"/>
          <w:sz w:val="44"/>
          <w:szCs w:val="44"/>
        </w:rPr>
      </w:pPr>
      <w:bookmarkStart w:id="3" w:name="_GoBack"/>
      <w:bookmarkEnd w:id="3"/>
    </w:p>
    <w:p w:rsidR="005F47A3" w:rsidRDefault="005F47A3">
      <w:pPr>
        <w:tabs>
          <w:tab w:val="left" w:pos="5432"/>
        </w:tabs>
        <w:spacing w:line="360" w:lineRule="auto"/>
        <w:jc w:val="center"/>
        <w:rPr>
          <w:rFonts w:asciiTheme="minorHAnsi"/>
          <w:b/>
          <w:bCs/>
          <w:sz w:val="44"/>
          <w:szCs w:val="44"/>
        </w:rPr>
      </w:pPr>
    </w:p>
    <w:p w:rsidR="005F47A3" w:rsidRDefault="005F47A3">
      <w:pPr>
        <w:autoSpaceDE w:val="0"/>
        <w:autoSpaceDN w:val="0"/>
        <w:adjustRightInd w:val="0"/>
        <w:jc w:val="center"/>
        <w:rPr>
          <w:rFonts w:asciiTheme="minorHAnsi"/>
          <w:b/>
          <w:bCs/>
          <w:sz w:val="44"/>
          <w:szCs w:val="44"/>
        </w:rPr>
      </w:pPr>
    </w:p>
    <w:p w:rsidR="005F47A3" w:rsidRDefault="00203ADA">
      <w:pPr>
        <w:adjustRightInd w:val="0"/>
        <w:snapToGrid w:val="0"/>
        <w:jc w:val="center"/>
        <w:textAlignment w:val="baseline"/>
        <w:rPr>
          <w:rFonts w:asciiTheme="minorHAnsi" w:eastAsia="方正小标宋简体"/>
          <w:sz w:val="44"/>
          <w:szCs w:val="44"/>
        </w:rPr>
      </w:pPr>
      <w:r>
        <w:rPr>
          <w:rFonts w:asciiTheme="minorHAnsi" w:eastAsia="方正小标宋简体" w:hint="eastAsia"/>
          <w:sz w:val="44"/>
          <w:szCs w:val="44"/>
        </w:rPr>
        <w:t>深圳证券交易所公司债券发行上市审核业务指南第</w:t>
      </w:r>
      <w:r>
        <w:rPr>
          <w:rFonts w:asciiTheme="minorHAnsi" w:eastAsia="方正小标宋简体"/>
          <w:sz w:val="44"/>
          <w:szCs w:val="44"/>
        </w:rPr>
        <w:t>1</w:t>
      </w:r>
      <w:r>
        <w:rPr>
          <w:rFonts w:asciiTheme="minorHAnsi" w:eastAsia="方正小标宋简体"/>
          <w:sz w:val="44"/>
          <w:szCs w:val="44"/>
        </w:rPr>
        <w:t>号</w:t>
      </w:r>
      <w:r>
        <w:rPr>
          <w:rFonts w:asciiTheme="minorHAnsi" w:eastAsia="方正小标宋简体"/>
          <w:sz w:val="44"/>
          <w:szCs w:val="44"/>
        </w:rPr>
        <w:t>——</w:t>
      </w:r>
      <w:r>
        <w:rPr>
          <w:rFonts w:asciiTheme="minorHAnsi" w:eastAsia="方正小标宋简体"/>
          <w:sz w:val="44"/>
          <w:szCs w:val="44"/>
        </w:rPr>
        <w:t>募集说明书</w:t>
      </w:r>
      <w:r>
        <w:rPr>
          <w:rFonts w:asciiTheme="minorHAnsi" w:eastAsia="方正小标宋简体" w:hint="eastAsia"/>
          <w:sz w:val="44"/>
          <w:szCs w:val="44"/>
        </w:rPr>
        <w:t>（</w:t>
      </w:r>
      <w:r>
        <w:rPr>
          <w:rFonts w:asciiTheme="minorHAnsi" w:eastAsia="方正小标宋简体"/>
          <w:sz w:val="44"/>
          <w:szCs w:val="44"/>
        </w:rPr>
        <w:t>参考</w:t>
      </w:r>
      <w:r>
        <w:rPr>
          <w:rFonts w:asciiTheme="minorHAnsi" w:eastAsia="方正小标宋简体" w:hint="eastAsia"/>
          <w:sz w:val="44"/>
          <w:szCs w:val="44"/>
        </w:rPr>
        <w:t>文本）（</w:t>
      </w:r>
      <w:r>
        <w:rPr>
          <w:rFonts w:asciiTheme="minorHAnsi" w:eastAsia="方正小标宋简体" w:hint="eastAsia"/>
          <w:sz w:val="44"/>
          <w:szCs w:val="44"/>
        </w:rPr>
        <w:t>2022</w:t>
      </w:r>
      <w:r>
        <w:rPr>
          <w:rFonts w:asciiTheme="minorHAnsi" w:eastAsia="方正小标宋简体" w:hint="eastAsia"/>
          <w:sz w:val="44"/>
          <w:szCs w:val="44"/>
        </w:rPr>
        <w:t>年修订）</w:t>
      </w:r>
    </w:p>
    <w:p w:rsidR="005F47A3" w:rsidRDefault="005F47A3">
      <w:pPr>
        <w:adjustRightInd w:val="0"/>
        <w:snapToGrid w:val="0"/>
        <w:jc w:val="center"/>
        <w:textAlignment w:val="baseline"/>
        <w:rPr>
          <w:rFonts w:asciiTheme="minorHAnsi" w:eastAsia="方正小标宋简体"/>
          <w:sz w:val="44"/>
          <w:szCs w:val="44"/>
        </w:rPr>
      </w:pPr>
    </w:p>
    <w:p w:rsidR="005F47A3" w:rsidRDefault="00203ADA">
      <w:pPr>
        <w:jc w:val="center"/>
        <w:rPr>
          <w:rFonts w:asciiTheme="minorHAnsi" w:eastAsiaTheme="minorEastAsia" w:hAnsiTheme="minorEastAsia" w:cstheme="minorEastAsia"/>
          <w:bCs/>
          <w:kern w:val="0"/>
          <w:sz w:val="24"/>
        </w:rPr>
      </w:pPr>
      <w:r>
        <w:rPr>
          <w:rFonts w:asciiTheme="minorHAnsi" w:eastAsiaTheme="minorEastAsia" w:hAnsiTheme="minorEastAsia" w:cstheme="minorEastAsia" w:hint="eastAsia"/>
          <w:bCs/>
          <w:kern w:val="0"/>
          <w:sz w:val="24"/>
        </w:rPr>
        <w:t>版本及修订说明</w:t>
      </w:r>
    </w:p>
    <w:tbl>
      <w:tblPr>
        <w:tblStyle w:val="afb"/>
        <w:tblW w:w="7697" w:type="dxa"/>
        <w:tblInd w:w="823" w:type="dxa"/>
        <w:tblLook w:val="04A0" w:firstRow="1" w:lastRow="0" w:firstColumn="1" w:lastColumn="0" w:noHBand="0" w:noVBand="1"/>
      </w:tblPr>
      <w:tblGrid>
        <w:gridCol w:w="1695"/>
        <w:gridCol w:w="3001"/>
        <w:gridCol w:w="3001"/>
      </w:tblGrid>
      <w:tr w:rsidR="005F47A3">
        <w:tc>
          <w:tcPr>
            <w:tcW w:w="1695" w:type="dxa"/>
          </w:tcPr>
          <w:p w:rsidR="005F47A3" w:rsidRDefault="00203ADA">
            <w:pPr>
              <w:jc w:val="left"/>
              <w:rPr>
                <w:rFonts w:asciiTheme="minorHAnsi" w:eastAsiaTheme="minorEastAsia" w:hAnsiTheme="minorEastAsia" w:cstheme="minorEastAsia"/>
                <w:bCs/>
                <w:kern w:val="0"/>
                <w:sz w:val="24"/>
              </w:rPr>
            </w:pPr>
            <w:r>
              <w:rPr>
                <w:rFonts w:asciiTheme="minorHAnsi" w:eastAsiaTheme="minorEastAsia" w:hAnsiTheme="minorEastAsia" w:cstheme="minorEastAsia" w:hint="eastAsia"/>
                <w:bCs/>
                <w:kern w:val="0"/>
                <w:sz w:val="24"/>
              </w:rPr>
              <w:t>修改日期</w:t>
            </w:r>
          </w:p>
        </w:tc>
        <w:tc>
          <w:tcPr>
            <w:tcW w:w="3001" w:type="dxa"/>
          </w:tcPr>
          <w:p w:rsidR="005F47A3" w:rsidRDefault="00203ADA">
            <w:pPr>
              <w:jc w:val="left"/>
              <w:rPr>
                <w:rFonts w:asciiTheme="minorHAnsi" w:eastAsiaTheme="minorEastAsia" w:hAnsiTheme="minorEastAsia" w:cstheme="minorEastAsia"/>
                <w:bCs/>
                <w:kern w:val="0"/>
                <w:sz w:val="24"/>
              </w:rPr>
            </w:pPr>
            <w:r>
              <w:rPr>
                <w:rFonts w:asciiTheme="minorHAnsi" w:eastAsiaTheme="minorEastAsia" w:hAnsiTheme="minorEastAsia" w:cstheme="minorEastAsia" w:hint="eastAsia"/>
                <w:bCs/>
                <w:kern w:val="0"/>
                <w:sz w:val="24"/>
              </w:rPr>
              <w:t>版本</w:t>
            </w:r>
          </w:p>
        </w:tc>
        <w:tc>
          <w:tcPr>
            <w:tcW w:w="3001" w:type="dxa"/>
          </w:tcPr>
          <w:p w:rsidR="005F47A3" w:rsidRDefault="00203ADA">
            <w:pPr>
              <w:jc w:val="left"/>
              <w:rPr>
                <w:rFonts w:asciiTheme="minorHAnsi" w:eastAsiaTheme="minorEastAsia" w:hAnsiTheme="minorEastAsia" w:cstheme="minorEastAsia"/>
                <w:bCs/>
                <w:kern w:val="0"/>
                <w:sz w:val="24"/>
              </w:rPr>
            </w:pPr>
            <w:r>
              <w:rPr>
                <w:rFonts w:asciiTheme="minorHAnsi" w:eastAsiaTheme="minorEastAsia" w:hAnsiTheme="minorEastAsia" w:cstheme="minorEastAsia" w:hint="eastAsia"/>
                <w:bCs/>
                <w:kern w:val="0"/>
                <w:sz w:val="24"/>
              </w:rPr>
              <w:t>主要修订内容</w:t>
            </w:r>
          </w:p>
        </w:tc>
      </w:tr>
      <w:tr w:rsidR="005F47A3">
        <w:tc>
          <w:tcPr>
            <w:tcW w:w="1695" w:type="dxa"/>
          </w:tcPr>
          <w:p w:rsidR="005F47A3" w:rsidRDefault="00203ADA">
            <w:pPr>
              <w:jc w:val="left"/>
              <w:rPr>
                <w:rFonts w:asciiTheme="minorHAnsi" w:eastAsiaTheme="minorEastAsia" w:hAnsiTheme="minorEastAsia" w:cstheme="minorEastAsia"/>
                <w:bCs/>
                <w:kern w:val="0"/>
                <w:sz w:val="24"/>
              </w:rPr>
            </w:pPr>
            <w:r>
              <w:rPr>
                <w:rFonts w:asciiTheme="minorHAnsi" w:eastAsiaTheme="minorEastAsia" w:hAnsiTheme="minorEastAsia" w:cstheme="minorEastAsia" w:hint="eastAsia"/>
                <w:bCs/>
                <w:kern w:val="0"/>
                <w:sz w:val="24"/>
              </w:rPr>
              <w:t>2021/4/29</w:t>
            </w:r>
          </w:p>
        </w:tc>
        <w:tc>
          <w:tcPr>
            <w:tcW w:w="3001" w:type="dxa"/>
          </w:tcPr>
          <w:p w:rsidR="005F47A3" w:rsidRDefault="00203ADA">
            <w:pPr>
              <w:jc w:val="left"/>
              <w:rPr>
                <w:rFonts w:asciiTheme="minorHAnsi" w:eastAsiaTheme="minorEastAsia" w:hAnsiTheme="minorEastAsia" w:cstheme="minorEastAsia"/>
                <w:bCs/>
                <w:kern w:val="0"/>
                <w:sz w:val="24"/>
              </w:rPr>
            </w:pPr>
            <w:r>
              <w:rPr>
                <w:rFonts w:asciiTheme="minorHAnsi" w:eastAsiaTheme="minorEastAsia" w:hAnsiTheme="minorEastAsia" w:cstheme="minorEastAsia" w:hint="eastAsia"/>
                <w:bCs/>
                <w:kern w:val="0"/>
                <w:sz w:val="24"/>
              </w:rPr>
              <w:t>首次发布</w:t>
            </w:r>
          </w:p>
        </w:tc>
        <w:tc>
          <w:tcPr>
            <w:tcW w:w="3001" w:type="dxa"/>
          </w:tcPr>
          <w:p w:rsidR="005F47A3" w:rsidRDefault="005F47A3">
            <w:pPr>
              <w:jc w:val="left"/>
              <w:rPr>
                <w:rFonts w:asciiTheme="minorHAnsi" w:eastAsiaTheme="minorEastAsia" w:hAnsiTheme="minorEastAsia" w:cstheme="minorEastAsia"/>
                <w:bCs/>
                <w:kern w:val="0"/>
                <w:sz w:val="24"/>
              </w:rPr>
            </w:pPr>
          </w:p>
        </w:tc>
      </w:tr>
      <w:tr w:rsidR="005F47A3">
        <w:tc>
          <w:tcPr>
            <w:tcW w:w="1695" w:type="dxa"/>
          </w:tcPr>
          <w:p w:rsidR="005F47A3" w:rsidRDefault="00203ADA">
            <w:pPr>
              <w:jc w:val="left"/>
              <w:rPr>
                <w:rFonts w:asciiTheme="minorHAnsi" w:eastAsiaTheme="minorEastAsia" w:hAnsiTheme="minorEastAsia" w:cstheme="minorEastAsia"/>
                <w:bCs/>
                <w:kern w:val="0"/>
                <w:sz w:val="24"/>
              </w:rPr>
            </w:pPr>
            <w:r>
              <w:rPr>
                <w:rFonts w:asciiTheme="minorHAnsi" w:eastAsiaTheme="minorEastAsia" w:hAnsiTheme="minorEastAsia" w:cstheme="minorEastAsia" w:hint="eastAsia"/>
                <w:bCs/>
                <w:kern w:val="0"/>
                <w:sz w:val="24"/>
              </w:rPr>
              <w:t>2022/2/11</w:t>
            </w:r>
          </w:p>
        </w:tc>
        <w:tc>
          <w:tcPr>
            <w:tcW w:w="3001" w:type="dxa"/>
          </w:tcPr>
          <w:p w:rsidR="005F47A3" w:rsidRDefault="00203ADA">
            <w:pPr>
              <w:jc w:val="left"/>
              <w:rPr>
                <w:rFonts w:asciiTheme="minorHAnsi" w:eastAsiaTheme="minorEastAsia" w:hAnsiTheme="minorEastAsia" w:cstheme="minorEastAsia"/>
                <w:bCs/>
                <w:kern w:val="0"/>
                <w:sz w:val="24"/>
              </w:rPr>
            </w:pPr>
            <w:r>
              <w:rPr>
                <w:rFonts w:asciiTheme="minorHAnsi" w:eastAsiaTheme="minorEastAsia" w:hAnsiTheme="minorEastAsia" w:cstheme="minorEastAsia" w:hint="eastAsia"/>
                <w:bCs/>
                <w:kern w:val="0"/>
                <w:sz w:val="24"/>
              </w:rPr>
              <w:t>第一次修订</w:t>
            </w:r>
          </w:p>
        </w:tc>
        <w:tc>
          <w:tcPr>
            <w:tcW w:w="3001" w:type="dxa"/>
          </w:tcPr>
          <w:p w:rsidR="005F47A3" w:rsidRDefault="00203ADA">
            <w:pPr>
              <w:numPr>
                <w:ilvl w:val="255"/>
                <w:numId w:val="0"/>
              </w:numPr>
              <w:jc w:val="left"/>
              <w:rPr>
                <w:rFonts w:asciiTheme="minorHAnsi" w:eastAsiaTheme="minorEastAsia" w:hAnsiTheme="minorEastAsia" w:cstheme="minorEastAsia"/>
                <w:bCs/>
                <w:kern w:val="0"/>
                <w:sz w:val="24"/>
              </w:rPr>
            </w:pPr>
            <w:r>
              <w:rPr>
                <w:rFonts w:asciiTheme="minorHAnsi" w:eastAsiaTheme="minorEastAsia" w:hAnsiTheme="minorEastAsia" w:cstheme="minorEastAsia" w:hint="eastAsia"/>
                <w:bCs/>
                <w:kern w:val="0"/>
                <w:sz w:val="24"/>
              </w:rPr>
              <w:t>1.</w:t>
            </w:r>
            <w:r>
              <w:rPr>
                <w:rFonts w:asciiTheme="minorHAnsi" w:eastAsiaTheme="minorEastAsia" w:hAnsiTheme="minorEastAsia" w:cstheme="minorEastAsia" w:hint="eastAsia"/>
                <w:bCs/>
                <w:kern w:val="0"/>
                <w:sz w:val="24"/>
              </w:rPr>
              <w:t>第一部分第三节募集资金运用，优化募集资金临时补流条款表述</w:t>
            </w:r>
          </w:p>
          <w:p w:rsidR="005F47A3" w:rsidRDefault="00203ADA">
            <w:pPr>
              <w:numPr>
                <w:ilvl w:val="255"/>
                <w:numId w:val="0"/>
              </w:numPr>
              <w:jc w:val="left"/>
              <w:rPr>
                <w:rFonts w:asciiTheme="minorHAnsi" w:eastAsiaTheme="minorEastAsia" w:hAnsiTheme="minorEastAsia" w:cstheme="minorEastAsia"/>
                <w:bCs/>
                <w:kern w:val="0"/>
                <w:sz w:val="24"/>
              </w:rPr>
            </w:pPr>
            <w:r>
              <w:rPr>
                <w:rFonts w:asciiTheme="minorHAnsi" w:eastAsiaTheme="minorEastAsia" w:hAnsiTheme="minorEastAsia" w:cstheme="minorEastAsia" w:hint="eastAsia"/>
                <w:bCs/>
                <w:kern w:val="0"/>
                <w:sz w:val="24"/>
              </w:rPr>
              <w:t>2.</w:t>
            </w:r>
            <w:r>
              <w:rPr>
                <w:rFonts w:asciiTheme="minorHAnsi" w:eastAsiaTheme="minorEastAsia" w:hAnsiTheme="minorEastAsia" w:cstheme="minorEastAsia" w:hint="eastAsia"/>
                <w:bCs/>
                <w:kern w:val="0"/>
                <w:sz w:val="24"/>
              </w:rPr>
              <w:t>第一部分第五节财务会计信息，细化企业有息债务披露情况</w:t>
            </w:r>
          </w:p>
          <w:p w:rsidR="005F47A3" w:rsidRDefault="00203ADA">
            <w:pPr>
              <w:numPr>
                <w:ilvl w:val="255"/>
                <w:numId w:val="0"/>
              </w:numPr>
              <w:jc w:val="left"/>
              <w:rPr>
                <w:rFonts w:asciiTheme="minorHAnsi" w:eastAsiaTheme="minorEastAsia" w:hAnsiTheme="minorEastAsia" w:cstheme="minorEastAsia"/>
                <w:bCs/>
                <w:kern w:val="0"/>
                <w:sz w:val="24"/>
              </w:rPr>
            </w:pPr>
            <w:r>
              <w:rPr>
                <w:rFonts w:asciiTheme="minorHAnsi" w:eastAsiaTheme="minorEastAsia" w:hAnsiTheme="minorEastAsia" w:cstheme="minorEastAsia" w:hint="eastAsia"/>
                <w:bCs/>
                <w:kern w:val="0"/>
                <w:sz w:val="24"/>
              </w:rPr>
              <w:t>3.</w:t>
            </w:r>
            <w:r>
              <w:rPr>
                <w:rFonts w:asciiTheme="minorHAnsi" w:eastAsiaTheme="minorEastAsia" w:hAnsiTheme="minorEastAsia" w:cstheme="minorEastAsia" w:hint="eastAsia"/>
                <w:bCs/>
                <w:kern w:val="0"/>
                <w:sz w:val="24"/>
              </w:rPr>
              <w:t>新增第二部分创新品种参考文本</w:t>
            </w:r>
          </w:p>
        </w:tc>
      </w:tr>
    </w:tbl>
    <w:p w:rsidR="005F47A3" w:rsidRDefault="005F47A3">
      <w:pPr>
        <w:jc w:val="center"/>
        <w:rPr>
          <w:rFonts w:asciiTheme="minorHAnsi" w:hAnsiTheme="minorEastAsia"/>
          <w:bCs/>
          <w:kern w:val="0"/>
          <w:sz w:val="32"/>
          <w:szCs w:val="32"/>
        </w:rPr>
      </w:pPr>
    </w:p>
    <w:p w:rsidR="005F47A3" w:rsidRDefault="005F47A3">
      <w:pPr>
        <w:rPr>
          <w:rFonts w:asciiTheme="minorHAnsi"/>
        </w:rPr>
      </w:pPr>
    </w:p>
    <w:p w:rsidR="005F47A3" w:rsidRDefault="00203ADA">
      <w:pPr>
        <w:spacing w:before="100" w:beforeAutospacing="1"/>
        <w:jc w:val="center"/>
        <w:rPr>
          <w:rFonts w:asciiTheme="minorHAnsi" w:eastAsia="华文中宋" w:hAnsi="华文中宋"/>
          <w:sz w:val="44"/>
        </w:rPr>
      </w:pPr>
      <w:r>
        <w:rPr>
          <w:rFonts w:asciiTheme="minorHAnsi" w:eastAsia="华文中宋" w:hAnsi="华文中宋"/>
          <w:sz w:val="44"/>
        </w:rPr>
        <w:br w:type="page"/>
      </w:r>
    </w:p>
    <w:p w:rsidR="005F47A3" w:rsidRDefault="00203ADA">
      <w:pPr>
        <w:jc w:val="center"/>
        <w:rPr>
          <w:rFonts w:asciiTheme="minorHAnsi" w:hAnsiTheme="minorEastAsia"/>
          <w:b/>
          <w:sz w:val="32"/>
          <w:szCs w:val="32"/>
        </w:rPr>
      </w:pPr>
      <w:r>
        <w:rPr>
          <w:rFonts w:asciiTheme="minorHAnsi" w:hAnsiTheme="minorEastAsia" w:hint="eastAsia"/>
          <w:b/>
          <w:sz w:val="32"/>
          <w:szCs w:val="32"/>
        </w:rPr>
        <w:lastRenderedPageBreak/>
        <w:t>相关标识使用说明</w:t>
      </w:r>
    </w:p>
    <w:p w:rsidR="005F47A3" w:rsidRDefault="005F47A3">
      <w:pPr>
        <w:jc w:val="center"/>
        <w:rPr>
          <w:rFonts w:asciiTheme="minorHAnsi" w:hAnsiTheme="minorEastAsia"/>
          <w:b/>
          <w:sz w:val="32"/>
          <w:szCs w:val="32"/>
        </w:rPr>
      </w:pPr>
    </w:p>
    <w:p w:rsidR="005F47A3" w:rsidRDefault="00203ADA">
      <w:pPr>
        <w:ind w:firstLineChars="200" w:firstLine="643"/>
        <w:rPr>
          <w:rFonts w:asciiTheme="minorHAnsi" w:hAnsiTheme="minorEastAsia"/>
          <w:b/>
          <w:sz w:val="32"/>
          <w:szCs w:val="32"/>
        </w:rPr>
      </w:pPr>
      <w:r>
        <w:rPr>
          <w:rFonts w:asciiTheme="minorHAnsi" w:hAnsiTheme="minorEastAsia" w:hint="eastAsia"/>
          <w:b/>
          <w:sz w:val="32"/>
          <w:szCs w:val="32"/>
        </w:rPr>
        <w:t>一</w:t>
      </w:r>
      <w:r>
        <w:rPr>
          <w:rFonts w:asciiTheme="minorHAnsi" w:hAnsiTheme="minorEastAsia"/>
          <w:b/>
          <w:sz w:val="32"/>
          <w:szCs w:val="32"/>
        </w:rPr>
        <w:t>、</w:t>
      </w:r>
      <w:r>
        <w:rPr>
          <w:rFonts w:asciiTheme="minorHAnsi" w:hAnsiTheme="minorEastAsia"/>
          <w:b/>
          <w:sz w:val="32"/>
          <w:szCs w:val="32"/>
        </w:rPr>
        <w:t>“</w:t>
      </w:r>
      <w:r>
        <w:rPr>
          <w:rFonts w:asciiTheme="minorHAnsi" w:hAnsiTheme="minorEastAsia"/>
          <w:b/>
          <w:sz w:val="32"/>
          <w:szCs w:val="32"/>
        </w:rPr>
        <w:t>【</w:t>
      </w:r>
      <w:r>
        <w:rPr>
          <w:rFonts w:asciiTheme="minorHAnsi" w:hAnsiTheme="minorEastAsia" w:hint="eastAsia"/>
          <w:b/>
          <w:sz w:val="32"/>
          <w:szCs w:val="32"/>
        </w:rPr>
        <w:t>】”内的相关内容根据文字说明进行填写，“</w:t>
      </w:r>
      <w:r>
        <w:rPr>
          <w:rFonts w:asciiTheme="minorHAnsi" w:hAnsiTheme="minorEastAsia"/>
          <w:b/>
          <w:sz w:val="32"/>
          <w:szCs w:val="32"/>
        </w:rPr>
        <w:t>/</w:t>
      </w:r>
      <w:r>
        <w:rPr>
          <w:rFonts w:asciiTheme="minorHAnsi" w:hAnsiTheme="minorEastAsia"/>
          <w:b/>
          <w:sz w:val="32"/>
          <w:szCs w:val="32"/>
        </w:rPr>
        <w:t>”</w:t>
      </w:r>
      <w:r>
        <w:rPr>
          <w:rFonts w:asciiTheme="minorHAnsi" w:hAnsiTheme="minorEastAsia"/>
          <w:b/>
          <w:sz w:val="32"/>
          <w:szCs w:val="32"/>
        </w:rPr>
        <w:t>前后的内容根据实际情况进行选择。</w:t>
      </w:r>
    </w:p>
    <w:p w:rsidR="005F47A3" w:rsidRDefault="00203ADA">
      <w:pPr>
        <w:ind w:firstLineChars="200" w:firstLine="643"/>
        <w:rPr>
          <w:rFonts w:asciiTheme="minorHAnsi" w:hAnsiTheme="minorEastAsia"/>
          <w:b/>
          <w:sz w:val="32"/>
          <w:szCs w:val="32"/>
        </w:rPr>
      </w:pPr>
      <w:r>
        <w:rPr>
          <w:rFonts w:asciiTheme="minorHAnsi" w:hAnsiTheme="minorEastAsia" w:hint="eastAsia"/>
          <w:b/>
          <w:sz w:val="32"/>
          <w:szCs w:val="32"/>
        </w:rPr>
        <w:t>二</w:t>
      </w:r>
      <w:r>
        <w:rPr>
          <w:rFonts w:asciiTheme="minorHAnsi" w:hAnsiTheme="minorEastAsia"/>
          <w:b/>
          <w:sz w:val="32"/>
          <w:szCs w:val="32"/>
        </w:rPr>
        <w:t>、带有</w:t>
      </w:r>
      <w:r>
        <w:rPr>
          <w:rFonts w:asciiTheme="minorHAnsi" w:hAnsiTheme="minorEastAsia"/>
          <w:b/>
          <w:sz w:val="32"/>
          <w:szCs w:val="32"/>
        </w:rPr>
        <w:t>“□”</w:t>
      </w:r>
      <w:r>
        <w:rPr>
          <w:rFonts w:asciiTheme="minorHAnsi" w:hAnsiTheme="minorEastAsia"/>
          <w:b/>
          <w:sz w:val="32"/>
          <w:szCs w:val="32"/>
        </w:rPr>
        <w:t>的文段根据实际情况选择使用，如适用的，请保留相应内容；如不适用的，请删除相关表述。</w:t>
      </w:r>
    </w:p>
    <w:p w:rsidR="005F47A3" w:rsidRDefault="00203ADA">
      <w:pPr>
        <w:ind w:firstLineChars="200" w:firstLine="643"/>
        <w:rPr>
          <w:rFonts w:asciiTheme="minorHAnsi" w:hAnsiTheme="minorEastAsia"/>
          <w:b/>
          <w:sz w:val="32"/>
          <w:szCs w:val="32"/>
        </w:rPr>
      </w:pPr>
      <w:r>
        <w:rPr>
          <w:rFonts w:asciiTheme="minorHAnsi" w:hAnsiTheme="minorEastAsia" w:hint="eastAsia"/>
          <w:b/>
          <w:sz w:val="32"/>
          <w:szCs w:val="32"/>
        </w:rPr>
        <w:t>三</w:t>
      </w:r>
      <w:r>
        <w:rPr>
          <w:rFonts w:asciiTheme="minorHAnsi" w:hAnsiTheme="minorEastAsia"/>
          <w:b/>
          <w:sz w:val="32"/>
          <w:szCs w:val="32"/>
        </w:rPr>
        <w:t>、斜体字内容及脚注相关内容，为编制募集说明书提醒之用，在正式文本中请予以删除。</w:t>
      </w:r>
    </w:p>
    <w:p w:rsidR="005F47A3" w:rsidRDefault="005F47A3">
      <w:pPr>
        <w:rPr>
          <w:rFonts w:asciiTheme="minorHAnsi"/>
        </w:rPr>
        <w:sectPr w:rsidR="005F47A3">
          <w:pgSz w:w="11906" w:h="16838"/>
          <w:pgMar w:top="1440" w:right="1800" w:bottom="1440" w:left="1800" w:header="851" w:footer="992" w:gutter="0"/>
          <w:cols w:space="425"/>
          <w:docGrid w:type="lines" w:linePitch="312"/>
        </w:sectPr>
      </w:pPr>
    </w:p>
    <w:p w:rsidR="005F47A3" w:rsidRDefault="005F47A3">
      <w:pPr>
        <w:rPr>
          <w:rFonts w:asciiTheme="minorHAnsi"/>
          <w:b/>
          <w:sz w:val="44"/>
          <w:szCs w:val="44"/>
        </w:rPr>
      </w:pPr>
    </w:p>
    <w:p w:rsidR="005F47A3" w:rsidRDefault="00203ADA">
      <w:pPr>
        <w:adjustRightInd w:val="0"/>
        <w:snapToGrid w:val="0"/>
        <w:jc w:val="center"/>
        <w:textAlignment w:val="baseline"/>
        <w:rPr>
          <w:rFonts w:asciiTheme="minorHAnsi" w:eastAsia="方正小标宋简体"/>
          <w:sz w:val="44"/>
          <w:szCs w:val="44"/>
        </w:rPr>
      </w:pPr>
      <w:r>
        <w:rPr>
          <w:rFonts w:asciiTheme="minorHAnsi" w:eastAsia="方正小标宋简体" w:hint="eastAsia"/>
          <w:sz w:val="44"/>
          <w:szCs w:val="44"/>
        </w:rPr>
        <w:t>XX</w:t>
      </w:r>
      <w:r>
        <w:rPr>
          <w:rFonts w:asciiTheme="minorHAnsi" w:eastAsia="方正小标宋简体" w:hint="eastAsia"/>
          <w:sz w:val="44"/>
          <w:szCs w:val="44"/>
        </w:rPr>
        <w:t>公司</w:t>
      </w:r>
      <w:r>
        <w:rPr>
          <w:rFonts w:asciiTheme="minorHAnsi" w:eastAsia="方正小标宋简体" w:hint="eastAsia"/>
          <w:sz w:val="44"/>
          <w:szCs w:val="44"/>
        </w:rPr>
        <w:t>20XX</w:t>
      </w:r>
      <w:r>
        <w:rPr>
          <w:rFonts w:asciiTheme="minorHAnsi" w:eastAsia="方正小标宋简体" w:hint="eastAsia"/>
          <w:sz w:val="44"/>
          <w:szCs w:val="44"/>
        </w:rPr>
        <w:t>年面向【普通</w:t>
      </w:r>
      <w:r>
        <w:rPr>
          <w:rFonts w:asciiTheme="minorHAnsi" w:eastAsia="方正小标宋简体" w:hint="eastAsia"/>
          <w:sz w:val="44"/>
          <w:szCs w:val="44"/>
        </w:rPr>
        <w:t>/</w:t>
      </w:r>
      <w:r>
        <w:rPr>
          <w:rFonts w:asciiTheme="minorHAnsi" w:eastAsia="方正小标宋简体" w:hint="eastAsia"/>
          <w:sz w:val="44"/>
          <w:szCs w:val="44"/>
        </w:rPr>
        <w:t>专业】投资者【公开</w:t>
      </w:r>
      <w:r>
        <w:rPr>
          <w:rFonts w:asciiTheme="minorHAnsi" w:eastAsia="方正小标宋简体" w:hint="eastAsia"/>
          <w:sz w:val="44"/>
          <w:szCs w:val="44"/>
        </w:rPr>
        <w:t>/</w:t>
      </w:r>
      <w:r>
        <w:rPr>
          <w:rFonts w:asciiTheme="minorHAnsi" w:eastAsia="方正小标宋简体" w:hint="eastAsia"/>
          <w:sz w:val="44"/>
          <w:szCs w:val="44"/>
        </w:rPr>
        <w:t>非公开】发行【创新品种】公司债券</w:t>
      </w:r>
    </w:p>
    <w:p w:rsidR="005F47A3" w:rsidRDefault="00203ADA">
      <w:pPr>
        <w:adjustRightInd w:val="0"/>
        <w:snapToGrid w:val="0"/>
        <w:jc w:val="center"/>
        <w:textAlignment w:val="baseline"/>
        <w:rPr>
          <w:rFonts w:asciiTheme="minorHAnsi" w:eastAsia="方正小标宋简体"/>
          <w:sz w:val="44"/>
          <w:szCs w:val="44"/>
        </w:rPr>
      </w:pPr>
      <w:r>
        <w:rPr>
          <w:rFonts w:asciiTheme="minorHAnsi" w:eastAsia="方正小标宋简体" w:hint="eastAsia"/>
          <w:sz w:val="44"/>
          <w:szCs w:val="44"/>
        </w:rPr>
        <w:t>募集说明书</w:t>
      </w:r>
    </w:p>
    <w:p w:rsidR="005F47A3" w:rsidRDefault="005F47A3">
      <w:pPr>
        <w:rPr>
          <w:rFonts w:asciiTheme="minorHAnsi"/>
          <w:b/>
          <w:sz w:val="44"/>
          <w:szCs w:val="44"/>
        </w:rPr>
      </w:pPr>
    </w:p>
    <w:p w:rsidR="005F47A3" w:rsidRDefault="005F47A3">
      <w:pPr>
        <w:adjustRightInd w:val="0"/>
        <w:snapToGrid w:val="0"/>
        <w:jc w:val="center"/>
        <w:textAlignment w:val="baseline"/>
        <w:rPr>
          <w:rFonts w:asciiTheme="minorHAnsi" w:eastAsia="方正小标宋简体"/>
          <w:sz w:val="44"/>
          <w:szCs w:val="44"/>
        </w:rPr>
      </w:pPr>
    </w:p>
    <w:p w:rsidR="005F47A3" w:rsidRDefault="005F47A3">
      <w:pPr>
        <w:jc w:val="center"/>
        <w:rPr>
          <w:rFonts w:asciiTheme="minorHAnsi"/>
          <w:b/>
          <w:sz w:val="44"/>
          <w:szCs w:val="44"/>
        </w:rPr>
      </w:pPr>
    </w:p>
    <w:p w:rsidR="005F47A3" w:rsidRDefault="005F47A3">
      <w:pPr>
        <w:jc w:val="center"/>
        <w:rPr>
          <w:rFonts w:asciiTheme="minorHAnsi"/>
          <w:b/>
          <w:sz w:val="44"/>
          <w:szCs w:val="44"/>
        </w:rPr>
      </w:pPr>
    </w:p>
    <w:p w:rsidR="005F47A3" w:rsidRDefault="005F47A3">
      <w:pPr>
        <w:spacing w:line="360" w:lineRule="auto"/>
        <w:rPr>
          <w:rFonts w:asciiTheme="minorHAnsi"/>
          <w:b/>
          <w:sz w:val="36"/>
          <w:szCs w:val="36"/>
        </w:rPr>
      </w:pPr>
    </w:p>
    <w:p w:rsidR="005F47A3" w:rsidRDefault="00203ADA">
      <w:pPr>
        <w:spacing w:line="360" w:lineRule="auto"/>
        <w:ind w:left="840" w:firstLine="420"/>
        <w:jc w:val="left"/>
        <w:rPr>
          <w:rFonts w:asciiTheme="minorHAnsi"/>
          <w:b/>
          <w:sz w:val="32"/>
          <w:szCs w:val="32"/>
        </w:rPr>
      </w:pPr>
      <w:r>
        <w:rPr>
          <w:rFonts w:asciiTheme="minorHAnsi" w:hint="eastAsia"/>
          <w:b/>
          <w:sz w:val="32"/>
          <w:szCs w:val="32"/>
        </w:rPr>
        <w:t>发行人：</w:t>
      </w:r>
    </w:p>
    <w:p w:rsidR="005F47A3" w:rsidRDefault="00203ADA">
      <w:pPr>
        <w:spacing w:line="360" w:lineRule="auto"/>
        <w:ind w:left="840" w:firstLine="420"/>
        <w:jc w:val="left"/>
        <w:rPr>
          <w:rFonts w:asciiTheme="minorHAnsi"/>
          <w:b/>
          <w:sz w:val="32"/>
          <w:szCs w:val="32"/>
        </w:rPr>
      </w:pPr>
      <w:r>
        <w:rPr>
          <w:rFonts w:asciiTheme="minorHAnsi" w:hint="eastAsia"/>
          <w:b/>
          <w:sz w:val="32"/>
          <w:szCs w:val="32"/>
        </w:rPr>
        <w:t>主承销商：</w:t>
      </w:r>
    </w:p>
    <w:p w:rsidR="005F47A3" w:rsidRDefault="00203ADA">
      <w:pPr>
        <w:spacing w:line="360" w:lineRule="auto"/>
        <w:ind w:left="840" w:firstLine="420"/>
        <w:jc w:val="left"/>
        <w:rPr>
          <w:rFonts w:asciiTheme="minorHAnsi"/>
          <w:b/>
          <w:sz w:val="32"/>
          <w:szCs w:val="32"/>
        </w:rPr>
      </w:pPr>
      <w:r>
        <w:rPr>
          <w:rFonts w:asciiTheme="minorHAnsi" w:hint="eastAsia"/>
          <w:b/>
          <w:sz w:val="32"/>
          <w:szCs w:val="32"/>
        </w:rPr>
        <w:t>联席主承销商（如有）：</w:t>
      </w:r>
    </w:p>
    <w:p w:rsidR="005F47A3" w:rsidRDefault="00203ADA">
      <w:pPr>
        <w:spacing w:line="360" w:lineRule="auto"/>
        <w:ind w:left="840" w:firstLine="420"/>
        <w:jc w:val="left"/>
        <w:rPr>
          <w:rFonts w:asciiTheme="minorHAnsi"/>
          <w:b/>
          <w:sz w:val="32"/>
          <w:szCs w:val="32"/>
        </w:rPr>
      </w:pPr>
      <w:r>
        <w:rPr>
          <w:rFonts w:asciiTheme="minorHAnsi" w:hint="eastAsia"/>
          <w:b/>
          <w:sz w:val="32"/>
          <w:szCs w:val="32"/>
        </w:rPr>
        <w:t>受托管理人：</w:t>
      </w:r>
    </w:p>
    <w:p w:rsidR="005F47A3" w:rsidRDefault="00203ADA">
      <w:pPr>
        <w:spacing w:line="360" w:lineRule="auto"/>
        <w:ind w:left="840" w:firstLine="420"/>
        <w:jc w:val="left"/>
        <w:rPr>
          <w:rFonts w:asciiTheme="minorHAnsi"/>
          <w:b/>
          <w:sz w:val="32"/>
          <w:szCs w:val="32"/>
        </w:rPr>
      </w:pPr>
      <w:r>
        <w:rPr>
          <w:rFonts w:asciiTheme="minorHAnsi" w:hint="eastAsia"/>
          <w:b/>
          <w:sz w:val="32"/>
          <w:szCs w:val="32"/>
        </w:rPr>
        <w:t>本次债券发行金额：</w:t>
      </w:r>
    </w:p>
    <w:p w:rsidR="005F47A3" w:rsidRDefault="00203ADA">
      <w:pPr>
        <w:spacing w:line="360" w:lineRule="auto"/>
        <w:ind w:left="840" w:firstLine="420"/>
        <w:jc w:val="left"/>
        <w:rPr>
          <w:rFonts w:asciiTheme="minorHAnsi"/>
          <w:b/>
          <w:sz w:val="32"/>
          <w:szCs w:val="32"/>
        </w:rPr>
      </w:pPr>
      <w:r>
        <w:rPr>
          <w:rFonts w:asciiTheme="minorHAnsi" w:hint="eastAsia"/>
          <w:b/>
          <w:sz w:val="32"/>
          <w:szCs w:val="32"/>
        </w:rPr>
        <w:t>增信措施情况（如有）：</w:t>
      </w:r>
    </w:p>
    <w:p w:rsidR="005F47A3" w:rsidRDefault="00203ADA">
      <w:pPr>
        <w:spacing w:line="360" w:lineRule="auto"/>
        <w:ind w:left="840" w:firstLine="420"/>
        <w:jc w:val="left"/>
        <w:rPr>
          <w:rFonts w:asciiTheme="minorHAnsi"/>
          <w:b/>
          <w:sz w:val="32"/>
          <w:szCs w:val="32"/>
        </w:rPr>
      </w:pPr>
      <w:r>
        <w:rPr>
          <w:rFonts w:asciiTheme="minorHAnsi" w:hint="eastAsia"/>
          <w:b/>
          <w:sz w:val="32"/>
          <w:szCs w:val="32"/>
        </w:rPr>
        <w:t>信用评级结果（如有）：主体</w:t>
      </w:r>
      <w:r>
        <w:rPr>
          <w:rFonts w:asciiTheme="minorHAnsi" w:hint="eastAsia"/>
          <w:b/>
          <w:sz w:val="32"/>
          <w:szCs w:val="32"/>
        </w:rPr>
        <w:t>XX/</w:t>
      </w:r>
      <w:r>
        <w:rPr>
          <w:rFonts w:asciiTheme="minorHAnsi" w:hint="eastAsia"/>
          <w:b/>
          <w:sz w:val="32"/>
          <w:szCs w:val="32"/>
        </w:rPr>
        <w:t>债项</w:t>
      </w:r>
      <w:r>
        <w:rPr>
          <w:rFonts w:asciiTheme="minorHAnsi" w:hint="eastAsia"/>
          <w:b/>
          <w:sz w:val="32"/>
          <w:szCs w:val="32"/>
        </w:rPr>
        <w:t>XX</w:t>
      </w:r>
    </w:p>
    <w:p w:rsidR="005F47A3" w:rsidRDefault="00203ADA">
      <w:pPr>
        <w:spacing w:line="360" w:lineRule="auto"/>
        <w:ind w:left="840" w:firstLine="420"/>
        <w:jc w:val="left"/>
        <w:rPr>
          <w:rFonts w:asciiTheme="minorHAnsi"/>
          <w:b/>
          <w:sz w:val="32"/>
          <w:szCs w:val="32"/>
        </w:rPr>
      </w:pPr>
      <w:r>
        <w:rPr>
          <w:rFonts w:asciiTheme="minorHAnsi" w:hint="eastAsia"/>
          <w:b/>
          <w:sz w:val="32"/>
          <w:szCs w:val="32"/>
        </w:rPr>
        <w:t>信用评级机构（如有）：</w:t>
      </w:r>
    </w:p>
    <w:p w:rsidR="005F47A3" w:rsidRDefault="005F47A3">
      <w:pPr>
        <w:spacing w:line="360" w:lineRule="auto"/>
        <w:jc w:val="center"/>
        <w:rPr>
          <w:rFonts w:asciiTheme="minorHAnsi"/>
          <w:sz w:val="28"/>
          <w:szCs w:val="28"/>
        </w:rPr>
      </w:pPr>
    </w:p>
    <w:p w:rsidR="005F47A3" w:rsidRDefault="005F47A3">
      <w:pPr>
        <w:spacing w:line="360" w:lineRule="auto"/>
        <w:jc w:val="center"/>
        <w:rPr>
          <w:rFonts w:asciiTheme="minorHAnsi"/>
          <w:sz w:val="28"/>
          <w:szCs w:val="28"/>
        </w:rPr>
      </w:pPr>
    </w:p>
    <w:p w:rsidR="005F47A3" w:rsidRDefault="005F47A3">
      <w:pPr>
        <w:spacing w:line="360" w:lineRule="auto"/>
        <w:jc w:val="center"/>
        <w:rPr>
          <w:rFonts w:asciiTheme="minorHAnsi"/>
          <w:sz w:val="28"/>
          <w:szCs w:val="28"/>
        </w:rPr>
      </w:pPr>
    </w:p>
    <w:p w:rsidR="005F47A3" w:rsidRDefault="00203ADA">
      <w:pPr>
        <w:jc w:val="center"/>
        <w:rPr>
          <w:rFonts w:asciiTheme="minorHAnsi"/>
          <w:b/>
          <w:sz w:val="28"/>
          <w:szCs w:val="28"/>
        </w:rPr>
      </w:pPr>
      <w:r>
        <w:rPr>
          <w:rFonts w:asciiTheme="minorHAnsi" w:hint="eastAsia"/>
          <w:b/>
          <w:sz w:val="28"/>
          <w:szCs w:val="28"/>
        </w:rPr>
        <w:t>签署日期：</w:t>
      </w:r>
      <w:r>
        <w:rPr>
          <w:rFonts w:asciiTheme="minorHAnsi"/>
          <w:b/>
          <w:sz w:val="28"/>
          <w:szCs w:val="28"/>
        </w:rPr>
        <w:t xml:space="preserve">  </w:t>
      </w:r>
      <w:r>
        <w:rPr>
          <w:rFonts w:asciiTheme="minorHAnsi" w:hint="eastAsia"/>
          <w:b/>
          <w:sz w:val="28"/>
          <w:szCs w:val="28"/>
        </w:rPr>
        <w:t xml:space="preserve"> </w:t>
      </w:r>
      <w:r>
        <w:rPr>
          <w:rFonts w:asciiTheme="minorHAnsi" w:hint="eastAsia"/>
          <w:b/>
          <w:sz w:val="28"/>
          <w:szCs w:val="28"/>
        </w:rPr>
        <w:t>年</w:t>
      </w:r>
      <w:r>
        <w:rPr>
          <w:rFonts w:asciiTheme="minorHAnsi"/>
          <w:b/>
          <w:sz w:val="28"/>
          <w:szCs w:val="28"/>
        </w:rPr>
        <w:t xml:space="preserve">  </w:t>
      </w:r>
      <w:r>
        <w:rPr>
          <w:rFonts w:asciiTheme="minorHAnsi" w:hint="eastAsia"/>
          <w:b/>
          <w:sz w:val="28"/>
          <w:szCs w:val="28"/>
        </w:rPr>
        <w:t xml:space="preserve"> </w:t>
      </w:r>
      <w:r>
        <w:rPr>
          <w:rFonts w:asciiTheme="minorHAnsi" w:hint="eastAsia"/>
          <w:b/>
          <w:sz w:val="28"/>
          <w:szCs w:val="28"/>
        </w:rPr>
        <w:t>月</w:t>
      </w:r>
      <w:r>
        <w:rPr>
          <w:rFonts w:asciiTheme="minorHAnsi" w:hint="eastAsia"/>
          <w:b/>
          <w:sz w:val="28"/>
          <w:szCs w:val="28"/>
        </w:rPr>
        <w:t xml:space="preserve"> </w:t>
      </w:r>
      <w:r>
        <w:rPr>
          <w:rFonts w:asciiTheme="minorHAnsi"/>
          <w:b/>
          <w:sz w:val="28"/>
          <w:szCs w:val="28"/>
        </w:rPr>
        <w:t xml:space="preserve">  </w:t>
      </w:r>
      <w:r>
        <w:rPr>
          <w:rFonts w:asciiTheme="minorHAnsi" w:hint="eastAsia"/>
          <w:b/>
          <w:sz w:val="28"/>
          <w:szCs w:val="28"/>
        </w:rPr>
        <w:t>日</w:t>
      </w:r>
    </w:p>
    <w:p w:rsidR="005F47A3" w:rsidRDefault="005F47A3">
      <w:pPr>
        <w:jc w:val="center"/>
        <w:rPr>
          <w:rFonts w:asciiTheme="minorHAnsi"/>
          <w:b/>
          <w:sz w:val="28"/>
          <w:szCs w:val="28"/>
        </w:rPr>
      </w:pPr>
    </w:p>
    <w:p w:rsidR="005F47A3" w:rsidRDefault="00203ADA">
      <w:pPr>
        <w:spacing w:line="360" w:lineRule="auto"/>
        <w:jc w:val="center"/>
        <w:rPr>
          <w:rFonts w:asciiTheme="minorHAnsi" w:eastAsia="黑体" w:hAnsi="黑体"/>
          <w:bCs/>
        </w:rPr>
      </w:pPr>
      <w:bookmarkStart w:id="4" w:name="_Toc58834373"/>
      <w:bookmarkStart w:id="5" w:name="_Toc77955913"/>
      <w:bookmarkStart w:id="6" w:name="_Toc79746173"/>
      <w:bookmarkStart w:id="7" w:name="_Toc24124"/>
      <w:bookmarkStart w:id="8" w:name="_Toc77601072"/>
      <w:bookmarkStart w:id="9" w:name="_Toc388085711"/>
      <w:bookmarkStart w:id="10" w:name="_Toc373450195"/>
      <w:bookmarkStart w:id="11" w:name="_Toc337569172"/>
      <w:bookmarkStart w:id="12" w:name="_Toc366613744"/>
      <w:bookmarkStart w:id="13" w:name="_Toc337568842"/>
      <w:bookmarkStart w:id="14" w:name="_Toc296029952"/>
      <w:bookmarkStart w:id="15" w:name="_Toc295215176"/>
      <w:bookmarkStart w:id="16" w:name="_Toc337568975"/>
      <w:r>
        <w:rPr>
          <w:rFonts w:asciiTheme="minorHAnsi" w:eastAsia="黑体" w:hAnsi="黑体" w:hint="eastAsia"/>
          <w:sz w:val="36"/>
          <w:szCs w:val="36"/>
        </w:rPr>
        <w:lastRenderedPageBreak/>
        <w:t>第一部分</w:t>
      </w:r>
      <w:bookmarkEnd w:id="4"/>
      <w:r>
        <w:rPr>
          <w:rFonts w:asciiTheme="minorHAnsi" w:eastAsia="黑体" w:hAnsi="黑体" w:hint="eastAsia"/>
          <w:sz w:val="36"/>
          <w:szCs w:val="36"/>
        </w:rPr>
        <w:t xml:space="preserve"> </w:t>
      </w:r>
      <w:r>
        <w:rPr>
          <w:rFonts w:asciiTheme="minorHAnsi" w:eastAsia="黑体" w:hAnsi="黑体" w:hint="eastAsia"/>
          <w:sz w:val="36"/>
          <w:szCs w:val="36"/>
        </w:rPr>
        <w:t>通用参考文本</w:t>
      </w:r>
      <w:bookmarkEnd w:id="5"/>
      <w:bookmarkEnd w:id="6"/>
      <w:bookmarkEnd w:id="7"/>
      <w:bookmarkEnd w:id="8"/>
    </w:p>
    <w:p w:rsidR="005F47A3" w:rsidRDefault="005F47A3">
      <w:pPr>
        <w:spacing w:line="360" w:lineRule="auto"/>
        <w:jc w:val="center"/>
        <w:rPr>
          <w:rFonts w:asciiTheme="minorHAnsi"/>
          <w:b/>
          <w:sz w:val="30"/>
          <w:szCs w:val="30"/>
        </w:rPr>
      </w:pPr>
    </w:p>
    <w:p w:rsidR="005F47A3" w:rsidRDefault="00203ADA">
      <w:pPr>
        <w:rPr>
          <w:rFonts w:asciiTheme="minorHAnsi"/>
          <w:b/>
          <w:sz w:val="30"/>
          <w:szCs w:val="30"/>
        </w:rPr>
      </w:pPr>
      <w:r>
        <w:rPr>
          <w:rFonts w:asciiTheme="minorHAnsi" w:hint="eastAsia"/>
          <w:b/>
          <w:sz w:val="30"/>
          <w:szCs w:val="30"/>
        </w:rPr>
        <w:br w:type="page"/>
      </w:r>
    </w:p>
    <w:p w:rsidR="005F47A3" w:rsidRDefault="00203ADA">
      <w:pPr>
        <w:keepNext/>
        <w:keepLines/>
        <w:spacing w:beforeLines="50" w:before="156" w:afterLines="50" w:after="156" w:line="360" w:lineRule="auto"/>
        <w:jc w:val="center"/>
        <w:outlineLvl w:val="0"/>
        <w:rPr>
          <w:rFonts w:asciiTheme="minorHAnsi"/>
          <w:b/>
          <w:kern w:val="44"/>
          <w:sz w:val="30"/>
        </w:rPr>
      </w:pPr>
      <w:bookmarkStart w:id="17" w:name="_Toc20695"/>
      <w:r>
        <w:rPr>
          <w:rFonts w:asciiTheme="minorHAnsi" w:hint="eastAsia"/>
          <w:b/>
          <w:kern w:val="44"/>
          <w:sz w:val="30"/>
        </w:rPr>
        <w:lastRenderedPageBreak/>
        <w:t>声明</w:t>
      </w:r>
      <w:bookmarkEnd w:id="9"/>
      <w:bookmarkEnd w:id="10"/>
      <w:bookmarkEnd w:id="11"/>
      <w:bookmarkEnd w:id="12"/>
      <w:bookmarkEnd w:id="13"/>
      <w:bookmarkEnd w:id="14"/>
      <w:bookmarkEnd w:id="15"/>
      <w:bookmarkEnd w:id="16"/>
      <w:bookmarkEnd w:id="17"/>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w:t>
      </w:r>
      <w:r>
        <w:rPr>
          <w:rFonts w:asciiTheme="minorHAnsi" w:hint="eastAsia"/>
          <w:i/>
          <w:iCs/>
          <w:sz w:val="24"/>
        </w:rPr>
        <w:t>募集说明书文本扉页应当体现如下内容）</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发行人将及时、公平地履行信息披露义务。</w:t>
      </w:r>
    </w:p>
    <w:p w:rsidR="005F47A3" w:rsidRDefault="00203ADA">
      <w:pPr>
        <w:spacing w:beforeLines="50" w:before="156" w:afterLines="50" w:after="156" w:line="360" w:lineRule="auto"/>
        <w:ind w:firstLineChars="200" w:firstLine="560"/>
        <w:rPr>
          <w:rFonts w:asciiTheme="minorHAnsi"/>
          <w:sz w:val="24"/>
        </w:rPr>
      </w:pPr>
      <w:r>
        <w:rPr>
          <w:rFonts w:asciiTheme="minorHAnsi" w:eastAsia="仿宋" w:hAnsi="仿宋" w:hint="eastAsia"/>
          <w:color w:val="000000"/>
          <w:sz w:val="28"/>
          <w:szCs w:val="28"/>
        </w:rPr>
        <w:t>□</w:t>
      </w:r>
      <w:r>
        <w:rPr>
          <w:rFonts w:asciiTheme="minorHAnsi" w:hint="eastAsia"/>
          <w:sz w:val="24"/>
        </w:rPr>
        <w:t>发行人及其全体董事、监事、高级管理人员或履行同等职责的人员保证募集说明书信息披露的真实、准确、完整，不存在虚假记载、误导性陈述或重大遗漏。</w:t>
      </w:r>
    </w:p>
    <w:p w:rsidR="005F47A3" w:rsidRDefault="00203ADA">
      <w:pPr>
        <w:spacing w:beforeLines="50" w:before="156" w:afterLines="50" w:after="156" w:line="360" w:lineRule="auto"/>
        <w:ind w:firstLineChars="200" w:firstLine="560"/>
        <w:rPr>
          <w:rFonts w:asciiTheme="minorHAnsi"/>
          <w:sz w:val="24"/>
        </w:rPr>
      </w:pPr>
      <w:r>
        <w:rPr>
          <w:rFonts w:asciiTheme="minorHAnsi" w:eastAsia="仿宋" w:hAnsi="仿宋" w:hint="eastAsia"/>
          <w:color w:val="000000"/>
          <w:sz w:val="28"/>
          <w:szCs w:val="28"/>
        </w:rPr>
        <w:t>□</w:t>
      </w:r>
      <w:r>
        <w:rPr>
          <w:rFonts w:asciiTheme="minorHAnsi" w:hint="eastAsia"/>
          <w:sz w:val="24"/>
        </w:rPr>
        <w:t>【职位和姓名】不能保证本募集说明书所披露的信息真实、准确、完整，理由为【说明具体理由】。发行人及其他董事、监事、高级管理人员或履行同等职责的人员承诺本募集说明书信息披露真实、准确、完整，不存在虚假记载、误导性陈述或重大遗漏。</w:t>
      </w:r>
    </w:p>
    <w:p w:rsidR="005F47A3" w:rsidRDefault="00203ADA">
      <w:pPr>
        <w:spacing w:beforeLines="50" w:before="156" w:afterLines="50" w:after="156" w:line="360" w:lineRule="auto"/>
        <w:ind w:firstLineChars="200" w:firstLine="560"/>
        <w:rPr>
          <w:rFonts w:asciiTheme="minorHAnsi"/>
          <w:sz w:val="24"/>
        </w:rPr>
      </w:pPr>
      <w:r>
        <w:rPr>
          <w:rFonts w:asciiTheme="minorHAnsi" w:eastAsia="仿宋" w:hAnsi="仿宋" w:hint="eastAsia"/>
          <w:color w:val="000000"/>
          <w:sz w:val="28"/>
          <w:szCs w:val="28"/>
        </w:rPr>
        <w:t>□</w:t>
      </w:r>
      <w:r>
        <w:rPr>
          <w:rFonts w:asciiTheme="minorHAnsi" w:hint="eastAsia"/>
          <w:sz w:val="24"/>
        </w:rPr>
        <w:t>【职位和姓名】对本募集说明书所披露信息的真实、准确、完整存在异议，理由为【说明具体理由】。发行人及其他董事、监事、高级管理人员或履行同等职责的人员承诺本募集说明书信息披露真实、准确、完整，不存在虚假记载、误导性陈述或重大遗漏。</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主承销商已对募集说明书及其摘要进行了核查，确认不存在虚假记载、误导性陈述和重大遗漏，并对其真实性、准确性和完整性承担相应的法律责任。</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发行人承诺在本次债券发行环节，不直接或者间接认购自己发行的债券。债券发行的利率或者价格应当以询价、协议定价等方式确定，发行人不会操纵发行定价、暗箱操作</w:t>
      </w:r>
      <w:r>
        <w:rPr>
          <w:rFonts w:asciiTheme="minorHAnsi" w:hint="eastAsia"/>
          <w:sz w:val="24"/>
        </w:rPr>
        <w:t>，不以代持、信托等方式谋取不正当利益或向其他相关利益主体输送利益，不直接或通过其他利益相关方向参与认购的投资者提供财务资助，不实施其他违反公平竞争、破坏市场秩序等行为。</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发行人如有董事、监事、高级管理人员、持股比例超过</w:t>
      </w:r>
      <w:r>
        <w:rPr>
          <w:rFonts w:asciiTheme="minorHAnsi" w:hint="eastAsia"/>
          <w:sz w:val="24"/>
        </w:rPr>
        <w:t>5%</w:t>
      </w:r>
      <w:r>
        <w:rPr>
          <w:rFonts w:asciiTheme="minorHAnsi" w:hint="eastAsia"/>
          <w:sz w:val="24"/>
        </w:rPr>
        <w:t>的股东及其他关联方参与本次债券认购，发行人将在发行结果公告中就相关认购情况进行披露。</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中国证监会、深圳证券交易所对债券发行的注册或审核，不代表对债券的投资价值作出任何评价，也不表明对债券的投资风险作出任何判断。凡欲认购</w:t>
      </w:r>
      <w:r>
        <w:rPr>
          <w:rFonts w:asciiTheme="minorHAnsi" w:hint="eastAsia"/>
          <w:sz w:val="24"/>
        </w:rPr>
        <w:lastRenderedPageBreak/>
        <w:t>本次债券的投资者，应当认真阅读本募集说明书全文及有关的信息披露文件，对信</w:t>
      </w:r>
      <w:r>
        <w:rPr>
          <w:rFonts w:asciiTheme="minorHAnsi" w:hint="eastAsia"/>
          <w:sz w:val="24"/>
        </w:rPr>
        <w:t>息披露的真实性、准确性和完整性进行独立分析，并据以独立判断投资价值，自行承担与其有关的任何投资风险。</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投资者认购或持有本次债券视作同意募集说明书关于权利义务的约定，包括债券受托管理协议、债券持有人会议规则及债券募集说明书中其他有关发行人、债券持有人、债券受托管理人等主体权利义务的相关约定。</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发行人承诺根据法律法规和本募集说明书约定履行义务，接受投资者监督。</w:t>
      </w:r>
    </w:p>
    <w:p w:rsidR="005F47A3" w:rsidRDefault="00203ADA">
      <w:pPr>
        <w:keepNext/>
        <w:keepLines/>
        <w:spacing w:beforeLines="50" w:before="156" w:afterLines="50" w:after="156" w:line="360" w:lineRule="auto"/>
        <w:jc w:val="center"/>
        <w:outlineLvl w:val="0"/>
        <w:rPr>
          <w:rFonts w:asciiTheme="minorHAnsi"/>
          <w:b/>
          <w:sz w:val="24"/>
        </w:rPr>
      </w:pPr>
      <w:r>
        <w:rPr>
          <w:rFonts w:asciiTheme="minorHAnsi"/>
          <w:b/>
          <w:kern w:val="44"/>
          <w:sz w:val="24"/>
        </w:rPr>
        <w:br w:type="page"/>
      </w:r>
      <w:bookmarkStart w:id="18" w:name="_Toc366613745"/>
      <w:bookmarkStart w:id="19" w:name="_Toc373450196"/>
      <w:bookmarkStart w:id="20" w:name="_Toc22575"/>
      <w:bookmarkStart w:id="21" w:name="_Toc388085712"/>
      <w:r>
        <w:rPr>
          <w:rFonts w:asciiTheme="minorHAnsi" w:hint="eastAsia"/>
          <w:b/>
          <w:kern w:val="44"/>
          <w:sz w:val="30"/>
        </w:rPr>
        <w:t>重大事项提示</w:t>
      </w:r>
      <w:bookmarkEnd w:id="18"/>
      <w:bookmarkEnd w:id="19"/>
      <w:bookmarkEnd w:id="20"/>
      <w:bookmarkEnd w:id="21"/>
    </w:p>
    <w:p w:rsidR="005F47A3" w:rsidRDefault="00203ADA" w:rsidP="00203ADA">
      <w:pPr>
        <w:spacing w:beforeLines="50" w:before="156" w:afterLines="50" w:after="156" w:line="360" w:lineRule="auto"/>
        <w:ind w:firstLineChars="200" w:firstLine="482"/>
        <w:rPr>
          <w:rFonts w:asciiTheme="minorHAnsi"/>
          <w:b/>
        </w:rPr>
      </w:pPr>
      <w:r>
        <w:rPr>
          <w:rFonts w:asciiTheme="minorHAnsi" w:hint="eastAsia"/>
          <w:b/>
          <w:sz w:val="24"/>
        </w:rPr>
        <w:t>请投资者关注以下重大事项，并仔细阅读本募集说明书中“风险因素”等有关章节。</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w:t>
      </w:r>
      <w:r>
        <w:rPr>
          <w:rFonts w:asciiTheme="minorHAnsi" w:hint="eastAsia"/>
          <w:i/>
          <w:iCs/>
          <w:sz w:val="24"/>
        </w:rPr>
        <w:t>发行人可在募集说明书文本中就以下重要影响事项及其对发行人偿付能力的影响作出重点提示，提醒投资者关注）</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一、发行人基本财务情况</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本次债券发行上市前，公司最近一期期末净资产为</w:t>
      </w:r>
      <w:r>
        <w:rPr>
          <w:rFonts w:asciiTheme="minorHAnsi" w:hint="eastAsia"/>
          <w:sz w:val="24"/>
        </w:rPr>
        <w:t>XX</w:t>
      </w:r>
      <w:r>
        <w:rPr>
          <w:rFonts w:asciiTheme="minorHAnsi" w:hint="eastAsia"/>
          <w:sz w:val="24"/>
        </w:rPr>
        <w:t>亿元（</w:t>
      </w:r>
      <w:r>
        <w:rPr>
          <w:rFonts w:asciiTheme="minorHAnsi" w:hint="eastAsia"/>
          <w:sz w:val="24"/>
        </w:rPr>
        <w:t>XX</w:t>
      </w:r>
      <w:r>
        <w:rPr>
          <w:rFonts w:asciiTheme="minorHAnsi" w:hint="eastAsia"/>
          <w:sz w:val="24"/>
        </w:rPr>
        <w:t>年</w:t>
      </w:r>
      <w:r>
        <w:rPr>
          <w:rFonts w:asciiTheme="minorHAnsi" w:hint="eastAsia"/>
          <w:sz w:val="24"/>
        </w:rPr>
        <w:t>XX</w:t>
      </w:r>
      <w:r>
        <w:rPr>
          <w:rFonts w:asciiTheme="minorHAnsi" w:hint="eastAsia"/>
          <w:sz w:val="24"/>
        </w:rPr>
        <w:t>月</w:t>
      </w:r>
      <w:r>
        <w:rPr>
          <w:rFonts w:asciiTheme="minorHAnsi" w:hint="eastAsia"/>
          <w:sz w:val="24"/>
        </w:rPr>
        <w:t>XX</w:t>
      </w:r>
      <w:r>
        <w:rPr>
          <w:rFonts w:asciiTheme="minorHAnsi" w:hint="eastAsia"/>
          <w:sz w:val="24"/>
        </w:rPr>
        <w:t>日合并财务报表中的所有者权益合计），合并口径资产负债率为</w:t>
      </w:r>
      <w:r>
        <w:rPr>
          <w:rFonts w:asciiTheme="minorHAnsi" w:hint="eastAsia"/>
          <w:sz w:val="24"/>
        </w:rPr>
        <w:t>XX%</w:t>
      </w:r>
      <w:r>
        <w:rPr>
          <w:rFonts w:asciiTheme="minorHAnsi" w:hint="eastAsia"/>
          <w:sz w:val="24"/>
        </w:rPr>
        <w:t>，母公司口径资产负债率为</w:t>
      </w:r>
      <w:r>
        <w:rPr>
          <w:rFonts w:asciiTheme="minorHAnsi" w:hint="eastAsia"/>
          <w:sz w:val="24"/>
        </w:rPr>
        <w:t>XX%</w:t>
      </w:r>
      <w:r>
        <w:rPr>
          <w:rFonts w:asciiTheme="minorHAnsi" w:hint="eastAsia"/>
          <w:sz w:val="24"/>
        </w:rPr>
        <w:t>；发行人最近三个会计年度实现的年均可分配利润为</w:t>
      </w:r>
      <w:r>
        <w:rPr>
          <w:rFonts w:asciiTheme="minorHAnsi" w:hint="eastAsia"/>
          <w:sz w:val="24"/>
        </w:rPr>
        <w:t>XX</w:t>
      </w:r>
      <w:r>
        <w:rPr>
          <w:rFonts w:asciiTheme="minorHAnsi" w:hint="eastAsia"/>
          <w:sz w:val="24"/>
        </w:rPr>
        <w:t>亿元（</w:t>
      </w:r>
      <w:r>
        <w:rPr>
          <w:rFonts w:asciiTheme="minorHAnsi" w:hint="eastAsia"/>
          <w:sz w:val="24"/>
        </w:rPr>
        <w:t>20XX</w:t>
      </w:r>
      <w:r>
        <w:rPr>
          <w:rFonts w:asciiTheme="minorHAnsi" w:hint="eastAsia"/>
          <w:sz w:val="24"/>
        </w:rPr>
        <w:t>年度、</w:t>
      </w:r>
      <w:r>
        <w:rPr>
          <w:rFonts w:asciiTheme="minorHAnsi" w:hint="eastAsia"/>
          <w:sz w:val="24"/>
        </w:rPr>
        <w:t>20XX</w:t>
      </w:r>
      <w:r>
        <w:rPr>
          <w:rFonts w:asciiTheme="minorHAnsi" w:hint="eastAsia"/>
          <w:sz w:val="24"/>
        </w:rPr>
        <w:t>年度和</w:t>
      </w:r>
      <w:r>
        <w:rPr>
          <w:rFonts w:asciiTheme="minorHAnsi" w:hint="eastAsia"/>
          <w:sz w:val="24"/>
        </w:rPr>
        <w:t>20XX</w:t>
      </w:r>
      <w:r>
        <w:rPr>
          <w:rFonts w:asciiTheme="minorHAnsi" w:hint="eastAsia"/>
          <w:sz w:val="24"/>
        </w:rPr>
        <w:t>年度实现的归属于母公司所有者的净利润</w:t>
      </w:r>
      <w:r>
        <w:rPr>
          <w:rFonts w:asciiTheme="minorHAnsi" w:hint="eastAsia"/>
          <w:sz w:val="24"/>
        </w:rPr>
        <w:t>XX</w:t>
      </w:r>
      <w:r>
        <w:rPr>
          <w:rFonts w:asciiTheme="minorHAnsi" w:hint="eastAsia"/>
          <w:sz w:val="24"/>
        </w:rPr>
        <w:t>万元、</w:t>
      </w:r>
      <w:r>
        <w:rPr>
          <w:rFonts w:asciiTheme="minorHAnsi" w:hint="eastAsia"/>
          <w:sz w:val="24"/>
        </w:rPr>
        <w:t>XX</w:t>
      </w:r>
      <w:r>
        <w:rPr>
          <w:rFonts w:asciiTheme="minorHAnsi" w:hint="eastAsia"/>
          <w:sz w:val="24"/>
        </w:rPr>
        <w:t>万元和</w:t>
      </w:r>
      <w:r>
        <w:rPr>
          <w:rFonts w:asciiTheme="minorHAnsi" w:hint="eastAsia"/>
          <w:sz w:val="24"/>
        </w:rPr>
        <w:t>XX</w:t>
      </w:r>
      <w:r>
        <w:rPr>
          <w:rFonts w:asciiTheme="minorHAnsi" w:hint="eastAsia"/>
          <w:sz w:val="24"/>
        </w:rPr>
        <w:t>万元的平均值），预计不少于本期债券一年利息的</w:t>
      </w:r>
      <w:r>
        <w:rPr>
          <w:rFonts w:asciiTheme="minorHAnsi" w:hint="eastAsia"/>
          <w:sz w:val="24"/>
        </w:rPr>
        <w:t>1.5</w:t>
      </w:r>
      <w:r>
        <w:rPr>
          <w:rFonts w:asciiTheme="minorHAnsi" w:hint="eastAsia"/>
          <w:sz w:val="24"/>
        </w:rPr>
        <w:t>倍</w:t>
      </w:r>
      <w:r>
        <w:rPr>
          <w:rFonts w:asciiTheme="minorHAnsi" w:hint="eastAsia"/>
          <w:sz w:val="24"/>
        </w:rPr>
        <w:t>/1</w:t>
      </w:r>
      <w:r>
        <w:rPr>
          <w:rFonts w:asciiTheme="minorHAnsi" w:hint="eastAsia"/>
          <w:sz w:val="24"/>
        </w:rPr>
        <w:t>倍。发行人在本期</w:t>
      </w:r>
      <w:r>
        <w:rPr>
          <w:rFonts w:asciiTheme="minorHAnsi" w:hint="eastAsia"/>
          <w:sz w:val="24"/>
        </w:rPr>
        <w:t>发行前的财务指标符合相关规定。</w:t>
      </w:r>
    </w:p>
    <w:p w:rsidR="005F47A3" w:rsidRDefault="00203ADA">
      <w:pPr>
        <w:spacing w:beforeLines="50" w:before="156" w:afterLines="50" w:after="156" w:line="360" w:lineRule="auto"/>
        <w:ind w:firstLineChars="200" w:firstLine="560"/>
        <w:rPr>
          <w:rFonts w:asciiTheme="minorHAnsi"/>
          <w:sz w:val="24"/>
        </w:rPr>
      </w:pPr>
      <w:r>
        <w:rPr>
          <w:rFonts w:asciiTheme="minorHAnsi" w:eastAsia="仿宋" w:hAnsi="仿宋" w:hint="eastAsia"/>
          <w:color w:val="000000"/>
          <w:sz w:val="28"/>
          <w:szCs w:val="28"/>
        </w:rPr>
        <w:t>□</w:t>
      </w:r>
      <w:r>
        <w:rPr>
          <w:rFonts w:asciiTheme="minorHAnsi" w:hint="eastAsia"/>
          <w:sz w:val="24"/>
        </w:rPr>
        <w:t>二、评级情况</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ＸＸ公司对本次债券的主体评级为</w:t>
      </w:r>
      <w:r>
        <w:rPr>
          <w:rFonts w:asciiTheme="minorHAnsi" w:hint="eastAsia"/>
          <w:sz w:val="24"/>
        </w:rPr>
        <w:t>XX</w:t>
      </w:r>
      <w:r>
        <w:rPr>
          <w:rFonts w:asciiTheme="minorHAnsi" w:hint="eastAsia"/>
          <w:sz w:val="24"/>
        </w:rPr>
        <w:t>，债项评级为</w:t>
      </w:r>
      <w:r>
        <w:rPr>
          <w:rFonts w:asciiTheme="minorHAnsi" w:hint="eastAsia"/>
          <w:sz w:val="24"/>
        </w:rPr>
        <w:t>XX</w:t>
      </w:r>
      <w:r>
        <w:rPr>
          <w:rFonts w:asciiTheme="minorHAnsi" w:hint="eastAsia"/>
          <w:sz w:val="24"/>
        </w:rPr>
        <w:t>，在信用评级报告有效期</w:t>
      </w:r>
      <w:r>
        <w:rPr>
          <w:rFonts w:asciiTheme="minorHAnsi" w:hint="eastAsia"/>
          <w:i/>
          <w:iCs/>
          <w:sz w:val="24"/>
        </w:rPr>
        <w:t>（信用评级报告出具之日起一年）</w:t>
      </w:r>
      <w:r>
        <w:rPr>
          <w:rFonts w:asciiTheme="minorHAnsi" w:hint="eastAsia"/>
          <w:sz w:val="24"/>
        </w:rPr>
        <w:t>内，ＸＸ公司将持续关注发行人</w:t>
      </w:r>
      <w:r>
        <w:rPr>
          <w:rFonts w:asciiTheme="minorHAnsi" w:hint="eastAsia"/>
          <w:sz w:val="24"/>
        </w:rPr>
        <w:t>XX</w:t>
      </w:r>
      <w:r>
        <w:rPr>
          <w:rFonts w:asciiTheme="minorHAnsi" w:hint="eastAsia"/>
          <w:sz w:val="24"/>
        </w:rPr>
        <w:t>、</w:t>
      </w:r>
      <w:r>
        <w:rPr>
          <w:rFonts w:asciiTheme="minorHAnsi" w:hint="eastAsia"/>
          <w:sz w:val="24"/>
        </w:rPr>
        <w:t>XX</w:t>
      </w:r>
      <w:r>
        <w:rPr>
          <w:rFonts w:asciiTheme="minorHAnsi" w:hint="eastAsia"/>
          <w:sz w:val="24"/>
        </w:rPr>
        <w:t>、</w:t>
      </w:r>
      <w:r>
        <w:rPr>
          <w:rFonts w:asciiTheme="minorHAnsi" w:hint="eastAsia"/>
          <w:sz w:val="24"/>
        </w:rPr>
        <w:t>XX</w:t>
      </w:r>
      <w:r>
        <w:rPr>
          <w:rFonts w:asciiTheme="minorHAnsi" w:hint="eastAsia"/>
          <w:sz w:val="24"/>
        </w:rPr>
        <w:t>等情况。在发生</w:t>
      </w:r>
      <w:r>
        <w:rPr>
          <w:rFonts w:asciiTheme="minorHAnsi" w:hint="eastAsia"/>
          <w:sz w:val="24"/>
        </w:rPr>
        <w:t>XX</w:t>
      </w:r>
      <w:r>
        <w:rPr>
          <w:rFonts w:asciiTheme="minorHAnsi" w:hint="eastAsia"/>
          <w:sz w:val="24"/>
        </w:rPr>
        <w:t>、</w:t>
      </w:r>
      <w:r>
        <w:rPr>
          <w:rFonts w:asciiTheme="minorHAnsi" w:hint="eastAsia"/>
          <w:sz w:val="24"/>
        </w:rPr>
        <w:t>XX</w:t>
      </w:r>
      <w:r>
        <w:rPr>
          <w:rFonts w:asciiTheme="minorHAnsi" w:hint="eastAsia"/>
          <w:sz w:val="24"/>
        </w:rPr>
        <w:t>、</w:t>
      </w:r>
      <w:r>
        <w:rPr>
          <w:rFonts w:asciiTheme="minorHAnsi" w:hint="eastAsia"/>
          <w:sz w:val="24"/>
        </w:rPr>
        <w:t>XX</w:t>
      </w:r>
      <w:r>
        <w:rPr>
          <w:rFonts w:asciiTheme="minorHAnsi" w:hint="eastAsia"/>
          <w:sz w:val="24"/>
        </w:rPr>
        <w:t>等重大事项时，ＸＸ公司将启动本次债券不定期跟踪评级程序，发行人应当根据</w:t>
      </w:r>
      <w:r>
        <w:rPr>
          <w:rFonts w:asciiTheme="minorHAnsi" w:hint="eastAsia"/>
          <w:sz w:val="24"/>
        </w:rPr>
        <w:t>XX</w:t>
      </w:r>
      <w:r>
        <w:rPr>
          <w:rFonts w:asciiTheme="minorHAnsi" w:hint="eastAsia"/>
          <w:sz w:val="24"/>
        </w:rPr>
        <w:t>提供相应资料。ＸＸ公司的不定期跟踪评级报告和评级结果将按照相关规定进行披露。</w:t>
      </w:r>
    </w:p>
    <w:p w:rsidR="005F47A3" w:rsidRDefault="00203ADA">
      <w:pPr>
        <w:spacing w:beforeLines="50" w:before="156" w:afterLines="50" w:after="156" w:line="360" w:lineRule="auto"/>
        <w:ind w:firstLineChars="200" w:firstLine="480"/>
        <w:rPr>
          <w:rFonts w:asciiTheme="minorHAnsi"/>
          <w:sz w:val="24"/>
        </w:rPr>
      </w:pPr>
      <w:r>
        <w:rPr>
          <w:rFonts w:hint="eastAsia"/>
          <w:sz w:val="24"/>
        </w:rPr>
        <w:t>【说明评级报告披露的主要风险】</w:t>
      </w:r>
    </w:p>
    <w:p w:rsidR="005F47A3" w:rsidRDefault="00203ADA">
      <w:pPr>
        <w:spacing w:beforeLines="50" w:before="156" w:afterLines="50" w:after="156" w:line="360" w:lineRule="auto"/>
        <w:ind w:firstLineChars="200" w:firstLine="560"/>
        <w:rPr>
          <w:rFonts w:asciiTheme="minorHAnsi"/>
          <w:sz w:val="24"/>
        </w:rPr>
      </w:pPr>
      <w:r>
        <w:rPr>
          <w:rFonts w:asciiTheme="minorHAnsi" w:eastAsia="仿宋" w:hAnsi="仿宋" w:hint="eastAsia"/>
          <w:color w:val="000000"/>
          <w:sz w:val="28"/>
          <w:szCs w:val="28"/>
        </w:rPr>
        <w:t>□</w:t>
      </w:r>
      <w:r>
        <w:rPr>
          <w:rFonts w:asciiTheme="minorHAnsi" w:hint="eastAsia"/>
          <w:sz w:val="24"/>
        </w:rPr>
        <w:t>三、涉及调整债券偿付期限或利率的含权条款</w:t>
      </w:r>
    </w:p>
    <w:p w:rsidR="005F47A3" w:rsidRDefault="00203ADA">
      <w:pPr>
        <w:spacing w:beforeLines="50" w:before="156" w:afterLines="50" w:after="156" w:line="360" w:lineRule="auto"/>
        <w:ind w:firstLineChars="200" w:firstLine="560"/>
        <w:rPr>
          <w:rFonts w:asciiTheme="minorHAnsi"/>
          <w:sz w:val="24"/>
        </w:rPr>
      </w:pPr>
      <w:r>
        <w:rPr>
          <w:rFonts w:asciiTheme="minorHAnsi" w:eastAsia="仿宋" w:hAnsi="仿宋" w:hint="eastAsia"/>
          <w:color w:val="000000"/>
          <w:sz w:val="28"/>
          <w:szCs w:val="28"/>
        </w:rPr>
        <w:t>□</w:t>
      </w:r>
      <w:r>
        <w:rPr>
          <w:rFonts w:asciiTheme="minorHAnsi" w:hint="eastAsia"/>
          <w:sz w:val="24"/>
        </w:rPr>
        <w:t>四、设置保证担保、抵押、质押等增信措施的具体安排及相关风险</w:t>
      </w:r>
    </w:p>
    <w:p w:rsidR="005F47A3" w:rsidRDefault="00203ADA">
      <w:pPr>
        <w:spacing w:beforeLines="50" w:before="156" w:afterLines="50" w:after="156" w:line="360" w:lineRule="auto"/>
        <w:ind w:firstLineChars="200" w:firstLine="560"/>
        <w:rPr>
          <w:rFonts w:asciiTheme="minorHAnsi"/>
          <w:sz w:val="24"/>
        </w:rPr>
      </w:pPr>
      <w:r>
        <w:rPr>
          <w:rFonts w:asciiTheme="minorHAnsi" w:eastAsia="仿宋" w:hAnsi="仿宋" w:hint="eastAsia"/>
          <w:color w:val="000000"/>
          <w:sz w:val="28"/>
          <w:szCs w:val="28"/>
        </w:rPr>
        <w:t>□</w:t>
      </w:r>
      <w:r>
        <w:rPr>
          <w:rFonts w:asciiTheme="minorHAnsi" w:hint="eastAsia"/>
          <w:sz w:val="24"/>
        </w:rPr>
        <w:t>五、审计报告意见为非标准意见</w:t>
      </w:r>
    </w:p>
    <w:p w:rsidR="005F47A3" w:rsidRDefault="00203ADA">
      <w:pPr>
        <w:spacing w:beforeLines="50" w:before="156" w:afterLines="50" w:after="156" w:line="360" w:lineRule="auto"/>
        <w:ind w:firstLineChars="200" w:firstLine="560"/>
        <w:rPr>
          <w:rFonts w:asciiTheme="minorHAnsi"/>
          <w:sz w:val="24"/>
        </w:rPr>
      </w:pPr>
      <w:r>
        <w:rPr>
          <w:rFonts w:asciiTheme="minorHAnsi" w:eastAsia="仿宋" w:hAnsi="仿宋" w:hint="eastAsia"/>
          <w:color w:val="000000"/>
          <w:sz w:val="28"/>
          <w:szCs w:val="28"/>
        </w:rPr>
        <w:t>□</w:t>
      </w:r>
      <w:r>
        <w:rPr>
          <w:rFonts w:asciiTheme="minorHAnsi" w:hint="eastAsia"/>
          <w:sz w:val="24"/>
        </w:rPr>
        <w:t>六、发行人营业收入</w:t>
      </w:r>
      <w:r>
        <w:rPr>
          <w:rFonts w:asciiTheme="minorHAnsi" w:hint="eastAsia"/>
          <w:sz w:val="24"/>
        </w:rPr>
        <w:t>/</w:t>
      </w:r>
      <w:r>
        <w:rPr>
          <w:rFonts w:asciiTheme="minorHAnsi" w:hint="eastAsia"/>
          <w:sz w:val="24"/>
        </w:rPr>
        <w:t>经营业绩</w:t>
      </w:r>
      <w:r>
        <w:rPr>
          <w:rFonts w:asciiTheme="minorHAnsi" w:hint="eastAsia"/>
          <w:sz w:val="24"/>
        </w:rPr>
        <w:t>/</w:t>
      </w:r>
      <w:r>
        <w:rPr>
          <w:rFonts w:asciiTheme="minorHAnsi" w:hint="eastAsia"/>
          <w:sz w:val="24"/>
        </w:rPr>
        <w:t>经营活动现金流量净额为负</w:t>
      </w:r>
      <w:r>
        <w:rPr>
          <w:rFonts w:asciiTheme="minorHAnsi" w:hint="eastAsia"/>
          <w:sz w:val="24"/>
        </w:rPr>
        <w:t>/</w:t>
      </w:r>
      <w:r>
        <w:rPr>
          <w:rFonts w:asciiTheme="minorHAnsi" w:hint="eastAsia"/>
          <w:sz w:val="24"/>
        </w:rPr>
        <w:t>持续下降</w:t>
      </w:r>
      <w:r>
        <w:rPr>
          <w:rFonts w:asciiTheme="minorHAnsi" w:hint="eastAsia"/>
          <w:sz w:val="24"/>
        </w:rPr>
        <w:t>/</w:t>
      </w:r>
      <w:r>
        <w:rPr>
          <w:rFonts w:asciiTheme="minorHAnsi" w:hint="eastAsia"/>
          <w:sz w:val="24"/>
        </w:rPr>
        <w:t>大幅波动</w:t>
      </w:r>
    </w:p>
    <w:p w:rsidR="005F47A3" w:rsidRDefault="00203ADA">
      <w:pPr>
        <w:spacing w:beforeLines="50" w:before="156" w:afterLines="50" w:after="156" w:line="360" w:lineRule="auto"/>
        <w:ind w:firstLineChars="200" w:firstLine="560"/>
        <w:rPr>
          <w:rFonts w:asciiTheme="minorHAnsi"/>
          <w:sz w:val="24"/>
        </w:rPr>
      </w:pPr>
      <w:r>
        <w:rPr>
          <w:rFonts w:asciiTheme="minorHAnsi" w:eastAsia="仿宋" w:hAnsi="仿宋" w:hint="eastAsia"/>
          <w:color w:val="000000"/>
          <w:sz w:val="28"/>
          <w:szCs w:val="28"/>
        </w:rPr>
        <w:t>□</w:t>
      </w:r>
      <w:r>
        <w:rPr>
          <w:rFonts w:asciiTheme="minorHAnsi" w:hint="eastAsia"/>
          <w:sz w:val="24"/>
        </w:rPr>
        <w:t>七、发行人流动比率、速动比率及其他偿债能力指标较弱或下降趋势明显</w:t>
      </w:r>
    </w:p>
    <w:p w:rsidR="005F47A3" w:rsidRDefault="00203ADA">
      <w:pPr>
        <w:spacing w:beforeLines="50" w:before="156" w:afterLines="50" w:after="156" w:line="360" w:lineRule="auto"/>
        <w:ind w:firstLineChars="200" w:firstLine="560"/>
        <w:rPr>
          <w:rFonts w:asciiTheme="minorHAnsi"/>
          <w:sz w:val="24"/>
        </w:rPr>
      </w:pPr>
      <w:r>
        <w:rPr>
          <w:rFonts w:asciiTheme="minorHAnsi" w:eastAsia="仿宋" w:hAnsi="仿宋" w:hint="eastAsia"/>
          <w:color w:val="000000"/>
          <w:sz w:val="28"/>
          <w:szCs w:val="28"/>
        </w:rPr>
        <w:t>□</w:t>
      </w:r>
      <w:r>
        <w:rPr>
          <w:rFonts w:asciiTheme="minorHAnsi" w:hint="eastAsia"/>
          <w:sz w:val="24"/>
        </w:rPr>
        <w:t>八、发行人对外担保金额占发行人总资产</w:t>
      </w:r>
      <w:r>
        <w:rPr>
          <w:rFonts w:asciiTheme="minorHAnsi" w:hint="eastAsia"/>
          <w:sz w:val="24"/>
        </w:rPr>
        <w:t>/</w:t>
      </w:r>
      <w:r>
        <w:rPr>
          <w:rFonts w:asciiTheme="minorHAnsi" w:hint="eastAsia"/>
          <w:sz w:val="24"/>
        </w:rPr>
        <w:t>净资产比例较大</w:t>
      </w:r>
    </w:p>
    <w:p w:rsidR="005F47A3" w:rsidRDefault="00203ADA">
      <w:pPr>
        <w:spacing w:beforeLines="50" w:before="156" w:afterLines="50" w:after="156" w:line="360" w:lineRule="auto"/>
        <w:ind w:firstLineChars="200" w:firstLine="560"/>
        <w:rPr>
          <w:rFonts w:asciiTheme="minorHAnsi"/>
          <w:sz w:val="24"/>
        </w:rPr>
      </w:pPr>
      <w:r>
        <w:rPr>
          <w:rFonts w:asciiTheme="minorHAnsi" w:eastAsia="仿宋" w:hAnsi="仿宋" w:hint="eastAsia"/>
          <w:color w:val="000000"/>
          <w:sz w:val="28"/>
          <w:szCs w:val="28"/>
        </w:rPr>
        <w:t>□</w:t>
      </w:r>
      <w:r>
        <w:rPr>
          <w:rFonts w:asciiTheme="minorHAnsi" w:hint="eastAsia"/>
          <w:sz w:val="24"/>
        </w:rPr>
        <w:t>九、发行人主要资产已被抵押、质押、查封、扣押、冻结或存在权利受到限制的其他情况</w:t>
      </w:r>
    </w:p>
    <w:p w:rsidR="005F47A3" w:rsidRDefault="00203ADA">
      <w:pPr>
        <w:spacing w:beforeLines="50" w:before="156" w:afterLines="50" w:after="156" w:line="360" w:lineRule="auto"/>
        <w:ind w:firstLineChars="200" w:firstLine="560"/>
        <w:rPr>
          <w:rFonts w:asciiTheme="minorHAnsi"/>
          <w:sz w:val="24"/>
        </w:rPr>
      </w:pPr>
      <w:r>
        <w:rPr>
          <w:rFonts w:asciiTheme="minorHAnsi" w:eastAsia="仿宋" w:hAnsi="仿宋" w:hint="eastAsia"/>
          <w:color w:val="000000"/>
          <w:sz w:val="28"/>
          <w:szCs w:val="28"/>
        </w:rPr>
        <w:t>□</w:t>
      </w:r>
      <w:r>
        <w:rPr>
          <w:rFonts w:asciiTheme="minorHAnsi" w:hint="eastAsia"/>
          <w:sz w:val="24"/>
        </w:rPr>
        <w:t>十、发行人正在进行重大资产重组或其他重大交易</w:t>
      </w:r>
    </w:p>
    <w:p w:rsidR="005F47A3" w:rsidRDefault="00203ADA">
      <w:pPr>
        <w:spacing w:beforeLines="50" w:before="156" w:afterLines="50" w:after="156" w:line="360" w:lineRule="auto"/>
        <w:ind w:firstLineChars="200" w:firstLine="560"/>
        <w:rPr>
          <w:rFonts w:asciiTheme="minorHAnsi"/>
          <w:sz w:val="24"/>
        </w:rPr>
      </w:pPr>
      <w:r>
        <w:rPr>
          <w:rFonts w:asciiTheme="minorHAnsi" w:eastAsia="仿宋" w:hAnsi="仿宋" w:hint="eastAsia"/>
          <w:color w:val="000000"/>
          <w:sz w:val="28"/>
          <w:szCs w:val="28"/>
        </w:rPr>
        <w:t>□</w:t>
      </w:r>
      <w:r>
        <w:rPr>
          <w:rFonts w:asciiTheme="minorHAnsi" w:hint="eastAsia"/>
          <w:sz w:val="24"/>
        </w:rPr>
        <w:t>十一、发行人重大不良信用记录、行政处罚或重大未决诉讼事项、仲裁事项</w:t>
      </w:r>
    </w:p>
    <w:p w:rsidR="005F47A3" w:rsidRDefault="00203ADA">
      <w:pPr>
        <w:spacing w:beforeLines="50" w:before="156" w:afterLines="50" w:after="156" w:line="360" w:lineRule="auto"/>
        <w:ind w:firstLineChars="200" w:firstLine="480"/>
        <w:rPr>
          <w:i/>
          <w:iCs/>
          <w:sz w:val="24"/>
        </w:rPr>
      </w:pPr>
      <w:r>
        <w:rPr>
          <w:rFonts w:asciiTheme="minorHAnsi" w:hint="eastAsia"/>
          <w:sz w:val="24"/>
        </w:rPr>
        <w:t>十二、</w:t>
      </w:r>
      <w:r>
        <w:rPr>
          <w:rFonts w:hint="eastAsia"/>
          <w:sz w:val="24"/>
        </w:rPr>
        <w:t>公司的董事、监事、高级管理人员及其控股股东和实际控制人（国资委除外）已承诺，发行人及其子公司如因存在未披露的土地闲置等违法违规行为，给发行人和投资者造成损失的，将承担赔偿责任。</w:t>
      </w:r>
      <w:r>
        <w:rPr>
          <w:rFonts w:hint="eastAsia"/>
          <w:i/>
          <w:iCs/>
          <w:sz w:val="24"/>
        </w:rPr>
        <w:t>（仅房地产企业适用）</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十三、重要投资者保护条款</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十四、投资者适当性条款</w:t>
      </w:r>
    </w:p>
    <w:p w:rsidR="005F47A3" w:rsidRDefault="00203ADA">
      <w:pPr>
        <w:spacing w:beforeLines="50" w:before="156" w:afterLines="50" w:after="156" w:line="360" w:lineRule="auto"/>
        <w:ind w:firstLineChars="200" w:firstLine="560"/>
        <w:rPr>
          <w:rFonts w:asciiTheme="minorHAnsi"/>
          <w:sz w:val="24"/>
        </w:rPr>
      </w:pPr>
      <w:r>
        <w:rPr>
          <w:rFonts w:asciiTheme="minorHAnsi" w:eastAsia="仿宋" w:hAnsi="仿宋" w:hint="eastAsia"/>
          <w:color w:val="000000"/>
          <w:sz w:val="28"/>
          <w:szCs w:val="28"/>
        </w:rPr>
        <w:t>□</w:t>
      </w:r>
      <w:r>
        <w:rPr>
          <w:rFonts w:asciiTheme="minorHAnsi" w:hint="eastAsia"/>
          <w:sz w:val="24"/>
        </w:rPr>
        <w:t>根据《证券法》等相关规定，本次债券仅面向专业投资者发行，普通投资者不得参与发行认购。本次债券上市</w:t>
      </w:r>
      <w:r>
        <w:rPr>
          <w:rFonts w:asciiTheme="minorHAnsi"/>
          <w:sz w:val="24"/>
        </w:rPr>
        <w:t>/</w:t>
      </w:r>
      <w:r>
        <w:rPr>
          <w:rFonts w:asciiTheme="minorHAnsi" w:hint="eastAsia"/>
          <w:sz w:val="24"/>
        </w:rPr>
        <w:t>挂牌后将被实施投资者适当性管理，仅限专业投资者参与交易，普通投资者认购或买入的交易行为无效。</w:t>
      </w:r>
    </w:p>
    <w:p w:rsidR="005F47A3" w:rsidRDefault="00203ADA">
      <w:pPr>
        <w:spacing w:beforeLines="50" w:before="156" w:afterLines="50" w:after="156" w:line="360" w:lineRule="auto"/>
        <w:ind w:firstLineChars="200" w:firstLine="560"/>
        <w:rPr>
          <w:rFonts w:asciiTheme="minorHAnsi"/>
          <w:sz w:val="24"/>
        </w:rPr>
      </w:pPr>
      <w:r>
        <w:rPr>
          <w:rFonts w:asciiTheme="minorHAnsi" w:eastAsia="仿宋" w:hAnsi="仿宋" w:hint="eastAsia"/>
          <w:color w:val="000000"/>
          <w:sz w:val="28"/>
          <w:szCs w:val="28"/>
        </w:rPr>
        <w:t>□</w:t>
      </w:r>
      <w:r>
        <w:rPr>
          <w:rFonts w:asciiTheme="minorHAnsi" w:hint="eastAsia"/>
          <w:sz w:val="24"/>
        </w:rPr>
        <w:t>根据《证券法》等相关规定，本次债券仅面向专业投资者中的机构投资者发行</w:t>
      </w:r>
      <w:r>
        <w:rPr>
          <w:rFonts w:asciiTheme="minorHAnsi" w:hint="eastAsia"/>
          <w:sz w:val="24"/>
        </w:rPr>
        <w:t>，普通投资者和专业投资者中的个人投资者不得参与发行认购。本次债券上市</w:t>
      </w:r>
      <w:r>
        <w:rPr>
          <w:rFonts w:asciiTheme="minorHAnsi" w:hint="eastAsia"/>
          <w:sz w:val="24"/>
        </w:rPr>
        <w:t>/</w:t>
      </w:r>
      <w:r>
        <w:rPr>
          <w:rFonts w:asciiTheme="minorHAnsi" w:hint="eastAsia"/>
          <w:sz w:val="24"/>
        </w:rPr>
        <w:t>挂牌后将被实施投资者适当性管理，仅专业投资者中的机构投资者参与交易，普通投资者和专业投资者中的个人投资者认购或买入的交易行为无效。</w:t>
      </w:r>
    </w:p>
    <w:p w:rsidR="005F47A3" w:rsidRDefault="00203ADA">
      <w:pPr>
        <w:spacing w:beforeLines="50" w:before="156" w:afterLines="50" w:after="156" w:line="360" w:lineRule="auto"/>
        <w:ind w:firstLineChars="200" w:firstLine="560"/>
        <w:rPr>
          <w:rFonts w:asciiTheme="minorHAnsi"/>
          <w:sz w:val="24"/>
        </w:rPr>
      </w:pPr>
      <w:r>
        <w:rPr>
          <w:rFonts w:asciiTheme="minorHAnsi" w:eastAsia="仿宋" w:hAnsi="仿宋" w:hint="eastAsia"/>
          <w:color w:val="000000"/>
          <w:sz w:val="28"/>
          <w:szCs w:val="28"/>
        </w:rPr>
        <w:t>□</w:t>
      </w:r>
      <w:r>
        <w:rPr>
          <w:rFonts w:asciiTheme="minorHAnsi" w:hint="eastAsia"/>
          <w:sz w:val="24"/>
        </w:rPr>
        <w:t>十五、本次发行结束后，公司将尽快向深圳证券交易所提出关于本次债券上市交易的申请。本次债券符合在深圳证券交易所集中竞价系统和综合协议交易平台同时交易（以下简称“双边挂牌”）</w:t>
      </w:r>
      <w:r>
        <w:rPr>
          <w:rFonts w:asciiTheme="minorHAnsi" w:hint="eastAsia"/>
          <w:sz w:val="24"/>
        </w:rPr>
        <w:t>/</w:t>
      </w:r>
      <w:r>
        <w:rPr>
          <w:rFonts w:asciiTheme="minorHAnsi" w:hint="eastAsia"/>
          <w:sz w:val="24"/>
        </w:rPr>
        <w:t>综合协议交易平台进行转让（以下简称“单边挂牌”）</w:t>
      </w:r>
      <w:r>
        <w:rPr>
          <w:rFonts w:asciiTheme="minorHAnsi" w:hint="eastAsia"/>
          <w:sz w:val="24"/>
        </w:rPr>
        <w:t>/</w:t>
      </w:r>
      <w:r>
        <w:rPr>
          <w:rFonts w:asciiTheme="minorHAnsi" w:hint="eastAsia"/>
          <w:sz w:val="24"/>
        </w:rPr>
        <w:t>【其他交易方式】的上市条件。但本次债券上市前，公司财务状况、经营业绩、现金流和信用评级等情况可能出现重大变化，公司无法保证本次债券双边挂牌</w:t>
      </w:r>
      <w:r>
        <w:rPr>
          <w:rFonts w:asciiTheme="minorHAnsi" w:hint="eastAsia"/>
          <w:sz w:val="24"/>
        </w:rPr>
        <w:t>/</w:t>
      </w:r>
      <w:r>
        <w:rPr>
          <w:rFonts w:asciiTheme="minorHAnsi" w:hint="eastAsia"/>
          <w:sz w:val="24"/>
        </w:rPr>
        <w:t>单边挂牌</w:t>
      </w:r>
      <w:r>
        <w:rPr>
          <w:rFonts w:asciiTheme="minorHAnsi" w:hint="eastAsia"/>
          <w:sz w:val="24"/>
        </w:rPr>
        <w:t>/</w:t>
      </w:r>
      <w:r>
        <w:rPr>
          <w:rFonts w:asciiTheme="minorHAnsi" w:hint="eastAsia"/>
          <w:sz w:val="24"/>
        </w:rPr>
        <w:t>【其他交易方式】的上市申请能够获得深圳证券交易所同意，若届时本次债券无法进行双边挂牌</w:t>
      </w:r>
      <w:r>
        <w:rPr>
          <w:rFonts w:asciiTheme="minorHAnsi" w:hint="eastAsia"/>
          <w:sz w:val="24"/>
        </w:rPr>
        <w:t>/</w:t>
      </w:r>
      <w:r>
        <w:rPr>
          <w:rFonts w:asciiTheme="minorHAnsi" w:hint="eastAsia"/>
          <w:sz w:val="24"/>
        </w:rPr>
        <w:t>单边挂牌上市</w:t>
      </w:r>
      <w:r>
        <w:rPr>
          <w:rFonts w:asciiTheme="minorHAnsi" w:hint="eastAsia"/>
          <w:sz w:val="24"/>
        </w:rPr>
        <w:t>/</w:t>
      </w:r>
      <w:r>
        <w:rPr>
          <w:rFonts w:asciiTheme="minorHAnsi" w:hint="eastAsia"/>
          <w:sz w:val="24"/>
        </w:rPr>
        <w:t>【其他交易方式】，投资者有权选择将本次债</w:t>
      </w:r>
      <w:r>
        <w:rPr>
          <w:rFonts w:asciiTheme="minorHAnsi" w:hint="eastAsia"/>
          <w:sz w:val="24"/>
        </w:rPr>
        <w:t>券回售予本公司。因公司经营与收益等情况变化引致的投资风险和流动性风险，由债券投资者自行承担，本次债券不能在除深圳证券交易所以外的其他交易场所上市。</w:t>
      </w:r>
    </w:p>
    <w:p w:rsidR="005F47A3" w:rsidRDefault="00203ADA">
      <w:pPr>
        <w:widowControl/>
        <w:spacing w:beforeLines="50" w:before="156" w:afterLines="50" w:after="156" w:line="360" w:lineRule="auto"/>
        <w:ind w:firstLineChars="200" w:firstLine="480"/>
        <w:rPr>
          <w:rFonts w:asciiTheme="minorHAnsi"/>
          <w:sz w:val="24"/>
        </w:rPr>
      </w:pPr>
      <w:r>
        <w:rPr>
          <w:rFonts w:asciiTheme="minorHAnsi" w:hint="eastAsia"/>
          <w:sz w:val="24"/>
        </w:rPr>
        <w:t>十六、本次债券是否满足质押式回购条件</w:t>
      </w:r>
    </w:p>
    <w:p w:rsidR="005F47A3" w:rsidRDefault="00203ADA">
      <w:pPr>
        <w:keepNext/>
        <w:keepLines/>
        <w:widowControl/>
        <w:spacing w:beforeLines="100" w:before="312" w:afterLines="100" w:after="312" w:line="360" w:lineRule="auto"/>
        <w:jc w:val="center"/>
        <w:rPr>
          <w:rFonts w:asciiTheme="minorHAnsi"/>
          <w:b/>
          <w:kern w:val="0"/>
          <w:sz w:val="28"/>
          <w:lang w:val="zh-CN"/>
        </w:rPr>
      </w:pPr>
      <w:r>
        <w:rPr>
          <w:rFonts w:asciiTheme="minorHAnsi"/>
          <w:b/>
          <w:kern w:val="0"/>
          <w:sz w:val="28"/>
        </w:rPr>
        <w:br w:type="page"/>
      </w:r>
      <w:r>
        <w:rPr>
          <w:rFonts w:asciiTheme="minorHAnsi" w:hint="eastAsia"/>
          <w:b/>
          <w:kern w:val="0"/>
          <w:sz w:val="28"/>
          <w:lang w:val="zh-CN"/>
        </w:rPr>
        <w:t>目录</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w:t>
      </w:r>
      <w:r>
        <w:rPr>
          <w:rFonts w:asciiTheme="minorHAnsi" w:hint="eastAsia"/>
          <w:i/>
          <w:iCs/>
          <w:sz w:val="24"/>
        </w:rPr>
        <w:t>募集说明书的目录应当标明各章、节的标题及相应的页码，内容编排应当逻辑清晰。企业应当对有助于投资者理解及有特定含义的术语（包括但不限于名称缩写、专有名词等）做出释义。）</w:t>
      </w:r>
    </w:p>
    <w:p w:rsidR="005F47A3" w:rsidRDefault="00203ADA">
      <w:pPr>
        <w:pStyle w:val="10"/>
        <w:tabs>
          <w:tab w:val="clear" w:pos="8364"/>
          <w:tab w:val="right" w:leader="dot" w:pos="8307"/>
        </w:tabs>
        <w:rPr>
          <w:rFonts w:asciiTheme="minorHAnsi"/>
        </w:rPr>
      </w:pPr>
      <w:r>
        <w:rPr>
          <w:rFonts w:asciiTheme="minorHAnsi"/>
          <w:b w:val="0"/>
          <w:sz w:val="24"/>
          <w:szCs w:val="24"/>
        </w:rPr>
        <w:fldChar w:fldCharType="begin"/>
      </w:r>
      <w:r>
        <w:rPr>
          <w:rFonts w:asciiTheme="minorHAnsi"/>
          <w:b w:val="0"/>
          <w:sz w:val="24"/>
          <w:szCs w:val="24"/>
        </w:rPr>
        <w:instrText xml:space="preserve"> TOC \o "1-2" \h \z \u </w:instrText>
      </w:r>
      <w:r>
        <w:rPr>
          <w:rFonts w:asciiTheme="minorHAnsi"/>
          <w:b w:val="0"/>
          <w:sz w:val="24"/>
          <w:szCs w:val="24"/>
        </w:rPr>
        <w:fldChar w:fldCharType="separate"/>
      </w:r>
      <w:hyperlink w:anchor="_Toc24124" w:history="1">
        <w:r>
          <w:rPr>
            <w:rFonts w:asciiTheme="minorHAnsi" w:eastAsia="黑体" w:hAnsi="黑体" w:hint="eastAsia"/>
            <w:szCs w:val="36"/>
          </w:rPr>
          <w:t>第一部分</w:t>
        </w:r>
        <w:r>
          <w:rPr>
            <w:rFonts w:asciiTheme="minorHAnsi" w:eastAsia="黑体" w:hAnsi="黑体" w:hint="eastAsia"/>
            <w:szCs w:val="36"/>
          </w:rPr>
          <w:t xml:space="preserve"> </w:t>
        </w:r>
        <w:r>
          <w:rPr>
            <w:rFonts w:asciiTheme="minorHAnsi" w:eastAsia="黑体" w:hAnsi="黑体" w:hint="eastAsia"/>
            <w:szCs w:val="36"/>
          </w:rPr>
          <w:t>通用参考文本</w:t>
        </w:r>
        <w:r>
          <w:rPr>
            <w:rFonts w:asciiTheme="minorHAnsi"/>
          </w:rPr>
          <w:tab/>
        </w:r>
        <w:r>
          <w:rPr>
            <w:rFonts w:asciiTheme="minorHAnsi"/>
          </w:rPr>
          <w:fldChar w:fldCharType="begin"/>
        </w:r>
        <w:r>
          <w:rPr>
            <w:rFonts w:asciiTheme="minorHAnsi"/>
          </w:rPr>
          <w:instrText xml:space="preserve"> PAGEREF _Toc</w:instrText>
        </w:r>
        <w:r>
          <w:rPr>
            <w:rFonts w:asciiTheme="minorHAnsi"/>
          </w:rPr>
          <w:instrText xml:space="preserve">24124 \h </w:instrText>
        </w:r>
        <w:r>
          <w:rPr>
            <w:rFonts w:asciiTheme="minorHAnsi"/>
          </w:rPr>
        </w:r>
        <w:r>
          <w:rPr>
            <w:rFonts w:asciiTheme="minorHAnsi"/>
          </w:rPr>
          <w:fldChar w:fldCharType="separate"/>
        </w:r>
        <w:r>
          <w:rPr>
            <w:rFonts w:asciiTheme="minorHAnsi"/>
          </w:rPr>
          <w:t>1</w:t>
        </w:r>
        <w:r>
          <w:rPr>
            <w:rFonts w:asciiTheme="minorHAnsi"/>
          </w:rPr>
          <w:fldChar w:fldCharType="end"/>
        </w:r>
      </w:hyperlink>
    </w:p>
    <w:p w:rsidR="005F47A3" w:rsidRDefault="00203ADA">
      <w:pPr>
        <w:pStyle w:val="10"/>
        <w:tabs>
          <w:tab w:val="clear" w:pos="8364"/>
          <w:tab w:val="right" w:leader="dot" w:pos="8307"/>
        </w:tabs>
        <w:rPr>
          <w:rFonts w:asciiTheme="minorHAnsi"/>
        </w:rPr>
      </w:pPr>
      <w:hyperlink w:anchor="_Toc20695" w:history="1">
        <w:r>
          <w:rPr>
            <w:rFonts w:asciiTheme="minorHAnsi" w:hint="eastAsia"/>
            <w:kern w:val="44"/>
          </w:rPr>
          <w:t>声明</w:t>
        </w:r>
        <w:r>
          <w:rPr>
            <w:rFonts w:asciiTheme="minorHAnsi"/>
          </w:rPr>
          <w:tab/>
        </w:r>
        <w:r>
          <w:rPr>
            <w:rFonts w:asciiTheme="minorHAnsi"/>
          </w:rPr>
          <w:fldChar w:fldCharType="begin"/>
        </w:r>
        <w:r>
          <w:rPr>
            <w:rFonts w:asciiTheme="minorHAnsi"/>
          </w:rPr>
          <w:instrText xml:space="preserve"> PAGEREF _Toc20695 \h </w:instrText>
        </w:r>
        <w:r>
          <w:rPr>
            <w:rFonts w:asciiTheme="minorHAnsi"/>
          </w:rPr>
        </w:r>
        <w:r>
          <w:rPr>
            <w:rFonts w:asciiTheme="minorHAnsi"/>
          </w:rPr>
          <w:fldChar w:fldCharType="separate"/>
        </w:r>
        <w:r>
          <w:rPr>
            <w:rFonts w:asciiTheme="minorHAnsi"/>
          </w:rPr>
          <w:t>2</w:t>
        </w:r>
        <w:r>
          <w:rPr>
            <w:rFonts w:asciiTheme="minorHAnsi"/>
          </w:rPr>
          <w:fldChar w:fldCharType="end"/>
        </w:r>
      </w:hyperlink>
    </w:p>
    <w:p w:rsidR="005F47A3" w:rsidRDefault="00203ADA">
      <w:pPr>
        <w:pStyle w:val="10"/>
        <w:tabs>
          <w:tab w:val="clear" w:pos="8364"/>
          <w:tab w:val="right" w:leader="dot" w:pos="8307"/>
        </w:tabs>
        <w:rPr>
          <w:rFonts w:asciiTheme="minorHAnsi"/>
        </w:rPr>
      </w:pPr>
      <w:hyperlink w:anchor="_Toc22575" w:history="1">
        <w:r>
          <w:rPr>
            <w:rFonts w:asciiTheme="minorHAnsi" w:hint="eastAsia"/>
            <w:kern w:val="44"/>
          </w:rPr>
          <w:t>重大事项提示</w:t>
        </w:r>
        <w:r>
          <w:rPr>
            <w:rFonts w:asciiTheme="minorHAnsi"/>
          </w:rPr>
          <w:tab/>
        </w:r>
        <w:r>
          <w:rPr>
            <w:rFonts w:asciiTheme="minorHAnsi"/>
          </w:rPr>
          <w:fldChar w:fldCharType="begin"/>
        </w:r>
        <w:r>
          <w:rPr>
            <w:rFonts w:asciiTheme="minorHAnsi"/>
          </w:rPr>
          <w:instrText xml:space="preserve"> PAGEREF _Toc22575 \h </w:instrText>
        </w:r>
        <w:r>
          <w:rPr>
            <w:rFonts w:asciiTheme="minorHAnsi"/>
          </w:rPr>
        </w:r>
        <w:r>
          <w:rPr>
            <w:rFonts w:asciiTheme="minorHAnsi"/>
          </w:rPr>
          <w:fldChar w:fldCharType="separate"/>
        </w:r>
        <w:r>
          <w:rPr>
            <w:rFonts w:asciiTheme="minorHAnsi"/>
          </w:rPr>
          <w:t>4</w:t>
        </w:r>
        <w:r>
          <w:rPr>
            <w:rFonts w:asciiTheme="minorHAnsi"/>
          </w:rPr>
          <w:fldChar w:fldCharType="end"/>
        </w:r>
      </w:hyperlink>
    </w:p>
    <w:p w:rsidR="005F47A3" w:rsidRDefault="00203ADA">
      <w:pPr>
        <w:pStyle w:val="10"/>
        <w:tabs>
          <w:tab w:val="clear" w:pos="8364"/>
          <w:tab w:val="right" w:leader="dot" w:pos="8307"/>
        </w:tabs>
        <w:rPr>
          <w:rFonts w:asciiTheme="minorHAnsi"/>
        </w:rPr>
      </w:pPr>
      <w:hyperlink w:anchor="_Toc5535" w:history="1">
        <w:r>
          <w:rPr>
            <w:rFonts w:asciiTheme="minorHAnsi" w:hint="eastAsia"/>
            <w:kern w:val="44"/>
          </w:rPr>
          <w:t>释义</w:t>
        </w:r>
        <w:r>
          <w:rPr>
            <w:rFonts w:asciiTheme="minorHAnsi"/>
          </w:rPr>
          <w:tab/>
        </w:r>
        <w:r>
          <w:rPr>
            <w:rFonts w:asciiTheme="minorHAnsi"/>
          </w:rPr>
          <w:fldChar w:fldCharType="begin"/>
        </w:r>
        <w:r>
          <w:rPr>
            <w:rFonts w:asciiTheme="minorHAnsi"/>
          </w:rPr>
          <w:instrText xml:space="preserve"> PAGEREF _Toc5535 \h </w:instrText>
        </w:r>
        <w:r>
          <w:rPr>
            <w:rFonts w:asciiTheme="minorHAnsi"/>
          </w:rPr>
        </w:r>
        <w:r>
          <w:rPr>
            <w:rFonts w:asciiTheme="minorHAnsi"/>
          </w:rPr>
          <w:fldChar w:fldCharType="separate"/>
        </w:r>
        <w:r>
          <w:rPr>
            <w:rFonts w:asciiTheme="minorHAnsi"/>
          </w:rPr>
          <w:t>10</w:t>
        </w:r>
        <w:r>
          <w:rPr>
            <w:rFonts w:asciiTheme="minorHAnsi"/>
          </w:rPr>
          <w:fldChar w:fldCharType="end"/>
        </w:r>
      </w:hyperlink>
    </w:p>
    <w:p w:rsidR="005F47A3" w:rsidRDefault="00203ADA">
      <w:pPr>
        <w:pStyle w:val="10"/>
        <w:tabs>
          <w:tab w:val="clear" w:pos="8364"/>
          <w:tab w:val="right" w:leader="dot" w:pos="8307"/>
        </w:tabs>
        <w:rPr>
          <w:rFonts w:asciiTheme="minorHAnsi"/>
        </w:rPr>
      </w:pPr>
      <w:hyperlink w:anchor="_Toc20499" w:history="1">
        <w:r>
          <w:rPr>
            <w:rFonts w:asciiTheme="minorHAnsi" w:hint="eastAsia"/>
            <w:kern w:val="44"/>
          </w:rPr>
          <w:t>第一节</w:t>
        </w:r>
        <w:r>
          <w:rPr>
            <w:rFonts w:asciiTheme="minorHAnsi"/>
            <w:kern w:val="44"/>
          </w:rPr>
          <w:t xml:space="preserve"> </w:t>
        </w:r>
        <w:r>
          <w:rPr>
            <w:rFonts w:asciiTheme="minorHAnsi" w:hint="eastAsia"/>
            <w:kern w:val="44"/>
          </w:rPr>
          <w:t>风险提示及说明</w:t>
        </w:r>
        <w:r>
          <w:rPr>
            <w:rFonts w:asciiTheme="minorHAnsi"/>
          </w:rPr>
          <w:tab/>
        </w:r>
        <w:r>
          <w:rPr>
            <w:rFonts w:asciiTheme="minorHAnsi"/>
          </w:rPr>
          <w:fldChar w:fldCharType="begin"/>
        </w:r>
        <w:r>
          <w:rPr>
            <w:rFonts w:asciiTheme="minorHAnsi"/>
          </w:rPr>
          <w:instrText xml:space="preserve"> PAGEREF _Toc20499 \h </w:instrText>
        </w:r>
        <w:r>
          <w:rPr>
            <w:rFonts w:asciiTheme="minorHAnsi"/>
          </w:rPr>
        </w:r>
        <w:r>
          <w:rPr>
            <w:rFonts w:asciiTheme="minorHAnsi"/>
          </w:rPr>
          <w:fldChar w:fldCharType="separate"/>
        </w:r>
        <w:r>
          <w:rPr>
            <w:rFonts w:asciiTheme="minorHAnsi"/>
          </w:rPr>
          <w:t>11</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16605" w:history="1">
        <w:r>
          <w:rPr>
            <w:rFonts w:asciiTheme="minorHAnsi" w:hAnsi="Times New Roman" w:hint="eastAsia"/>
            <w:kern w:val="2"/>
            <w:szCs w:val="28"/>
          </w:rPr>
          <w:t>一、与本次债券相关的投资风险</w:t>
        </w:r>
        <w:r>
          <w:rPr>
            <w:rFonts w:asciiTheme="minorHAnsi"/>
          </w:rPr>
          <w:tab/>
        </w:r>
        <w:r>
          <w:rPr>
            <w:rFonts w:asciiTheme="minorHAnsi"/>
          </w:rPr>
          <w:fldChar w:fldCharType="begin"/>
        </w:r>
        <w:r>
          <w:rPr>
            <w:rFonts w:asciiTheme="minorHAnsi"/>
          </w:rPr>
          <w:instrText xml:space="preserve"> PAGEREF _Toc16605 \h </w:instrText>
        </w:r>
        <w:r>
          <w:rPr>
            <w:rFonts w:asciiTheme="minorHAnsi"/>
          </w:rPr>
        </w:r>
        <w:r>
          <w:rPr>
            <w:rFonts w:asciiTheme="minorHAnsi"/>
          </w:rPr>
          <w:fldChar w:fldCharType="separate"/>
        </w:r>
        <w:r>
          <w:rPr>
            <w:rFonts w:asciiTheme="minorHAnsi"/>
          </w:rPr>
          <w:t>11</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25790" w:history="1">
        <w:r>
          <w:rPr>
            <w:rFonts w:asciiTheme="minorHAnsi" w:hAnsi="Times New Roman" w:hint="eastAsia"/>
            <w:kern w:val="2"/>
            <w:szCs w:val="28"/>
          </w:rPr>
          <w:t>二、发行人的相关风险</w:t>
        </w:r>
        <w:r>
          <w:rPr>
            <w:rFonts w:asciiTheme="minorHAnsi"/>
          </w:rPr>
          <w:tab/>
        </w:r>
        <w:r>
          <w:rPr>
            <w:rFonts w:asciiTheme="minorHAnsi"/>
          </w:rPr>
          <w:fldChar w:fldCharType="begin"/>
        </w:r>
        <w:r>
          <w:rPr>
            <w:rFonts w:asciiTheme="minorHAnsi"/>
          </w:rPr>
          <w:instrText xml:space="preserve"> PAGEREF _Toc25790 \h </w:instrText>
        </w:r>
        <w:r>
          <w:rPr>
            <w:rFonts w:asciiTheme="minorHAnsi"/>
          </w:rPr>
        </w:r>
        <w:r>
          <w:rPr>
            <w:rFonts w:asciiTheme="minorHAnsi"/>
          </w:rPr>
          <w:fldChar w:fldCharType="separate"/>
        </w:r>
        <w:r>
          <w:rPr>
            <w:rFonts w:asciiTheme="minorHAnsi"/>
          </w:rPr>
          <w:t>1</w:t>
        </w:r>
        <w:r>
          <w:rPr>
            <w:rFonts w:asciiTheme="minorHAnsi"/>
          </w:rPr>
          <w:t>2</w:t>
        </w:r>
        <w:r>
          <w:rPr>
            <w:rFonts w:asciiTheme="minorHAnsi"/>
          </w:rPr>
          <w:fldChar w:fldCharType="end"/>
        </w:r>
      </w:hyperlink>
    </w:p>
    <w:p w:rsidR="005F47A3" w:rsidRDefault="00203ADA">
      <w:pPr>
        <w:pStyle w:val="10"/>
        <w:tabs>
          <w:tab w:val="clear" w:pos="8364"/>
          <w:tab w:val="right" w:leader="dot" w:pos="8307"/>
        </w:tabs>
        <w:rPr>
          <w:rFonts w:asciiTheme="minorHAnsi"/>
        </w:rPr>
      </w:pPr>
      <w:hyperlink w:anchor="_Toc21071" w:history="1">
        <w:r>
          <w:rPr>
            <w:rFonts w:asciiTheme="minorHAnsi" w:hint="eastAsia"/>
            <w:kern w:val="44"/>
          </w:rPr>
          <w:t>第二节</w:t>
        </w:r>
        <w:r>
          <w:rPr>
            <w:rFonts w:asciiTheme="minorHAnsi"/>
            <w:kern w:val="44"/>
          </w:rPr>
          <w:t xml:space="preserve"> </w:t>
        </w:r>
        <w:r>
          <w:rPr>
            <w:rFonts w:asciiTheme="minorHAnsi" w:hint="eastAsia"/>
            <w:kern w:val="44"/>
          </w:rPr>
          <w:t>发行概况</w:t>
        </w:r>
        <w:r>
          <w:rPr>
            <w:rFonts w:asciiTheme="minorHAnsi"/>
          </w:rPr>
          <w:tab/>
        </w:r>
        <w:r>
          <w:rPr>
            <w:rFonts w:asciiTheme="minorHAnsi"/>
          </w:rPr>
          <w:fldChar w:fldCharType="begin"/>
        </w:r>
        <w:r>
          <w:rPr>
            <w:rFonts w:asciiTheme="minorHAnsi"/>
          </w:rPr>
          <w:instrText xml:space="preserve"> PAGEREF _Toc21071 \h </w:instrText>
        </w:r>
        <w:r>
          <w:rPr>
            <w:rFonts w:asciiTheme="minorHAnsi"/>
          </w:rPr>
        </w:r>
        <w:r>
          <w:rPr>
            <w:rFonts w:asciiTheme="minorHAnsi"/>
          </w:rPr>
          <w:fldChar w:fldCharType="separate"/>
        </w:r>
        <w:r>
          <w:rPr>
            <w:rFonts w:asciiTheme="minorHAnsi"/>
          </w:rPr>
          <w:t>13</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2604" w:history="1">
        <w:r>
          <w:rPr>
            <w:rFonts w:asciiTheme="minorHAnsi" w:hAnsi="Times New Roman" w:hint="eastAsia"/>
            <w:kern w:val="2"/>
            <w:szCs w:val="28"/>
          </w:rPr>
          <w:t>一、本次发行的基本情况</w:t>
        </w:r>
        <w:r>
          <w:rPr>
            <w:rFonts w:asciiTheme="minorHAnsi"/>
          </w:rPr>
          <w:tab/>
        </w:r>
        <w:r>
          <w:rPr>
            <w:rFonts w:asciiTheme="minorHAnsi"/>
          </w:rPr>
          <w:fldChar w:fldCharType="begin"/>
        </w:r>
        <w:r>
          <w:rPr>
            <w:rFonts w:asciiTheme="minorHAnsi"/>
          </w:rPr>
          <w:instrText xml:space="preserve"> PAGEREF _Toc2604 \h </w:instrText>
        </w:r>
        <w:r>
          <w:rPr>
            <w:rFonts w:asciiTheme="minorHAnsi"/>
          </w:rPr>
        </w:r>
        <w:r>
          <w:rPr>
            <w:rFonts w:asciiTheme="minorHAnsi"/>
          </w:rPr>
          <w:fldChar w:fldCharType="separate"/>
        </w:r>
        <w:r>
          <w:rPr>
            <w:rFonts w:asciiTheme="minorHAnsi"/>
          </w:rPr>
          <w:t>13</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31831" w:history="1">
        <w:r>
          <w:rPr>
            <w:rFonts w:asciiTheme="minorHAnsi" w:hAnsi="Times New Roman" w:hint="eastAsia"/>
            <w:kern w:val="2"/>
            <w:szCs w:val="28"/>
          </w:rPr>
          <w:t>二、认购人承诺</w:t>
        </w:r>
        <w:r>
          <w:rPr>
            <w:rFonts w:asciiTheme="minorHAnsi"/>
          </w:rPr>
          <w:tab/>
        </w:r>
        <w:r>
          <w:rPr>
            <w:rFonts w:asciiTheme="minorHAnsi"/>
          </w:rPr>
          <w:fldChar w:fldCharType="begin"/>
        </w:r>
        <w:r>
          <w:rPr>
            <w:rFonts w:asciiTheme="minorHAnsi"/>
          </w:rPr>
          <w:instrText xml:space="preserve"> PAGEREF _Toc31831 \h </w:instrText>
        </w:r>
        <w:r>
          <w:rPr>
            <w:rFonts w:asciiTheme="minorHAnsi"/>
          </w:rPr>
        </w:r>
        <w:r>
          <w:rPr>
            <w:rFonts w:asciiTheme="minorHAnsi"/>
          </w:rPr>
          <w:fldChar w:fldCharType="separate"/>
        </w:r>
        <w:r>
          <w:rPr>
            <w:rFonts w:asciiTheme="minorHAnsi"/>
          </w:rPr>
          <w:t>17</w:t>
        </w:r>
        <w:r>
          <w:rPr>
            <w:rFonts w:asciiTheme="minorHAnsi"/>
          </w:rPr>
          <w:fldChar w:fldCharType="end"/>
        </w:r>
      </w:hyperlink>
    </w:p>
    <w:p w:rsidR="005F47A3" w:rsidRDefault="00203ADA">
      <w:pPr>
        <w:pStyle w:val="10"/>
        <w:tabs>
          <w:tab w:val="clear" w:pos="8364"/>
          <w:tab w:val="right" w:leader="dot" w:pos="8307"/>
        </w:tabs>
        <w:rPr>
          <w:rFonts w:asciiTheme="minorHAnsi"/>
        </w:rPr>
      </w:pPr>
      <w:hyperlink w:anchor="_Toc17990" w:history="1">
        <w:r>
          <w:rPr>
            <w:rFonts w:asciiTheme="minorHAnsi" w:hint="eastAsia"/>
            <w:bCs/>
            <w:kern w:val="2"/>
          </w:rPr>
          <w:t>第三节</w:t>
        </w:r>
        <w:r>
          <w:rPr>
            <w:rFonts w:asciiTheme="minorHAnsi" w:hint="eastAsia"/>
            <w:bCs/>
            <w:kern w:val="2"/>
          </w:rPr>
          <w:t xml:space="preserve"> </w:t>
        </w:r>
        <w:r>
          <w:rPr>
            <w:rFonts w:asciiTheme="minorHAnsi" w:hint="eastAsia"/>
            <w:bCs/>
            <w:kern w:val="2"/>
          </w:rPr>
          <w:t>募集资金运用</w:t>
        </w:r>
        <w:r>
          <w:rPr>
            <w:rFonts w:asciiTheme="minorHAnsi"/>
          </w:rPr>
          <w:tab/>
        </w:r>
        <w:r>
          <w:rPr>
            <w:rFonts w:asciiTheme="minorHAnsi"/>
          </w:rPr>
          <w:fldChar w:fldCharType="begin"/>
        </w:r>
        <w:r>
          <w:rPr>
            <w:rFonts w:asciiTheme="minorHAnsi"/>
          </w:rPr>
          <w:instrText xml:space="preserve"> PAGEREF _Toc17990 \h </w:instrText>
        </w:r>
        <w:r>
          <w:rPr>
            <w:rFonts w:asciiTheme="minorHAnsi"/>
          </w:rPr>
        </w:r>
        <w:r>
          <w:rPr>
            <w:rFonts w:asciiTheme="minorHAnsi"/>
          </w:rPr>
          <w:fldChar w:fldCharType="separate"/>
        </w:r>
        <w:r>
          <w:rPr>
            <w:rFonts w:asciiTheme="minorHAnsi"/>
          </w:rPr>
          <w:t>18</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32276" w:history="1">
        <w:r>
          <w:rPr>
            <w:rFonts w:asciiTheme="minorHAnsi" w:hAnsi="Times New Roman" w:hint="eastAsia"/>
            <w:kern w:val="2"/>
            <w:szCs w:val="28"/>
          </w:rPr>
          <w:t>一、募集资金运用计划</w:t>
        </w:r>
        <w:r>
          <w:rPr>
            <w:rFonts w:asciiTheme="minorHAnsi"/>
          </w:rPr>
          <w:tab/>
        </w:r>
        <w:r>
          <w:rPr>
            <w:rFonts w:asciiTheme="minorHAnsi"/>
          </w:rPr>
          <w:fldChar w:fldCharType="begin"/>
        </w:r>
        <w:r>
          <w:rPr>
            <w:rFonts w:asciiTheme="minorHAnsi"/>
          </w:rPr>
          <w:instrText xml:space="preserve"> PAGEREF _Toc32276 \h </w:instrText>
        </w:r>
        <w:r>
          <w:rPr>
            <w:rFonts w:asciiTheme="minorHAnsi"/>
          </w:rPr>
        </w:r>
        <w:r>
          <w:rPr>
            <w:rFonts w:asciiTheme="minorHAnsi"/>
          </w:rPr>
          <w:fldChar w:fldCharType="separate"/>
        </w:r>
        <w:r>
          <w:rPr>
            <w:rFonts w:asciiTheme="minorHAnsi"/>
          </w:rPr>
          <w:t>18</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28932" w:history="1">
        <w:r>
          <w:rPr>
            <w:rFonts w:asciiTheme="minorHAnsi" w:hAnsi="Times New Roman" w:hint="eastAsia"/>
            <w:kern w:val="2"/>
            <w:szCs w:val="28"/>
          </w:rPr>
          <w:t>二、前次公司债券募集资金使用情况</w:t>
        </w:r>
        <w:r>
          <w:rPr>
            <w:rFonts w:asciiTheme="minorHAnsi"/>
          </w:rPr>
          <w:tab/>
        </w:r>
        <w:r>
          <w:rPr>
            <w:rFonts w:asciiTheme="minorHAnsi"/>
          </w:rPr>
          <w:fldChar w:fldCharType="begin"/>
        </w:r>
        <w:r>
          <w:rPr>
            <w:rFonts w:asciiTheme="minorHAnsi"/>
          </w:rPr>
          <w:instrText xml:space="preserve"> PAGEREF _Toc28932 \h </w:instrText>
        </w:r>
        <w:r>
          <w:rPr>
            <w:rFonts w:asciiTheme="minorHAnsi"/>
          </w:rPr>
        </w:r>
        <w:r>
          <w:rPr>
            <w:rFonts w:asciiTheme="minorHAnsi"/>
          </w:rPr>
          <w:fldChar w:fldCharType="separate"/>
        </w:r>
        <w:r>
          <w:rPr>
            <w:rFonts w:asciiTheme="minorHAnsi"/>
          </w:rPr>
          <w:t>22</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30618" w:history="1">
        <w:r>
          <w:rPr>
            <w:rFonts w:asciiTheme="minorHAnsi" w:hAnsi="Times New Roman" w:hint="eastAsia"/>
            <w:kern w:val="2"/>
            <w:szCs w:val="28"/>
          </w:rPr>
          <w:t>三、本次公司债券募集资金使用承诺</w:t>
        </w:r>
        <w:r>
          <w:rPr>
            <w:rFonts w:asciiTheme="minorHAnsi"/>
          </w:rPr>
          <w:tab/>
        </w:r>
        <w:r>
          <w:rPr>
            <w:rFonts w:asciiTheme="minorHAnsi"/>
          </w:rPr>
          <w:fldChar w:fldCharType="begin"/>
        </w:r>
        <w:r>
          <w:rPr>
            <w:rFonts w:asciiTheme="minorHAnsi"/>
          </w:rPr>
          <w:instrText xml:space="preserve"> PAGEREF _Toc30</w:instrText>
        </w:r>
        <w:r>
          <w:rPr>
            <w:rFonts w:asciiTheme="minorHAnsi"/>
          </w:rPr>
          <w:instrText xml:space="preserve">618 \h </w:instrText>
        </w:r>
        <w:r>
          <w:rPr>
            <w:rFonts w:asciiTheme="minorHAnsi"/>
          </w:rPr>
        </w:r>
        <w:r>
          <w:rPr>
            <w:rFonts w:asciiTheme="minorHAnsi"/>
          </w:rPr>
          <w:fldChar w:fldCharType="separate"/>
        </w:r>
        <w:r>
          <w:rPr>
            <w:rFonts w:asciiTheme="minorHAnsi"/>
          </w:rPr>
          <w:t>22</w:t>
        </w:r>
        <w:r>
          <w:rPr>
            <w:rFonts w:asciiTheme="minorHAnsi"/>
          </w:rPr>
          <w:fldChar w:fldCharType="end"/>
        </w:r>
      </w:hyperlink>
    </w:p>
    <w:p w:rsidR="005F47A3" w:rsidRDefault="00203ADA">
      <w:pPr>
        <w:pStyle w:val="10"/>
        <w:tabs>
          <w:tab w:val="clear" w:pos="8364"/>
          <w:tab w:val="right" w:leader="dot" w:pos="8307"/>
        </w:tabs>
        <w:rPr>
          <w:rFonts w:asciiTheme="minorHAnsi"/>
        </w:rPr>
      </w:pPr>
      <w:hyperlink w:anchor="_Toc31320" w:history="1">
        <w:r>
          <w:rPr>
            <w:rFonts w:asciiTheme="minorHAnsi" w:hint="eastAsia"/>
            <w:szCs w:val="30"/>
          </w:rPr>
          <w:t>第四节</w:t>
        </w:r>
        <w:r>
          <w:rPr>
            <w:rFonts w:asciiTheme="minorHAnsi"/>
            <w:szCs w:val="30"/>
          </w:rPr>
          <w:t xml:space="preserve"> </w:t>
        </w:r>
        <w:r>
          <w:rPr>
            <w:rFonts w:asciiTheme="minorHAnsi" w:hint="eastAsia"/>
            <w:szCs w:val="30"/>
          </w:rPr>
          <w:t>发行人基本情况</w:t>
        </w:r>
        <w:r>
          <w:rPr>
            <w:rFonts w:asciiTheme="minorHAnsi"/>
          </w:rPr>
          <w:tab/>
        </w:r>
        <w:r>
          <w:rPr>
            <w:rFonts w:asciiTheme="minorHAnsi"/>
          </w:rPr>
          <w:fldChar w:fldCharType="begin"/>
        </w:r>
        <w:r>
          <w:rPr>
            <w:rFonts w:asciiTheme="minorHAnsi"/>
          </w:rPr>
          <w:instrText xml:space="preserve"> PAGEREF _Toc31320 \h </w:instrText>
        </w:r>
        <w:r>
          <w:rPr>
            <w:rFonts w:asciiTheme="minorHAnsi"/>
          </w:rPr>
        </w:r>
        <w:r>
          <w:rPr>
            <w:rFonts w:asciiTheme="minorHAnsi"/>
          </w:rPr>
          <w:fldChar w:fldCharType="separate"/>
        </w:r>
        <w:r>
          <w:rPr>
            <w:rFonts w:asciiTheme="minorHAnsi"/>
          </w:rPr>
          <w:t>24</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20622" w:history="1">
        <w:r>
          <w:rPr>
            <w:rFonts w:asciiTheme="minorHAnsi" w:hAnsi="Times New Roman" w:hint="eastAsia"/>
            <w:kern w:val="2"/>
            <w:szCs w:val="28"/>
          </w:rPr>
          <w:t>一、发行人概况</w:t>
        </w:r>
        <w:r>
          <w:rPr>
            <w:rFonts w:asciiTheme="minorHAnsi"/>
          </w:rPr>
          <w:tab/>
        </w:r>
        <w:r>
          <w:rPr>
            <w:rFonts w:asciiTheme="minorHAnsi"/>
          </w:rPr>
          <w:fldChar w:fldCharType="begin"/>
        </w:r>
        <w:r>
          <w:rPr>
            <w:rFonts w:asciiTheme="minorHAnsi"/>
          </w:rPr>
          <w:instrText xml:space="preserve"> PAGEREF _Toc206</w:instrText>
        </w:r>
        <w:r>
          <w:rPr>
            <w:rFonts w:asciiTheme="minorHAnsi"/>
          </w:rPr>
          <w:instrText xml:space="preserve">22 \h </w:instrText>
        </w:r>
        <w:r>
          <w:rPr>
            <w:rFonts w:asciiTheme="minorHAnsi"/>
          </w:rPr>
        </w:r>
        <w:r>
          <w:rPr>
            <w:rFonts w:asciiTheme="minorHAnsi"/>
          </w:rPr>
          <w:fldChar w:fldCharType="separate"/>
        </w:r>
        <w:r>
          <w:rPr>
            <w:rFonts w:asciiTheme="minorHAnsi"/>
          </w:rPr>
          <w:t>24</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3275" w:history="1">
        <w:r>
          <w:rPr>
            <w:rFonts w:asciiTheme="minorHAnsi" w:hAnsi="Times New Roman" w:hint="eastAsia"/>
            <w:kern w:val="2"/>
            <w:szCs w:val="28"/>
          </w:rPr>
          <w:t>二、发行人历史沿革</w:t>
        </w:r>
        <w:r>
          <w:rPr>
            <w:rFonts w:asciiTheme="minorHAnsi"/>
          </w:rPr>
          <w:tab/>
        </w:r>
        <w:r>
          <w:rPr>
            <w:rFonts w:asciiTheme="minorHAnsi"/>
          </w:rPr>
          <w:fldChar w:fldCharType="begin"/>
        </w:r>
        <w:r>
          <w:rPr>
            <w:rFonts w:asciiTheme="minorHAnsi"/>
          </w:rPr>
          <w:instrText xml:space="preserve"> PAGEREF _Toc3275 \h </w:instrText>
        </w:r>
        <w:r>
          <w:rPr>
            <w:rFonts w:asciiTheme="minorHAnsi"/>
          </w:rPr>
        </w:r>
        <w:r>
          <w:rPr>
            <w:rFonts w:asciiTheme="minorHAnsi"/>
          </w:rPr>
          <w:fldChar w:fldCharType="separate"/>
        </w:r>
        <w:r>
          <w:rPr>
            <w:rFonts w:asciiTheme="minorHAnsi"/>
          </w:rPr>
          <w:t>25</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19691" w:history="1">
        <w:r>
          <w:rPr>
            <w:rFonts w:asciiTheme="minorHAnsi" w:hAnsi="Times New Roman" w:hint="eastAsia"/>
            <w:kern w:val="2"/>
            <w:szCs w:val="28"/>
          </w:rPr>
          <w:t>三、</w:t>
        </w:r>
        <w:r>
          <w:rPr>
            <w:rFonts w:asciiTheme="minorHAnsi" w:hAnsi="Times New Roman" w:hint="eastAsia"/>
            <w:kern w:val="2"/>
            <w:szCs w:val="28"/>
          </w:rPr>
          <w:t xml:space="preserve"> </w:t>
        </w:r>
        <w:r>
          <w:rPr>
            <w:rFonts w:asciiTheme="minorHAnsi" w:hAnsi="Times New Roman" w:hint="eastAsia"/>
            <w:kern w:val="2"/>
            <w:szCs w:val="28"/>
          </w:rPr>
          <w:t>发行人股权结构</w:t>
        </w:r>
        <w:r>
          <w:rPr>
            <w:rFonts w:asciiTheme="minorHAnsi"/>
          </w:rPr>
          <w:tab/>
        </w:r>
        <w:r>
          <w:rPr>
            <w:rFonts w:asciiTheme="minorHAnsi"/>
          </w:rPr>
          <w:fldChar w:fldCharType="begin"/>
        </w:r>
        <w:r>
          <w:rPr>
            <w:rFonts w:asciiTheme="minorHAnsi"/>
          </w:rPr>
          <w:instrText xml:space="preserve"> PAGEREF _Toc19691</w:instrText>
        </w:r>
        <w:r>
          <w:rPr>
            <w:rFonts w:asciiTheme="minorHAnsi"/>
          </w:rPr>
          <w:instrText xml:space="preserve"> \h </w:instrText>
        </w:r>
        <w:r>
          <w:rPr>
            <w:rFonts w:asciiTheme="minorHAnsi"/>
          </w:rPr>
        </w:r>
        <w:r>
          <w:rPr>
            <w:rFonts w:asciiTheme="minorHAnsi"/>
          </w:rPr>
          <w:fldChar w:fldCharType="separate"/>
        </w:r>
        <w:r>
          <w:rPr>
            <w:rFonts w:asciiTheme="minorHAnsi"/>
          </w:rPr>
          <w:t>26</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22965" w:history="1">
        <w:r>
          <w:rPr>
            <w:rFonts w:asciiTheme="minorHAnsi" w:hint="eastAsia"/>
            <w:bCs w:val="0"/>
            <w:i/>
          </w:rPr>
          <w:t>（如有，披露内容参见控股股东相关事项）</w:t>
        </w:r>
        <w:r>
          <w:rPr>
            <w:rFonts w:asciiTheme="minorHAnsi"/>
          </w:rPr>
          <w:tab/>
        </w:r>
        <w:r>
          <w:rPr>
            <w:rFonts w:asciiTheme="minorHAnsi"/>
          </w:rPr>
          <w:fldChar w:fldCharType="begin"/>
        </w:r>
        <w:r>
          <w:rPr>
            <w:rFonts w:asciiTheme="minorHAnsi"/>
          </w:rPr>
          <w:instrText xml:space="preserve"> PAGEREF _Toc22965 \h </w:instrText>
        </w:r>
        <w:r>
          <w:rPr>
            <w:rFonts w:asciiTheme="minorHAnsi"/>
          </w:rPr>
        </w:r>
        <w:r>
          <w:rPr>
            <w:rFonts w:asciiTheme="minorHAnsi"/>
          </w:rPr>
          <w:fldChar w:fldCharType="separate"/>
        </w:r>
        <w:r>
          <w:rPr>
            <w:rFonts w:asciiTheme="minorHAnsi"/>
          </w:rPr>
          <w:t>26</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2246" w:history="1">
        <w:r>
          <w:rPr>
            <w:rFonts w:asciiTheme="minorHAnsi" w:hAnsi="Times New Roman" w:hint="eastAsia"/>
            <w:kern w:val="2"/>
            <w:szCs w:val="28"/>
          </w:rPr>
          <w:t>四、发行人权益投资情况</w:t>
        </w:r>
        <w:r>
          <w:rPr>
            <w:rFonts w:asciiTheme="minorHAnsi"/>
          </w:rPr>
          <w:tab/>
        </w:r>
        <w:r>
          <w:rPr>
            <w:rFonts w:asciiTheme="minorHAnsi"/>
          </w:rPr>
          <w:fldChar w:fldCharType="begin"/>
        </w:r>
        <w:r>
          <w:rPr>
            <w:rFonts w:asciiTheme="minorHAnsi"/>
          </w:rPr>
          <w:instrText xml:space="preserve"> PAGEREF _Toc2246 \h </w:instrText>
        </w:r>
        <w:r>
          <w:rPr>
            <w:rFonts w:asciiTheme="minorHAnsi"/>
          </w:rPr>
        </w:r>
        <w:r>
          <w:rPr>
            <w:rFonts w:asciiTheme="minorHAnsi"/>
          </w:rPr>
          <w:fldChar w:fldCharType="separate"/>
        </w:r>
        <w:r>
          <w:rPr>
            <w:rFonts w:asciiTheme="minorHAnsi"/>
          </w:rPr>
          <w:t>26</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1139" w:history="1">
        <w:r>
          <w:rPr>
            <w:rFonts w:asciiTheme="minorHAnsi" w:hAnsi="Times New Roman" w:hint="eastAsia"/>
            <w:kern w:val="2"/>
            <w:szCs w:val="28"/>
          </w:rPr>
          <w:t>五、发行人的治理结构及独立性</w:t>
        </w:r>
        <w:r>
          <w:rPr>
            <w:rFonts w:asciiTheme="minorHAnsi"/>
          </w:rPr>
          <w:tab/>
        </w:r>
        <w:r>
          <w:rPr>
            <w:rFonts w:asciiTheme="minorHAnsi"/>
          </w:rPr>
          <w:fldChar w:fldCharType="begin"/>
        </w:r>
        <w:r>
          <w:rPr>
            <w:rFonts w:asciiTheme="minorHAnsi"/>
          </w:rPr>
          <w:instrText xml:space="preserve"> PAGEREF _Toc1139 \h </w:instrText>
        </w:r>
        <w:r>
          <w:rPr>
            <w:rFonts w:asciiTheme="minorHAnsi"/>
          </w:rPr>
        </w:r>
        <w:r>
          <w:rPr>
            <w:rFonts w:asciiTheme="minorHAnsi"/>
          </w:rPr>
          <w:fldChar w:fldCharType="separate"/>
        </w:r>
        <w:r>
          <w:rPr>
            <w:rFonts w:asciiTheme="minorHAnsi"/>
          </w:rPr>
          <w:t>28</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6977" w:history="1">
        <w:r>
          <w:rPr>
            <w:rFonts w:asciiTheme="minorHAnsi" w:hAnsi="Times New Roman" w:hint="eastAsia"/>
            <w:kern w:val="2"/>
            <w:szCs w:val="28"/>
          </w:rPr>
          <w:t>六、现任董事、监事和高级管理人员的基本情况</w:t>
        </w:r>
        <w:r>
          <w:rPr>
            <w:rFonts w:asciiTheme="minorHAnsi"/>
          </w:rPr>
          <w:tab/>
        </w:r>
        <w:r>
          <w:rPr>
            <w:rFonts w:asciiTheme="minorHAnsi"/>
          </w:rPr>
          <w:fldChar w:fldCharType="begin"/>
        </w:r>
        <w:r>
          <w:rPr>
            <w:rFonts w:asciiTheme="minorHAnsi"/>
          </w:rPr>
          <w:instrText xml:space="preserve"> PAGEREF _Toc6977 \h </w:instrText>
        </w:r>
        <w:r>
          <w:rPr>
            <w:rFonts w:asciiTheme="minorHAnsi"/>
          </w:rPr>
        </w:r>
        <w:r>
          <w:rPr>
            <w:rFonts w:asciiTheme="minorHAnsi"/>
          </w:rPr>
          <w:fldChar w:fldCharType="separate"/>
        </w:r>
        <w:r>
          <w:rPr>
            <w:rFonts w:asciiTheme="minorHAnsi"/>
          </w:rPr>
          <w:t>29</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3078" w:history="1">
        <w:r>
          <w:rPr>
            <w:rFonts w:asciiTheme="minorHAnsi" w:hAnsi="Times New Roman" w:hint="eastAsia"/>
            <w:kern w:val="2"/>
            <w:szCs w:val="28"/>
          </w:rPr>
          <w:t>七、发行人主要业务情况</w:t>
        </w:r>
        <w:r>
          <w:rPr>
            <w:rFonts w:asciiTheme="minorHAnsi"/>
          </w:rPr>
          <w:tab/>
        </w:r>
        <w:r>
          <w:rPr>
            <w:rFonts w:asciiTheme="minorHAnsi"/>
          </w:rPr>
          <w:fldChar w:fldCharType="begin"/>
        </w:r>
        <w:r>
          <w:rPr>
            <w:rFonts w:asciiTheme="minorHAnsi"/>
          </w:rPr>
          <w:instrText xml:space="preserve"> PAGEREF _Toc3078 </w:instrText>
        </w:r>
        <w:r>
          <w:rPr>
            <w:rFonts w:asciiTheme="minorHAnsi"/>
          </w:rPr>
          <w:instrText xml:space="preserve">\h </w:instrText>
        </w:r>
        <w:r>
          <w:rPr>
            <w:rFonts w:asciiTheme="minorHAnsi"/>
          </w:rPr>
        </w:r>
        <w:r>
          <w:rPr>
            <w:rFonts w:asciiTheme="minorHAnsi"/>
          </w:rPr>
          <w:fldChar w:fldCharType="separate"/>
        </w:r>
        <w:r>
          <w:rPr>
            <w:rFonts w:asciiTheme="minorHAnsi"/>
          </w:rPr>
          <w:t>30</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25108" w:history="1">
        <w:r>
          <w:rPr>
            <w:rFonts w:asciiTheme="minorHAnsi" w:hAnsi="Times New Roman" w:hint="eastAsia"/>
            <w:kern w:val="2"/>
            <w:szCs w:val="28"/>
          </w:rPr>
          <w:t>八、媒体质疑事项</w:t>
        </w:r>
        <w:r>
          <w:rPr>
            <w:rFonts w:asciiTheme="minorHAnsi"/>
          </w:rPr>
          <w:tab/>
        </w:r>
        <w:r>
          <w:rPr>
            <w:rFonts w:asciiTheme="minorHAnsi"/>
          </w:rPr>
          <w:fldChar w:fldCharType="begin"/>
        </w:r>
        <w:r>
          <w:rPr>
            <w:rFonts w:asciiTheme="minorHAnsi"/>
          </w:rPr>
          <w:instrText xml:space="preserve"> PAGEREF _Toc25108 \h </w:instrText>
        </w:r>
        <w:r>
          <w:rPr>
            <w:rFonts w:asciiTheme="minorHAnsi"/>
          </w:rPr>
        </w:r>
        <w:r>
          <w:rPr>
            <w:rFonts w:asciiTheme="minorHAnsi"/>
          </w:rPr>
          <w:fldChar w:fldCharType="separate"/>
        </w:r>
        <w:r>
          <w:rPr>
            <w:rFonts w:asciiTheme="minorHAnsi"/>
          </w:rPr>
          <w:t>31</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20231" w:history="1">
        <w:r>
          <w:rPr>
            <w:rFonts w:asciiTheme="minorHAnsi" w:hAnsi="Times New Roman" w:hint="eastAsia"/>
            <w:kern w:val="2"/>
            <w:szCs w:val="28"/>
          </w:rPr>
          <w:t>九、发行人违法违规及受处罚情况</w:t>
        </w:r>
        <w:r>
          <w:rPr>
            <w:rFonts w:asciiTheme="minorHAnsi"/>
          </w:rPr>
          <w:tab/>
        </w:r>
        <w:r>
          <w:rPr>
            <w:rFonts w:asciiTheme="minorHAnsi"/>
          </w:rPr>
          <w:fldChar w:fldCharType="begin"/>
        </w:r>
        <w:r>
          <w:rPr>
            <w:rFonts w:asciiTheme="minorHAnsi"/>
          </w:rPr>
          <w:instrText xml:space="preserve"> PAGEREF _Toc202</w:instrText>
        </w:r>
        <w:r>
          <w:rPr>
            <w:rFonts w:asciiTheme="minorHAnsi"/>
          </w:rPr>
          <w:instrText xml:space="preserve">31 \h </w:instrText>
        </w:r>
        <w:r>
          <w:rPr>
            <w:rFonts w:asciiTheme="minorHAnsi"/>
          </w:rPr>
        </w:r>
        <w:r>
          <w:rPr>
            <w:rFonts w:asciiTheme="minorHAnsi"/>
          </w:rPr>
          <w:fldChar w:fldCharType="separate"/>
        </w:r>
        <w:r>
          <w:rPr>
            <w:rFonts w:asciiTheme="minorHAnsi"/>
          </w:rPr>
          <w:t>31</w:t>
        </w:r>
        <w:r>
          <w:rPr>
            <w:rFonts w:asciiTheme="minorHAnsi"/>
          </w:rPr>
          <w:fldChar w:fldCharType="end"/>
        </w:r>
      </w:hyperlink>
    </w:p>
    <w:p w:rsidR="005F47A3" w:rsidRDefault="00203ADA">
      <w:pPr>
        <w:pStyle w:val="10"/>
        <w:tabs>
          <w:tab w:val="clear" w:pos="8364"/>
          <w:tab w:val="right" w:leader="dot" w:pos="8307"/>
        </w:tabs>
        <w:rPr>
          <w:rFonts w:asciiTheme="minorHAnsi"/>
        </w:rPr>
      </w:pPr>
      <w:hyperlink w:anchor="_Toc16973" w:history="1">
        <w:r>
          <w:rPr>
            <w:rFonts w:asciiTheme="minorHAnsi" w:hint="eastAsia"/>
            <w:szCs w:val="30"/>
          </w:rPr>
          <w:t>第五节</w:t>
        </w:r>
        <w:r>
          <w:rPr>
            <w:rFonts w:asciiTheme="minorHAnsi"/>
            <w:szCs w:val="30"/>
          </w:rPr>
          <w:t xml:space="preserve"> </w:t>
        </w:r>
        <w:r>
          <w:rPr>
            <w:rFonts w:asciiTheme="minorHAnsi" w:hint="eastAsia"/>
            <w:szCs w:val="30"/>
          </w:rPr>
          <w:t>财务会计信息</w:t>
        </w:r>
        <w:r>
          <w:rPr>
            <w:rFonts w:asciiTheme="minorHAnsi"/>
          </w:rPr>
          <w:tab/>
        </w:r>
        <w:r>
          <w:rPr>
            <w:rFonts w:asciiTheme="minorHAnsi"/>
          </w:rPr>
          <w:fldChar w:fldCharType="begin"/>
        </w:r>
        <w:r>
          <w:rPr>
            <w:rFonts w:asciiTheme="minorHAnsi"/>
          </w:rPr>
          <w:instrText xml:space="preserve"> PAGEREF _Toc16973 \h </w:instrText>
        </w:r>
        <w:r>
          <w:rPr>
            <w:rFonts w:asciiTheme="minorHAnsi"/>
          </w:rPr>
        </w:r>
        <w:r>
          <w:rPr>
            <w:rFonts w:asciiTheme="minorHAnsi"/>
          </w:rPr>
          <w:fldChar w:fldCharType="separate"/>
        </w:r>
        <w:r>
          <w:rPr>
            <w:rFonts w:asciiTheme="minorHAnsi"/>
          </w:rPr>
          <w:t>32</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25550" w:history="1">
        <w:r>
          <w:rPr>
            <w:rFonts w:asciiTheme="minorHAnsi" w:hAnsi="Times New Roman" w:hint="eastAsia"/>
            <w:kern w:val="2"/>
            <w:szCs w:val="28"/>
          </w:rPr>
          <w:t>一、会计政策</w:t>
        </w:r>
        <w:r>
          <w:rPr>
            <w:rFonts w:asciiTheme="minorHAnsi" w:hAnsi="Times New Roman" w:hint="eastAsia"/>
            <w:kern w:val="2"/>
            <w:szCs w:val="28"/>
          </w:rPr>
          <w:t>/</w:t>
        </w:r>
        <w:r>
          <w:rPr>
            <w:rFonts w:asciiTheme="minorHAnsi" w:hAnsi="Times New Roman" w:hint="eastAsia"/>
            <w:kern w:val="2"/>
            <w:szCs w:val="28"/>
          </w:rPr>
          <w:t>会计估计调整对财务报表的影响</w:t>
        </w:r>
        <w:r>
          <w:rPr>
            <w:rFonts w:asciiTheme="minorHAnsi"/>
          </w:rPr>
          <w:tab/>
        </w:r>
        <w:r>
          <w:rPr>
            <w:rFonts w:asciiTheme="minorHAnsi"/>
          </w:rPr>
          <w:fldChar w:fldCharType="begin"/>
        </w:r>
        <w:r>
          <w:rPr>
            <w:rFonts w:asciiTheme="minorHAnsi"/>
          </w:rPr>
          <w:instrText xml:space="preserve"> PAGEREF _Toc25550 \h </w:instrText>
        </w:r>
        <w:r>
          <w:rPr>
            <w:rFonts w:asciiTheme="minorHAnsi"/>
          </w:rPr>
        </w:r>
        <w:r>
          <w:rPr>
            <w:rFonts w:asciiTheme="minorHAnsi"/>
          </w:rPr>
          <w:fldChar w:fldCharType="separate"/>
        </w:r>
        <w:r>
          <w:rPr>
            <w:rFonts w:asciiTheme="minorHAnsi"/>
          </w:rPr>
          <w:t>32</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20544" w:history="1">
        <w:r>
          <w:rPr>
            <w:rFonts w:asciiTheme="minorHAnsi" w:hAnsi="Times New Roman" w:hint="eastAsia"/>
            <w:kern w:val="2"/>
            <w:szCs w:val="28"/>
          </w:rPr>
          <w:t>二、合并报表范围的变化</w:t>
        </w:r>
        <w:r>
          <w:rPr>
            <w:rFonts w:asciiTheme="minorHAnsi"/>
          </w:rPr>
          <w:tab/>
        </w:r>
        <w:r>
          <w:rPr>
            <w:rFonts w:asciiTheme="minorHAnsi"/>
          </w:rPr>
          <w:fldChar w:fldCharType="begin"/>
        </w:r>
        <w:r>
          <w:rPr>
            <w:rFonts w:asciiTheme="minorHAnsi"/>
          </w:rPr>
          <w:instrText xml:space="preserve"> PAGEREF _Toc20544 \h </w:instrText>
        </w:r>
        <w:r>
          <w:rPr>
            <w:rFonts w:asciiTheme="minorHAnsi"/>
          </w:rPr>
        </w:r>
        <w:r>
          <w:rPr>
            <w:rFonts w:asciiTheme="minorHAnsi"/>
          </w:rPr>
          <w:fldChar w:fldCharType="separate"/>
        </w:r>
        <w:r>
          <w:rPr>
            <w:rFonts w:asciiTheme="minorHAnsi"/>
          </w:rPr>
          <w:t>32</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3902" w:history="1">
        <w:r>
          <w:rPr>
            <w:rFonts w:asciiTheme="minorHAnsi" w:hAnsi="Times New Roman" w:hint="eastAsia"/>
            <w:kern w:val="2"/>
            <w:szCs w:val="28"/>
          </w:rPr>
          <w:t>三、公司报告期内合</w:t>
        </w:r>
        <w:r>
          <w:rPr>
            <w:rFonts w:asciiTheme="minorHAnsi" w:hAnsi="Times New Roman" w:hint="eastAsia"/>
            <w:kern w:val="2"/>
            <w:szCs w:val="28"/>
          </w:rPr>
          <w:t>并及母公司财务报表</w:t>
        </w:r>
        <w:r>
          <w:rPr>
            <w:rFonts w:asciiTheme="minorHAnsi"/>
          </w:rPr>
          <w:tab/>
        </w:r>
        <w:r>
          <w:rPr>
            <w:rFonts w:asciiTheme="minorHAnsi"/>
          </w:rPr>
          <w:fldChar w:fldCharType="begin"/>
        </w:r>
        <w:r>
          <w:rPr>
            <w:rFonts w:asciiTheme="minorHAnsi"/>
          </w:rPr>
          <w:instrText xml:space="preserve"> PAGEREF _Toc3902 \h </w:instrText>
        </w:r>
        <w:r>
          <w:rPr>
            <w:rFonts w:asciiTheme="minorHAnsi"/>
          </w:rPr>
        </w:r>
        <w:r>
          <w:rPr>
            <w:rFonts w:asciiTheme="minorHAnsi"/>
          </w:rPr>
          <w:fldChar w:fldCharType="separate"/>
        </w:r>
        <w:r>
          <w:rPr>
            <w:rFonts w:asciiTheme="minorHAnsi"/>
          </w:rPr>
          <w:t>33</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8120" w:history="1">
        <w:r>
          <w:rPr>
            <w:rFonts w:asciiTheme="minorHAnsi" w:hAnsi="Times New Roman" w:hint="eastAsia"/>
            <w:kern w:val="2"/>
            <w:szCs w:val="28"/>
          </w:rPr>
          <w:t>四、报告期内主要财务指标</w:t>
        </w:r>
        <w:r>
          <w:rPr>
            <w:rFonts w:asciiTheme="minorHAnsi"/>
          </w:rPr>
          <w:tab/>
        </w:r>
        <w:r>
          <w:rPr>
            <w:rFonts w:asciiTheme="minorHAnsi"/>
          </w:rPr>
          <w:fldChar w:fldCharType="begin"/>
        </w:r>
        <w:r>
          <w:rPr>
            <w:rFonts w:asciiTheme="minorHAnsi"/>
          </w:rPr>
          <w:instrText xml:space="preserve"> PAGEREF _Toc8120 \h </w:instrText>
        </w:r>
        <w:r>
          <w:rPr>
            <w:rFonts w:asciiTheme="minorHAnsi"/>
          </w:rPr>
        </w:r>
        <w:r>
          <w:rPr>
            <w:rFonts w:asciiTheme="minorHAnsi"/>
          </w:rPr>
          <w:fldChar w:fldCharType="separate"/>
        </w:r>
        <w:r>
          <w:rPr>
            <w:rFonts w:asciiTheme="minorHAnsi"/>
          </w:rPr>
          <w:t>40</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13980" w:history="1">
        <w:r>
          <w:rPr>
            <w:rFonts w:asciiTheme="minorHAnsi" w:hAnsi="Times New Roman" w:hint="eastAsia"/>
            <w:kern w:val="2"/>
            <w:szCs w:val="28"/>
          </w:rPr>
          <w:t>五、管</w:t>
        </w:r>
        <w:r>
          <w:rPr>
            <w:rFonts w:asciiTheme="minorHAnsi" w:hAnsi="Times New Roman" w:hint="eastAsia"/>
            <w:kern w:val="2"/>
            <w:szCs w:val="28"/>
          </w:rPr>
          <w:t>理层讨论与分析</w:t>
        </w:r>
        <w:r>
          <w:rPr>
            <w:rFonts w:asciiTheme="minorHAnsi"/>
          </w:rPr>
          <w:tab/>
        </w:r>
        <w:r>
          <w:rPr>
            <w:rFonts w:asciiTheme="minorHAnsi"/>
          </w:rPr>
          <w:fldChar w:fldCharType="begin"/>
        </w:r>
        <w:r>
          <w:rPr>
            <w:rFonts w:asciiTheme="minorHAnsi"/>
          </w:rPr>
          <w:instrText xml:space="preserve"> PAGEREF _Toc13980 \h </w:instrText>
        </w:r>
        <w:r>
          <w:rPr>
            <w:rFonts w:asciiTheme="minorHAnsi"/>
          </w:rPr>
        </w:r>
        <w:r>
          <w:rPr>
            <w:rFonts w:asciiTheme="minorHAnsi"/>
          </w:rPr>
          <w:fldChar w:fldCharType="separate"/>
        </w:r>
        <w:r>
          <w:rPr>
            <w:rFonts w:asciiTheme="minorHAnsi"/>
          </w:rPr>
          <w:t>43</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18151" w:history="1">
        <w:r>
          <w:rPr>
            <w:rFonts w:asciiTheme="minorHAnsi" w:hAnsi="Times New Roman" w:hint="eastAsia"/>
            <w:kern w:val="2"/>
            <w:szCs w:val="28"/>
          </w:rPr>
          <w:t>六、公司有息负债情况</w:t>
        </w:r>
        <w:r>
          <w:rPr>
            <w:rFonts w:asciiTheme="minorHAnsi"/>
          </w:rPr>
          <w:tab/>
        </w:r>
        <w:r>
          <w:rPr>
            <w:rFonts w:asciiTheme="minorHAnsi"/>
          </w:rPr>
          <w:fldChar w:fldCharType="begin"/>
        </w:r>
        <w:r>
          <w:rPr>
            <w:rFonts w:asciiTheme="minorHAnsi"/>
          </w:rPr>
          <w:instrText xml:space="preserve"> PAGEREF _Toc18151 \h </w:instrText>
        </w:r>
        <w:r>
          <w:rPr>
            <w:rFonts w:asciiTheme="minorHAnsi"/>
          </w:rPr>
        </w:r>
        <w:r>
          <w:rPr>
            <w:rFonts w:asciiTheme="minorHAnsi"/>
          </w:rPr>
          <w:fldChar w:fldCharType="separate"/>
        </w:r>
        <w:r>
          <w:rPr>
            <w:rFonts w:asciiTheme="minorHAnsi"/>
          </w:rPr>
          <w:t>46</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19792" w:history="1">
        <w:r>
          <w:rPr>
            <w:rFonts w:asciiTheme="minorHAnsi" w:hAnsi="Times New Roman" w:hint="eastAsia"/>
            <w:kern w:val="2"/>
            <w:szCs w:val="28"/>
          </w:rPr>
          <w:t>七、关联方及关联交易</w:t>
        </w:r>
        <w:r>
          <w:rPr>
            <w:rFonts w:asciiTheme="minorHAnsi"/>
          </w:rPr>
          <w:tab/>
        </w:r>
        <w:r>
          <w:rPr>
            <w:rFonts w:asciiTheme="minorHAnsi"/>
          </w:rPr>
          <w:fldChar w:fldCharType="begin"/>
        </w:r>
        <w:r>
          <w:rPr>
            <w:rFonts w:asciiTheme="minorHAnsi"/>
          </w:rPr>
          <w:instrText xml:space="preserve"> PAGEREF _Toc19792 \h </w:instrText>
        </w:r>
        <w:r>
          <w:rPr>
            <w:rFonts w:asciiTheme="minorHAnsi"/>
          </w:rPr>
        </w:r>
        <w:r>
          <w:rPr>
            <w:rFonts w:asciiTheme="minorHAnsi"/>
          </w:rPr>
          <w:fldChar w:fldCharType="separate"/>
        </w:r>
        <w:r>
          <w:rPr>
            <w:rFonts w:asciiTheme="minorHAnsi"/>
          </w:rPr>
          <w:t>48</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12716" w:history="1">
        <w:r>
          <w:rPr>
            <w:rFonts w:asciiTheme="minorHAnsi" w:hAnsi="Times New Roman" w:hint="eastAsia"/>
            <w:kern w:val="2"/>
            <w:szCs w:val="28"/>
          </w:rPr>
          <w:t>八、重大或有事项或承诺事项</w:t>
        </w:r>
        <w:r>
          <w:rPr>
            <w:rFonts w:asciiTheme="minorHAnsi"/>
          </w:rPr>
          <w:tab/>
        </w:r>
        <w:r>
          <w:rPr>
            <w:rFonts w:asciiTheme="minorHAnsi"/>
          </w:rPr>
          <w:fldChar w:fldCharType="begin"/>
        </w:r>
        <w:r>
          <w:rPr>
            <w:rFonts w:asciiTheme="minorHAnsi"/>
          </w:rPr>
          <w:instrText xml:space="preserve"> PAGEREF _Toc12716 \h </w:instrText>
        </w:r>
        <w:r>
          <w:rPr>
            <w:rFonts w:asciiTheme="minorHAnsi"/>
          </w:rPr>
        </w:r>
        <w:r>
          <w:rPr>
            <w:rFonts w:asciiTheme="minorHAnsi"/>
          </w:rPr>
          <w:fldChar w:fldCharType="separate"/>
        </w:r>
        <w:r>
          <w:rPr>
            <w:rFonts w:asciiTheme="minorHAnsi"/>
          </w:rPr>
          <w:t>51</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1413" w:history="1">
        <w:r>
          <w:rPr>
            <w:rFonts w:asciiTheme="minorHAnsi" w:hAnsi="Times New Roman" w:hint="eastAsia"/>
            <w:kern w:val="2"/>
            <w:szCs w:val="28"/>
          </w:rPr>
          <w:t>九、资产抵押、质押和其他限制用途安排</w:t>
        </w:r>
        <w:r>
          <w:rPr>
            <w:rFonts w:asciiTheme="minorHAnsi"/>
          </w:rPr>
          <w:tab/>
        </w:r>
        <w:r>
          <w:rPr>
            <w:rFonts w:asciiTheme="minorHAnsi"/>
          </w:rPr>
          <w:fldChar w:fldCharType="begin"/>
        </w:r>
        <w:r>
          <w:rPr>
            <w:rFonts w:asciiTheme="minorHAnsi"/>
          </w:rPr>
          <w:instrText xml:space="preserve"> PAGEREF _Toc1413 \h </w:instrText>
        </w:r>
        <w:r>
          <w:rPr>
            <w:rFonts w:asciiTheme="minorHAnsi"/>
          </w:rPr>
        </w:r>
        <w:r>
          <w:rPr>
            <w:rFonts w:asciiTheme="minorHAnsi"/>
          </w:rPr>
          <w:fldChar w:fldCharType="separate"/>
        </w:r>
        <w:r>
          <w:rPr>
            <w:rFonts w:asciiTheme="minorHAnsi"/>
          </w:rPr>
          <w:t>52</w:t>
        </w:r>
        <w:r>
          <w:rPr>
            <w:rFonts w:asciiTheme="minorHAnsi"/>
          </w:rPr>
          <w:fldChar w:fldCharType="end"/>
        </w:r>
      </w:hyperlink>
    </w:p>
    <w:p w:rsidR="005F47A3" w:rsidRDefault="00203ADA">
      <w:pPr>
        <w:pStyle w:val="10"/>
        <w:tabs>
          <w:tab w:val="clear" w:pos="8364"/>
          <w:tab w:val="right" w:leader="dot" w:pos="8307"/>
        </w:tabs>
        <w:rPr>
          <w:rFonts w:asciiTheme="minorHAnsi"/>
        </w:rPr>
      </w:pPr>
      <w:hyperlink w:anchor="_Toc4128" w:history="1">
        <w:r>
          <w:rPr>
            <w:rFonts w:asciiTheme="minorHAnsi" w:hint="eastAsia"/>
            <w:kern w:val="44"/>
          </w:rPr>
          <w:t>第六节</w:t>
        </w:r>
        <w:r>
          <w:rPr>
            <w:rFonts w:asciiTheme="minorHAnsi"/>
            <w:kern w:val="44"/>
          </w:rPr>
          <w:t xml:space="preserve"> </w:t>
        </w:r>
        <w:r>
          <w:rPr>
            <w:rFonts w:asciiTheme="minorHAnsi" w:hint="eastAsia"/>
            <w:kern w:val="44"/>
          </w:rPr>
          <w:t>发行人及本次债券的资信状况</w:t>
        </w:r>
        <w:r>
          <w:rPr>
            <w:rFonts w:asciiTheme="minorHAnsi"/>
          </w:rPr>
          <w:tab/>
        </w:r>
        <w:r>
          <w:rPr>
            <w:rFonts w:asciiTheme="minorHAnsi"/>
          </w:rPr>
          <w:fldChar w:fldCharType="begin"/>
        </w:r>
        <w:r>
          <w:rPr>
            <w:rFonts w:asciiTheme="minorHAnsi"/>
          </w:rPr>
          <w:instrText xml:space="preserve"> PAGEREF _Toc4128 \h </w:instrText>
        </w:r>
        <w:r>
          <w:rPr>
            <w:rFonts w:asciiTheme="minorHAnsi"/>
          </w:rPr>
        </w:r>
        <w:r>
          <w:rPr>
            <w:rFonts w:asciiTheme="minorHAnsi"/>
          </w:rPr>
          <w:fldChar w:fldCharType="separate"/>
        </w:r>
        <w:r>
          <w:rPr>
            <w:rFonts w:asciiTheme="minorHAnsi"/>
          </w:rPr>
          <w:t>53</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776" w:history="1">
        <w:r>
          <w:rPr>
            <w:rFonts w:asciiTheme="minorHAnsi" w:hAnsi="Times New Roman" w:hint="eastAsia"/>
            <w:szCs w:val="28"/>
          </w:rPr>
          <w:t>一、报告期历次主体评级、变动情况及原因</w:t>
        </w:r>
        <w:r>
          <w:rPr>
            <w:rFonts w:asciiTheme="minorHAnsi"/>
          </w:rPr>
          <w:tab/>
        </w:r>
        <w:r>
          <w:rPr>
            <w:rFonts w:asciiTheme="minorHAnsi"/>
          </w:rPr>
          <w:fldChar w:fldCharType="begin"/>
        </w:r>
        <w:r>
          <w:rPr>
            <w:rFonts w:asciiTheme="minorHAnsi"/>
          </w:rPr>
          <w:instrText xml:space="preserve"> PAGEREF _Toc776 </w:instrText>
        </w:r>
        <w:r>
          <w:rPr>
            <w:rFonts w:asciiTheme="minorHAnsi"/>
          </w:rPr>
          <w:instrText xml:space="preserve">\h </w:instrText>
        </w:r>
        <w:r>
          <w:rPr>
            <w:rFonts w:asciiTheme="minorHAnsi"/>
          </w:rPr>
        </w:r>
        <w:r>
          <w:rPr>
            <w:rFonts w:asciiTheme="minorHAnsi"/>
          </w:rPr>
          <w:fldChar w:fldCharType="separate"/>
        </w:r>
        <w:r>
          <w:rPr>
            <w:rFonts w:asciiTheme="minorHAnsi"/>
          </w:rPr>
          <w:t>53</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17045" w:history="1">
        <w:r>
          <w:rPr>
            <w:rFonts w:asciiTheme="minorHAnsi" w:hAnsi="Times New Roman" w:hint="eastAsia"/>
            <w:szCs w:val="28"/>
          </w:rPr>
          <w:t>二、信用评级报告的主要事项</w:t>
        </w:r>
        <w:r>
          <w:rPr>
            <w:rFonts w:asciiTheme="minorHAnsi"/>
          </w:rPr>
          <w:tab/>
        </w:r>
        <w:r>
          <w:rPr>
            <w:rFonts w:asciiTheme="minorHAnsi"/>
          </w:rPr>
          <w:fldChar w:fldCharType="begin"/>
        </w:r>
        <w:r>
          <w:rPr>
            <w:rFonts w:asciiTheme="minorHAnsi"/>
          </w:rPr>
          <w:instrText xml:space="preserve"> PAGEREF _Toc17045 \h </w:instrText>
        </w:r>
        <w:r>
          <w:rPr>
            <w:rFonts w:asciiTheme="minorHAnsi"/>
          </w:rPr>
        </w:r>
        <w:r>
          <w:rPr>
            <w:rFonts w:asciiTheme="minorHAnsi"/>
          </w:rPr>
          <w:fldChar w:fldCharType="separate"/>
        </w:r>
        <w:r>
          <w:rPr>
            <w:rFonts w:asciiTheme="minorHAnsi"/>
          </w:rPr>
          <w:t>53</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2513" w:history="1">
        <w:r>
          <w:rPr>
            <w:rFonts w:asciiTheme="minorHAnsi" w:hAnsi="Times New Roman" w:hint="eastAsia"/>
            <w:szCs w:val="28"/>
          </w:rPr>
          <w:t>三、其他重要事项</w:t>
        </w:r>
        <w:r>
          <w:rPr>
            <w:rFonts w:asciiTheme="minorHAnsi"/>
          </w:rPr>
          <w:tab/>
        </w:r>
        <w:r>
          <w:rPr>
            <w:rFonts w:asciiTheme="minorHAnsi"/>
          </w:rPr>
          <w:fldChar w:fldCharType="begin"/>
        </w:r>
        <w:r>
          <w:rPr>
            <w:rFonts w:asciiTheme="minorHAnsi"/>
          </w:rPr>
          <w:instrText xml:space="preserve"> PAGEREF _Toc2513 \h</w:instrText>
        </w:r>
        <w:r>
          <w:rPr>
            <w:rFonts w:asciiTheme="minorHAnsi"/>
          </w:rPr>
          <w:instrText xml:space="preserve"> </w:instrText>
        </w:r>
        <w:r>
          <w:rPr>
            <w:rFonts w:asciiTheme="minorHAnsi"/>
          </w:rPr>
        </w:r>
        <w:r>
          <w:rPr>
            <w:rFonts w:asciiTheme="minorHAnsi"/>
          </w:rPr>
          <w:fldChar w:fldCharType="separate"/>
        </w:r>
        <w:r>
          <w:rPr>
            <w:rFonts w:asciiTheme="minorHAnsi"/>
          </w:rPr>
          <w:t>53</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30304" w:history="1">
        <w:r>
          <w:rPr>
            <w:rFonts w:asciiTheme="minorHAnsi" w:hAnsi="Times New Roman" w:hint="eastAsia"/>
            <w:kern w:val="2"/>
            <w:szCs w:val="28"/>
          </w:rPr>
          <w:t>四、发行人的资信情况</w:t>
        </w:r>
        <w:r>
          <w:rPr>
            <w:rFonts w:asciiTheme="minorHAnsi"/>
          </w:rPr>
          <w:tab/>
        </w:r>
        <w:r>
          <w:rPr>
            <w:rFonts w:asciiTheme="minorHAnsi"/>
          </w:rPr>
          <w:fldChar w:fldCharType="begin"/>
        </w:r>
        <w:r>
          <w:rPr>
            <w:rFonts w:asciiTheme="minorHAnsi"/>
          </w:rPr>
          <w:instrText xml:space="preserve"> PAGEREF _Toc30304 \h </w:instrText>
        </w:r>
        <w:r>
          <w:rPr>
            <w:rFonts w:asciiTheme="minorHAnsi"/>
          </w:rPr>
        </w:r>
        <w:r>
          <w:rPr>
            <w:rFonts w:asciiTheme="minorHAnsi"/>
          </w:rPr>
          <w:fldChar w:fldCharType="separate"/>
        </w:r>
        <w:r>
          <w:rPr>
            <w:rFonts w:asciiTheme="minorHAnsi"/>
          </w:rPr>
          <w:t>53</w:t>
        </w:r>
        <w:r>
          <w:rPr>
            <w:rFonts w:asciiTheme="minorHAnsi"/>
          </w:rPr>
          <w:fldChar w:fldCharType="end"/>
        </w:r>
      </w:hyperlink>
    </w:p>
    <w:p w:rsidR="005F47A3" w:rsidRDefault="00203ADA">
      <w:pPr>
        <w:pStyle w:val="10"/>
        <w:tabs>
          <w:tab w:val="clear" w:pos="8364"/>
          <w:tab w:val="right" w:leader="dot" w:pos="8307"/>
        </w:tabs>
        <w:rPr>
          <w:rFonts w:asciiTheme="minorHAnsi"/>
        </w:rPr>
      </w:pPr>
      <w:hyperlink w:anchor="_Toc11802" w:history="1">
        <w:r>
          <w:rPr>
            <w:rFonts w:asciiTheme="minorHAnsi" w:hint="eastAsia"/>
            <w:kern w:val="44"/>
          </w:rPr>
          <w:t>第七节</w:t>
        </w:r>
        <w:r>
          <w:rPr>
            <w:rFonts w:asciiTheme="minorHAnsi" w:hint="eastAsia"/>
            <w:kern w:val="44"/>
          </w:rPr>
          <w:t xml:space="preserve"> </w:t>
        </w:r>
        <w:r>
          <w:rPr>
            <w:rFonts w:asciiTheme="minorHAnsi" w:hint="eastAsia"/>
            <w:kern w:val="44"/>
          </w:rPr>
          <w:t>增信机制</w:t>
        </w:r>
        <w:r>
          <w:rPr>
            <w:rFonts w:asciiTheme="minorHAnsi"/>
          </w:rPr>
          <w:tab/>
        </w:r>
        <w:r>
          <w:rPr>
            <w:rFonts w:asciiTheme="minorHAnsi"/>
          </w:rPr>
          <w:fldChar w:fldCharType="begin"/>
        </w:r>
        <w:r>
          <w:rPr>
            <w:rFonts w:asciiTheme="minorHAnsi"/>
          </w:rPr>
          <w:instrText xml:space="preserve"> PAGEREF _Toc11802 \h </w:instrText>
        </w:r>
        <w:r>
          <w:rPr>
            <w:rFonts w:asciiTheme="minorHAnsi"/>
          </w:rPr>
        </w:r>
        <w:r>
          <w:rPr>
            <w:rFonts w:asciiTheme="minorHAnsi"/>
          </w:rPr>
          <w:fldChar w:fldCharType="separate"/>
        </w:r>
        <w:r>
          <w:rPr>
            <w:rFonts w:asciiTheme="minorHAnsi"/>
          </w:rPr>
          <w:t>5</w:t>
        </w:r>
        <w:r>
          <w:rPr>
            <w:rFonts w:asciiTheme="minorHAnsi"/>
          </w:rPr>
          <w:t>6</w:t>
        </w:r>
        <w:r>
          <w:rPr>
            <w:rFonts w:asciiTheme="minorHAnsi"/>
          </w:rPr>
          <w:fldChar w:fldCharType="end"/>
        </w:r>
      </w:hyperlink>
    </w:p>
    <w:p w:rsidR="005F47A3" w:rsidRDefault="00203ADA">
      <w:pPr>
        <w:pStyle w:val="10"/>
        <w:tabs>
          <w:tab w:val="clear" w:pos="8364"/>
          <w:tab w:val="right" w:leader="dot" w:pos="8307"/>
        </w:tabs>
        <w:rPr>
          <w:rFonts w:asciiTheme="minorHAnsi"/>
        </w:rPr>
      </w:pPr>
      <w:hyperlink w:anchor="_Toc553" w:history="1">
        <w:r>
          <w:rPr>
            <w:rFonts w:asciiTheme="minorHAnsi" w:hAnsi="宋体"/>
            <w:bCs/>
            <w:kern w:val="44"/>
            <w:szCs w:val="30"/>
          </w:rPr>
          <w:t>第</w:t>
        </w:r>
        <w:r>
          <w:rPr>
            <w:rFonts w:asciiTheme="minorHAnsi" w:hAnsi="宋体" w:hint="eastAsia"/>
            <w:bCs/>
            <w:kern w:val="44"/>
            <w:szCs w:val="30"/>
          </w:rPr>
          <w:t>八</w:t>
        </w:r>
        <w:r>
          <w:rPr>
            <w:rFonts w:asciiTheme="minorHAnsi" w:hAnsi="宋体"/>
            <w:bCs/>
            <w:kern w:val="44"/>
            <w:szCs w:val="30"/>
          </w:rPr>
          <w:t>节</w:t>
        </w:r>
        <w:r>
          <w:rPr>
            <w:rFonts w:asciiTheme="minorHAnsi" w:hAnsi="宋体"/>
            <w:bCs/>
            <w:kern w:val="44"/>
            <w:szCs w:val="30"/>
          </w:rPr>
          <w:t xml:space="preserve"> </w:t>
        </w:r>
        <w:r>
          <w:rPr>
            <w:rFonts w:asciiTheme="minorHAnsi" w:hAnsi="宋体" w:hint="eastAsia"/>
            <w:bCs/>
            <w:kern w:val="44"/>
            <w:szCs w:val="30"/>
          </w:rPr>
          <w:t>税项</w:t>
        </w:r>
        <w:r>
          <w:rPr>
            <w:rFonts w:asciiTheme="minorHAnsi"/>
          </w:rPr>
          <w:tab/>
        </w:r>
        <w:r>
          <w:rPr>
            <w:rFonts w:asciiTheme="minorHAnsi"/>
          </w:rPr>
          <w:fldChar w:fldCharType="begin"/>
        </w:r>
        <w:r>
          <w:rPr>
            <w:rFonts w:asciiTheme="minorHAnsi"/>
          </w:rPr>
          <w:instrText xml:space="preserve"> PAGEREF _Toc553 \h </w:instrText>
        </w:r>
        <w:r>
          <w:rPr>
            <w:rFonts w:asciiTheme="minorHAnsi"/>
          </w:rPr>
        </w:r>
        <w:r>
          <w:rPr>
            <w:rFonts w:asciiTheme="minorHAnsi"/>
          </w:rPr>
          <w:fldChar w:fldCharType="separate"/>
        </w:r>
        <w:r>
          <w:rPr>
            <w:rFonts w:asciiTheme="minorHAnsi"/>
          </w:rPr>
          <w:t>57</w:t>
        </w:r>
        <w:r>
          <w:rPr>
            <w:rFonts w:asciiTheme="minorHAnsi"/>
          </w:rPr>
          <w:fldChar w:fldCharType="end"/>
        </w:r>
      </w:hyperlink>
    </w:p>
    <w:p w:rsidR="005F47A3" w:rsidRDefault="00203ADA">
      <w:pPr>
        <w:pStyle w:val="10"/>
        <w:tabs>
          <w:tab w:val="clear" w:pos="8364"/>
          <w:tab w:val="right" w:leader="dot" w:pos="8307"/>
        </w:tabs>
        <w:rPr>
          <w:rFonts w:asciiTheme="minorHAnsi"/>
        </w:rPr>
      </w:pPr>
      <w:hyperlink w:anchor="_Toc31221" w:history="1">
        <w:r>
          <w:rPr>
            <w:rFonts w:asciiTheme="minorHAnsi" w:hAnsi="宋体" w:hint="eastAsia"/>
            <w:bCs/>
            <w:kern w:val="44"/>
            <w:szCs w:val="30"/>
          </w:rPr>
          <w:t>第九节</w:t>
        </w:r>
        <w:r>
          <w:rPr>
            <w:rFonts w:asciiTheme="minorHAnsi" w:hAnsi="宋体"/>
            <w:bCs/>
            <w:kern w:val="44"/>
            <w:szCs w:val="30"/>
          </w:rPr>
          <w:t xml:space="preserve"> </w:t>
        </w:r>
        <w:r>
          <w:rPr>
            <w:rFonts w:asciiTheme="minorHAnsi" w:hAnsi="宋体"/>
            <w:bCs/>
            <w:kern w:val="44"/>
            <w:szCs w:val="30"/>
          </w:rPr>
          <w:t>信息披露</w:t>
        </w:r>
        <w:r>
          <w:rPr>
            <w:rFonts w:asciiTheme="minorHAnsi" w:hAnsi="宋体" w:hint="eastAsia"/>
            <w:bCs/>
            <w:kern w:val="44"/>
            <w:szCs w:val="30"/>
          </w:rPr>
          <w:t>安排</w:t>
        </w:r>
        <w:r>
          <w:rPr>
            <w:rFonts w:asciiTheme="minorHAnsi"/>
          </w:rPr>
          <w:tab/>
        </w:r>
        <w:r>
          <w:rPr>
            <w:rFonts w:asciiTheme="minorHAnsi"/>
          </w:rPr>
          <w:fldChar w:fldCharType="begin"/>
        </w:r>
        <w:r>
          <w:rPr>
            <w:rFonts w:asciiTheme="minorHAnsi"/>
          </w:rPr>
          <w:instrText xml:space="preserve"> PAGEREF _Toc31221 \h </w:instrText>
        </w:r>
        <w:r>
          <w:rPr>
            <w:rFonts w:asciiTheme="minorHAnsi"/>
          </w:rPr>
        </w:r>
        <w:r>
          <w:rPr>
            <w:rFonts w:asciiTheme="minorHAnsi"/>
          </w:rPr>
          <w:fldChar w:fldCharType="separate"/>
        </w:r>
        <w:r>
          <w:rPr>
            <w:rFonts w:asciiTheme="minorHAnsi"/>
          </w:rPr>
          <w:t>58</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17819" w:history="1">
        <w:r>
          <w:rPr>
            <w:rFonts w:asciiTheme="minorHAnsi" w:hAnsi="Times New Roman" w:hint="eastAsia"/>
            <w:kern w:val="2"/>
            <w:szCs w:val="28"/>
          </w:rPr>
          <w:t>一、信息披露管理制度</w:t>
        </w:r>
        <w:r>
          <w:rPr>
            <w:rFonts w:asciiTheme="minorHAnsi"/>
          </w:rPr>
          <w:tab/>
        </w:r>
        <w:r>
          <w:rPr>
            <w:rFonts w:asciiTheme="minorHAnsi"/>
          </w:rPr>
          <w:fldChar w:fldCharType="begin"/>
        </w:r>
        <w:r>
          <w:rPr>
            <w:rFonts w:asciiTheme="minorHAnsi"/>
          </w:rPr>
          <w:instrText xml:space="preserve"> PAGEREF _Toc17819 \h </w:instrText>
        </w:r>
        <w:r>
          <w:rPr>
            <w:rFonts w:asciiTheme="minorHAnsi"/>
          </w:rPr>
        </w:r>
        <w:r>
          <w:rPr>
            <w:rFonts w:asciiTheme="minorHAnsi"/>
          </w:rPr>
          <w:fldChar w:fldCharType="separate"/>
        </w:r>
        <w:r>
          <w:rPr>
            <w:rFonts w:asciiTheme="minorHAnsi"/>
          </w:rPr>
          <w:t>58</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23736" w:history="1">
        <w:r>
          <w:rPr>
            <w:rFonts w:asciiTheme="minorHAnsi" w:hAnsi="Times New Roman" w:hint="eastAsia"/>
            <w:kern w:val="2"/>
            <w:szCs w:val="28"/>
          </w:rPr>
          <w:t>二、定期报告披露</w:t>
        </w:r>
        <w:r>
          <w:rPr>
            <w:rFonts w:asciiTheme="minorHAnsi"/>
          </w:rPr>
          <w:tab/>
        </w:r>
        <w:r>
          <w:rPr>
            <w:rFonts w:asciiTheme="minorHAnsi"/>
          </w:rPr>
          <w:fldChar w:fldCharType="begin"/>
        </w:r>
        <w:r>
          <w:rPr>
            <w:rFonts w:asciiTheme="minorHAnsi"/>
          </w:rPr>
          <w:instrText xml:space="preserve"> PAGEREF _Toc23736 \h </w:instrText>
        </w:r>
        <w:r>
          <w:rPr>
            <w:rFonts w:asciiTheme="minorHAnsi"/>
          </w:rPr>
        </w:r>
        <w:r>
          <w:rPr>
            <w:rFonts w:asciiTheme="minorHAnsi"/>
          </w:rPr>
          <w:fldChar w:fldCharType="separate"/>
        </w:r>
        <w:r>
          <w:rPr>
            <w:rFonts w:asciiTheme="minorHAnsi"/>
          </w:rPr>
          <w:t>58</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12198" w:history="1">
        <w:r>
          <w:rPr>
            <w:rFonts w:asciiTheme="minorHAnsi" w:hAnsi="Times New Roman" w:hint="eastAsia"/>
            <w:kern w:val="2"/>
            <w:szCs w:val="28"/>
          </w:rPr>
          <w:t>三、重大事项披露</w:t>
        </w:r>
        <w:r>
          <w:rPr>
            <w:rFonts w:asciiTheme="minorHAnsi"/>
          </w:rPr>
          <w:tab/>
        </w:r>
        <w:r>
          <w:rPr>
            <w:rFonts w:asciiTheme="minorHAnsi"/>
          </w:rPr>
          <w:fldChar w:fldCharType="begin"/>
        </w:r>
        <w:r>
          <w:rPr>
            <w:rFonts w:asciiTheme="minorHAnsi"/>
          </w:rPr>
          <w:instrText xml:space="preserve"> PAGEREF _Toc12198 \h </w:instrText>
        </w:r>
        <w:r>
          <w:rPr>
            <w:rFonts w:asciiTheme="minorHAnsi"/>
          </w:rPr>
        </w:r>
        <w:r>
          <w:rPr>
            <w:rFonts w:asciiTheme="minorHAnsi"/>
          </w:rPr>
          <w:fldChar w:fldCharType="separate"/>
        </w:r>
        <w:r>
          <w:rPr>
            <w:rFonts w:asciiTheme="minorHAnsi"/>
          </w:rPr>
          <w:t>58</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6850" w:history="1">
        <w:r>
          <w:rPr>
            <w:rFonts w:asciiTheme="minorHAnsi" w:hAnsi="Times New Roman" w:hint="eastAsia"/>
            <w:kern w:val="2"/>
            <w:szCs w:val="28"/>
          </w:rPr>
          <w:t>四、本息兑付披露</w:t>
        </w:r>
        <w:r>
          <w:rPr>
            <w:rFonts w:asciiTheme="minorHAnsi"/>
          </w:rPr>
          <w:tab/>
        </w:r>
        <w:r>
          <w:rPr>
            <w:rFonts w:asciiTheme="minorHAnsi"/>
          </w:rPr>
          <w:fldChar w:fldCharType="begin"/>
        </w:r>
        <w:r>
          <w:rPr>
            <w:rFonts w:asciiTheme="minorHAnsi"/>
          </w:rPr>
          <w:instrText xml:space="preserve"> PAGEREF _Toc6850 \h </w:instrText>
        </w:r>
        <w:r>
          <w:rPr>
            <w:rFonts w:asciiTheme="minorHAnsi"/>
          </w:rPr>
        </w:r>
        <w:r>
          <w:rPr>
            <w:rFonts w:asciiTheme="minorHAnsi"/>
          </w:rPr>
          <w:fldChar w:fldCharType="separate"/>
        </w:r>
        <w:r>
          <w:rPr>
            <w:rFonts w:asciiTheme="minorHAnsi"/>
          </w:rPr>
          <w:t>59</w:t>
        </w:r>
        <w:r>
          <w:rPr>
            <w:rFonts w:asciiTheme="minorHAnsi"/>
          </w:rPr>
          <w:fldChar w:fldCharType="end"/>
        </w:r>
      </w:hyperlink>
    </w:p>
    <w:p w:rsidR="005F47A3" w:rsidRDefault="00203ADA">
      <w:pPr>
        <w:pStyle w:val="10"/>
        <w:tabs>
          <w:tab w:val="clear" w:pos="8364"/>
          <w:tab w:val="right" w:leader="dot" w:pos="8307"/>
        </w:tabs>
        <w:rPr>
          <w:rFonts w:asciiTheme="minorHAnsi"/>
        </w:rPr>
      </w:pPr>
      <w:hyperlink w:anchor="_Toc26540" w:history="1">
        <w:r>
          <w:rPr>
            <w:rFonts w:asciiTheme="minorHAnsi" w:hAnsi="宋体" w:hint="eastAsia"/>
            <w:bCs/>
            <w:kern w:val="44"/>
            <w:szCs w:val="30"/>
          </w:rPr>
          <w:t>第十节</w:t>
        </w:r>
        <w:r>
          <w:rPr>
            <w:rFonts w:asciiTheme="minorHAnsi" w:hAnsi="宋体"/>
            <w:bCs/>
            <w:kern w:val="44"/>
            <w:szCs w:val="30"/>
          </w:rPr>
          <w:t xml:space="preserve"> </w:t>
        </w:r>
        <w:r>
          <w:rPr>
            <w:rFonts w:asciiTheme="minorHAnsi" w:hAnsi="宋体" w:hint="eastAsia"/>
            <w:bCs/>
            <w:kern w:val="44"/>
            <w:szCs w:val="30"/>
          </w:rPr>
          <w:t>投资者保护机制</w:t>
        </w:r>
        <w:r>
          <w:rPr>
            <w:rFonts w:asciiTheme="minorHAnsi"/>
          </w:rPr>
          <w:tab/>
        </w:r>
        <w:r>
          <w:rPr>
            <w:rFonts w:asciiTheme="minorHAnsi"/>
          </w:rPr>
          <w:fldChar w:fldCharType="begin"/>
        </w:r>
        <w:r>
          <w:rPr>
            <w:rFonts w:asciiTheme="minorHAnsi"/>
          </w:rPr>
          <w:instrText xml:space="preserve"> PAGEREF _Toc26540 \h </w:instrText>
        </w:r>
        <w:r>
          <w:rPr>
            <w:rFonts w:asciiTheme="minorHAnsi"/>
          </w:rPr>
        </w:r>
        <w:r>
          <w:rPr>
            <w:rFonts w:asciiTheme="minorHAnsi"/>
          </w:rPr>
          <w:fldChar w:fldCharType="separate"/>
        </w:r>
        <w:r>
          <w:rPr>
            <w:rFonts w:asciiTheme="minorHAnsi"/>
          </w:rPr>
          <w:t>60</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26720" w:history="1">
        <w:r>
          <w:rPr>
            <w:rFonts w:asciiTheme="minorHAnsi" w:hAnsi="Times New Roman" w:hint="eastAsia"/>
            <w:kern w:val="2"/>
            <w:szCs w:val="28"/>
          </w:rPr>
          <w:t>一、</w:t>
        </w:r>
        <w:r>
          <w:rPr>
            <w:rFonts w:asciiTheme="minorHAnsi" w:hAnsi="Times New Roman" w:hint="eastAsia"/>
            <w:kern w:val="2"/>
            <w:szCs w:val="28"/>
          </w:rPr>
          <w:t xml:space="preserve"> </w:t>
        </w:r>
        <w:r>
          <w:rPr>
            <w:rFonts w:asciiTheme="minorHAnsi" w:hAnsi="Times New Roman" w:hint="eastAsia"/>
            <w:kern w:val="2"/>
            <w:szCs w:val="28"/>
          </w:rPr>
          <w:t>违约事项及纠纷解决机制</w:t>
        </w:r>
        <w:r>
          <w:rPr>
            <w:rFonts w:asciiTheme="minorHAnsi"/>
          </w:rPr>
          <w:tab/>
        </w:r>
        <w:r>
          <w:rPr>
            <w:rFonts w:asciiTheme="minorHAnsi"/>
          </w:rPr>
          <w:fldChar w:fldCharType="begin"/>
        </w:r>
        <w:r>
          <w:rPr>
            <w:rFonts w:asciiTheme="minorHAnsi"/>
          </w:rPr>
          <w:instrText xml:space="preserve"> PAGEREF _Toc26720 \h </w:instrText>
        </w:r>
        <w:r>
          <w:rPr>
            <w:rFonts w:asciiTheme="minorHAnsi"/>
          </w:rPr>
        </w:r>
        <w:r>
          <w:rPr>
            <w:rFonts w:asciiTheme="minorHAnsi"/>
          </w:rPr>
          <w:fldChar w:fldCharType="separate"/>
        </w:r>
        <w:r>
          <w:rPr>
            <w:rFonts w:asciiTheme="minorHAnsi"/>
          </w:rPr>
          <w:t>60</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14682" w:history="1">
        <w:r>
          <w:rPr>
            <w:rFonts w:asciiTheme="minorHAnsi" w:hAnsi="Times New Roman" w:hint="eastAsia"/>
            <w:kern w:val="2"/>
            <w:szCs w:val="28"/>
          </w:rPr>
          <w:t>二、</w:t>
        </w:r>
        <w:r>
          <w:rPr>
            <w:rFonts w:asciiTheme="minorHAnsi" w:hAnsi="Times New Roman" w:hint="eastAsia"/>
            <w:kern w:val="2"/>
            <w:szCs w:val="28"/>
          </w:rPr>
          <w:t xml:space="preserve"> </w:t>
        </w:r>
        <w:r>
          <w:rPr>
            <w:rFonts w:asciiTheme="minorHAnsi" w:hAnsi="Times New Roman" w:hint="eastAsia"/>
            <w:kern w:val="2"/>
            <w:szCs w:val="28"/>
          </w:rPr>
          <w:t>持有人会议规则</w:t>
        </w:r>
        <w:r>
          <w:rPr>
            <w:rFonts w:asciiTheme="minorHAnsi"/>
          </w:rPr>
          <w:tab/>
        </w:r>
        <w:r>
          <w:rPr>
            <w:rFonts w:asciiTheme="minorHAnsi"/>
          </w:rPr>
          <w:fldChar w:fldCharType="begin"/>
        </w:r>
        <w:r>
          <w:rPr>
            <w:rFonts w:asciiTheme="minorHAnsi"/>
          </w:rPr>
          <w:instrText xml:space="preserve"> PAGEREF _Toc14682 \h </w:instrText>
        </w:r>
        <w:r>
          <w:rPr>
            <w:rFonts w:asciiTheme="minorHAnsi"/>
          </w:rPr>
        </w:r>
        <w:r>
          <w:rPr>
            <w:rFonts w:asciiTheme="minorHAnsi"/>
          </w:rPr>
          <w:fldChar w:fldCharType="separate"/>
        </w:r>
        <w:r>
          <w:rPr>
            <w:rFonts w:asciiTheme="minorHAnsi"/>
          </w:rPr>
          <w:t>6</w:t>
        </w:r>
        <w:r>
          <w:rPr>
            <w:rFonts w:asciiTheme="minorHAnsi"/>
          </w:rPr>
          <w:t>0</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28891" w:history="1">
        <w:r>
          <w:rPr>
            <w:rFonts w:asciiTheme="minorHAnsi" w:hAnsi="Times New Roman" w:hint="eastAsia"/>
            <w:kern w:val="2"/>
            <w:szCs w:val="28"/>
          </w:rPr>
          <w:t>三、</w:t>
        </w:r>
        <w:r>
          <w:rPr>
            <w:rFonts w:asciiTheme="minorHAnsi" w:hAnsi="Times New Roman" w:hint="eastAsia"/>
            <w:kern w:val="2"/>
            <w:szCs w:val="28"/>
          </w:rPr>
          <w:t xml:space="preserve"> </w:t>
        </w:r>
        <w:r>
          <w:rPr>
            <w:rFonts w:asciiTheme="minorHAnsi" w:hAnsi="Times New Roman" w:hint="eastAsia"/>
            <w:kern w:val="2"/>
            <w:szCs w:val="28"/>
          </w:rPr>
          <w:t>受托管理人</w:t>
        </w:r>
        <w:r>
          <w:rPr>
            <w:rFonts w:asciiTheme="minorHAnsi"/>
          </w:rPr>
          <w:tab/>
        </w:r>
        <w:r>
          <w:rPr>
            <w:rFonts w:asciiTheme="minorHAnsi"/>
          </w:rPr>
          <w:fldChar w:fldCharType="begin"/>
        </w:r>
        <w:r>
          <w:rPr>
            <w:rFonts w:asciiTheme="minorHAnsi"/>
          </w:rPr>
          <w:instrText xml:space="preserve"> PAGEREF _Toc28891 \h </w:instrText>
        </w:r>
        <w:r>
          <w:rPr>
            <w:rFonts w:asciiTheme="minorHAnsi"/>
          </w:rPr>
        </w:r>
        <w:r>
          <w:rPr>
            <w:rFonts w:asciiTheme="minorHAnsi"/>
          </w:rPr>
          <w:fldChar w:fldCharType="separate"/>
        </w:r>
        <w:r>
          <w:rPr>
            <w:rFonts w:asciiTheme="minorHAnsi"/>
          </w:rPr>
          <w:t>60</w:t>
        </w:r>
        <w:r>
          <w:rPr>
            <w:rFonts w:asciiTheme="minorHAnsi"/>
          </w:rPr>
          <w:fldChar w:fldCharType="end"/>
        </w:r>
      </w:hyperlink>
    </w:p>
    <w:p w:rsidR="005F47A3" w:rsidRDefault="00203ADA">
      <w:pPr>
        <w:pStyle w:val="10"/>
        <w:tabs>
          <w:tab w:val="clear" w:pos="8364"/>
          <w:tab w:val="right" w:leader="dot" w:pos="8307"/>
        </w:tabs>
        <w:rPr>
          <w:rFonts w:asciiTheme="minorHAnsi"/>
        </w:rPr>
      </w:pPr>
      <w:hyperlink w:anchor="_Toc8183" w:history="1">
        <w:r>
          <w:rPr>
            <w:rFonts w:asciiTheme="minorHAnsi" w:hAnsi="宋体" w:hint="eastAsia"/>
            <w:bCs/>
            <w:kern w:val="44"/>
            <w:szCs w:val="30"/>
          </w:rPr>
          <w:t>第十一节</w:t>
        </w:r>
        <w:r>
          <w:rPr>
            <w:rFonts w:asciiTheme="minorHAnsi" w:hAnsi="宋体"/>
            <w:bCs/>
            <w:kern w:val="44"/>
            <w:szCs w:val="30"/>
          </w:rPr>
          <w:t xml:space="preserve"> </w:t>
        </w:r>
        <w:r>
          <w:rPr>
            <w:rFonts w:asciiTheme="minorHAnsi" w:hAnsi="宋体"/>
            <w:bCs/>
            <w:kern w:val="44"/>
            <w:szCs w:val="30"/>
          </w:rPr>
          <w:t>本次债券发行的有关机构</w:t>
        </w:r>
        <w:r>
          <w:rPr>
            <w:rFonts w:asciiTheme="minorHAnsi" w:hAnsi="宋体" w:hint="eastAsia"/>
            <w:bCs/>
            <w:kern w:val="44"/>
            <w:szCs w:val="30"/>
          </w:rPr>
          <w:t>及利害关系</w:t>
        </w:r>
        <w:r>
          <w:rPr>
            <w:rFonts w:asciiTheme="minorHAnsi"/>
          </w:rPr>
          <w:tab/>
        </w:r>
        <w:r>
          <w:rPr>
            <w:rFonts w:asciiTheme="minorHAnsi"/>
          </w:rPr>
          <w:fldChar w:fldCharType="begin"/>
        </w:r>
        <w:r>
          <w:rPr>
            <w:rFonts w:asciiTheme="minorHAnsi"/>
          </w:rPr>
          <w:instrText xml:space="preserve"> PAGEREF _Toc81</w:instrText>
        </w:r>
        <w:r>
          <w:rPr>
            <w:rFonts w:asciiTheme="minorHAnsi"/>
          </w:rPr>
          <w:instrText xml:space="preserve">83 \h </w:instrText>
        </w:r>
        <w:r>
          <w:rPr>
            <w:rFonts w:asciiTheme="minorHAnsi"/>
          </w:rPr>
        </w:r>
        <w:r>
          <w:rPr>
            <w:rFonts w:asciiTheme="minorHAnsi"/>
          </w:rPr>
          <w:fldChar w:fldCharType="separate"/>
        </w:r>
        <w:r>
          <w:rPr>
            <w:rFonts w:asciiTheme="minorHAnsi"/>
          </w:rPr>
          <w:t>61</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21240" w:history="1">
        <w:r>
          <w:rPr>
            <w:rFonts w:asciiTheme="minorHAnsi" w:hAnsi="Times New Roman" w:hint="eastAsia"/>
            <w:kern w:val="2"/>
            <w:szCs w:val="28"/>
          </w:rPr>
          <w:t>一、本次债券发行的有关机构</w:t>
        </w:r>
        <w:r>
          <w:rPr>
            <w:rFonts w:asciiTheme="minorHAnsi"/>
          </w:rPr>
          <w:tab/>
        </w:r>
        <w:r>
          <w:rPr>
            <w:rFonts w:asciiTheme="minorHAnsi"/>
          </w:rPr>
          <w:fldChar w:fldCharType="begin"/>
        </w:r>
        <w:r>
          <w:rPr>
            <w:rFonts w:asciiTheme="minorHAnsi"/>
          </w:rPr>
          <w:instrText xml:space="preserve"> PAGEREF _Toc21240 \h </w:instrText>
        </w:r>
        <w:r>
          <w:rPr>
            <w:rFonts w:asciiTheme="minorHAnsi"/>
          </w:rPr>
        </w:r>
        <w:r>
          <w:rPr>
            <w:rFonts w:asciiTheme="minorHAnsi"/>
          </w:rPr>
          <w:fldChar w:fldCharType="separate"/>
        </w:r>
        <w:r>
          <w:rPr>
            <w:rFonts w:asciiTheme="minorHAnsi"/>
          </w:rPr>
          <w:t>61</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30057" w:history="1">
        <w:r>
          <w:rPr>
            <w:rFonts w:asciiTheme="minorHAnsi" w:hAnsi="Times New Roman" w:hint="eastAsia"/>
            <w:kern w:val="2"/>
            <w:szCs w:val="28"/>
          </w:rPr>
          <w:t>二、发行人与本次发行的有关机构、人员的利害关系</w:t>
        </w:r>
        <w:r>
          <w:rPr>
            <w:rFonts w:asciiTheme="minorHAnsi"/>
          </w:rPr>
          <w:tab/>
        </w:r>
        <w:r>
          <w:rPr>
            <w:rFonts w:asciiTheme="minorHAnsi"/>
          </w:rPr>
          <w:fldChar w:fldCharType="begin"/>
        </w:r>
        <w:r>
          <w:rPr>
            <w:rFonts w:asciiTheme="minorHAnsi"/>
          </w:rPr>
          <w:instrText xml:space="preserve"> PAGEREF _Toc30057 \h </w:instrText>
        </w:r>
        <w:r>
          <w:rPr>
            <w:rFonts w:asciiTheme="minorHAnsi"/>
          </w:rPr>
        </w:r>
        <w:r>
          <w:rPr>
            <w:rFonts w:asciiTheme="minorHAnsi"/>
          </w:rPr>
          <w:fldChar w:fldCharType="separate"/>
        </w:r>
        <w:r>
          <w:rPr>
            <w:rFonts w:asciiTheme="minorHAnsi"/>
          </w:rPr>
          <w:t>64</w:t>
        </w:r>
        <w:r>
          <w:rPr>
            <w:rFonts w:asciiTheme="minorHAnsi"/>
          </w:rPr>
          <w:fldChar w:fldCharType="end"/>
        </w:r>
      </w:hyperlink>
    </w:p>
    <w:p w:rsidR="005F47A3" w:rsidRDefault="00203ADA">
      <w:pPr>
        <w:pStyle w:val="10"/>
        <w:tabs>
          <w:tab w:val="clear" w:pos="8364"/>
          <w:tab w:val="right" w:leader="dot" w:pos="8307"/>
        </w:tabs>
        <w:rPr>
          <w:rFonts w:asciiTheme="minorHAnsi"/>
        </w:rPr>
      </w:pPr>
      <w:hyperlink w:anchor="_Toc9836" w:history="1">
        <w:r>
          <w:rPr>
            <w:rFonts w:asciiTheme="minorHAnsi" w:hint="eastAsia"/>
            <w:szCs w:val="30"/>
          </w:rPr>
          <w:t>第十二节</w:t>
        </w:r>
        <w:r>
          <w:rPr>
            <w:rFonts w:asciiTheme="minorHAnsi"/>
            <w:szCs w:val="30"/>
          </w:rPr>
          <w:t xml:space="preserve"> </w:t>
        </w:r>
        <w:r>
          <w:rPr>
            <w:rFonts w:asciiTheme="minorHAnsi" w:hint="eastAsia"/>
            <w:szCs w:val="30"/>
          </w:rPr>
          <w:t>发行人、中介机构及相关人员声明</w:t>
        </w:r>
        <w:r>
          <w:rPr>
            <w:rFonts w:asciiTheme="minorHAnsi"/>
          </w:rPr>
          <w:tab/>
        </w:r>
        <w:r>
          <w:rPr>
            <w:rFonts w:asciiTheme="minorHAnsi"/>
          </w:rPr>
          <w:fldChar w:fldCharType="begin"/>
        </w:r>
        <w:r>
          <w:rPr>
            <w:rFonts w:asciiTheme="minorHAnsi"/>
          </w:rPr>
          <w:instrText xml:space="preserve"> PAGEREF _Toc9836 \h </w:instrText>
        </w:r>
        <w:r>
          <w:rPr>
            <w:rFonts w:asciiTheme="minorHAnsi"/>
          </w:rPr>
        </w:r>
        <w:r>
          <w:rPr>
            <w:rFonts w:asciiTheme="minorHAnsi"/>
          </w:rPr>
          <w:fldChar w:fldCharType="separate"/>
        </w:r>
        <w:r>
          <w:rPr>
            <w:rFonts w:asciiTheme="minorHAnsi"/>
          </w:rPr>
          <w:t>65</w:t>
        </w:r>
        <w:r>
          <w:rPr>
            <w:rFonts w:asciiTheme="minorHAnsi"/>
          </w:rPr>
          <w:fldChar w:fldCharType="end"/>
        </w:r>
      </w:hyperlink>
    </w:p>
    <w:p w:rsidR="005F47A3" w:rsidRDefault="00203ADA">
      <w:pPr>
        <w:pStyle w:val="10"/>
        <w:tabs>
          <w:tab w:val="clear" w:pos="8364"/>
          <w:tab w:val="right" w:leader="dot" w:pos="8307"/>
        </w:tabs>
        <w:rPr>
          <w:rFonts w:asciiTheme="minorHAnsi"/>
        </w:rPr>
      </w:pPr>
      <w:hyperlink w:anchor="_Toc10829" w:history="1">
        <w:r>
          <w:rPr>
            <w:rFonts w:asciiTheme="minorHAnsi" w:hint="eastAsia"/>
            <w:szCs w:val="30"/>
          </w:rPr>
          <w:t>第十三节</w:t>
        </w:r>
        <w:r>
          <w:rPr>
            <w:rFonts w:asciiTheme="minorHAnsi"/>
            <w:szCs w:val="30"/>
          </w:rPr>
          <w:t xml:space="preserve"> </w:t>
        </w:r>
        <w:r>
          <w:rPr>
            <w:rFonts w:asciiTheme="minorHAnsi" w:hint="eastAsia"/>
            <w:szCs w:val="30"/>
          </w:rPr>
          <w:t>备查文件</w:t>
        </w:r>
        <w:r>
          <w:rPr>
            <w:rFonts w:asciiTheme="minorHAnsi"/>
          </w:rPr>
          <w:tab/>
        </w:r>
        <w:r>
          <w:rPr>
            <w:rFonts w:asciiTheme="minorHAnsi"/>
          </w:rPr>
          <w:fldChar w:fldCharType="begin"/>
        </w:r>
        <w:r>
          <w:rPr>
            <w:rFonts w:asciiTheme="minorHAnsi"/>
          </w:rPr>
          <w:instrText xml:space="preserve"> PAGEREF _Toc10829 \h </w:instrText>
        </w:r>
        <w:r>
          <w:rPr>
            <w:rFonts w:asciiTheme="minorHAnsi"/>
          </w:rPr>
        </w:r>
        <w:r>
          <w:rPr>
            <w:rFonts w:asciiTheme="minorHAnsi"/>
          </w:rPr>
          <w:fldChar w:fldCharType="separate"/>
        </w:r>
        <w:r>
          <w:rPr>
            <w:rFonts w:asciiTheme="minorHAnsi"/>
          </w:rPr>
          <w:t>75</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31260" w:history="1">
        <w:r>
          <w:rPr>
            <w:rFonts w:asciiTheme="minorHAnsi" w:hAnsi="Times New Roman" w:hint="eastAsia"/>
            <w:kern w:val="2"/>
          </w:rPr>
          <w:t>一、备查文件内容</w:t>
        </w:r>
        <w:r>
          <w:rPr>
            <w:rFonts w:asciiTheme="minorHAnsi"/>
          </w:rPr>
          <w:tab/>
        </w:r>
        <w:r>
          <w:rPr>
            <w:rFonts w:asciiTheme="minorHAnsi"/>
          </w:rPr>
          <w:fldChar w:fldCharType="begin"/>
        </w:r>
        <w:r>
          <w:rPr>
            <w:rFonts w:asciiTheme="minorHAnsi"/>
          </w:rPr>
          <w:instrText xml:space="preserve"> PAGEREF _Toc31260 \h </w:instrText>
        </w:r>
        <w:r>
          <w:rPr>
            <w:rFonts w:asciiTheme="minorHAnsi"/>
          </w:rPr>
        </w:r>
        <w:r>
          <w:rPr>
            <w:rFonts w:asciiTheme="minorHAnsi"/>
          </w:rPr>
          <w:fldChar w:fldCharType="separate"/>
        </w:r>
        <w:r>
          <w:rPr>
            <w:rFonts w:asciiTheme="minorHAnsi"/>
          </w:rPr>
          <w:t>75</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22475" w:history="1">
        <w:r>
          <w:rPr>
            <w:rFonts w:asciiTheme="minorHAnsi" w:hAnsi="Times New Roman" w:hint="eastAsia"/>
            <w:kern w:val="2"/>
            <w:szCs w:val="28"/>
          </w:rPr>
          <w:t>二、备查文件查阅地点及查询网站</w:t>
        </w:r>
        <w:r>
          <w:rPr>
            <w:rFonts w:asciiTheme="minorHAnsi"/>
          </w:rPr>
          <w:tab/>
        </w:r>
        <w:r>
          <w:rPr>
            <w:rFonts w:asciiTheme="minorHAnsi"/>
          </w:rPr>
          <w:fldChar w:fldCharType="begin"/>
        </w:r>
        <w:r>
          <w:rPr>
            <w:rFonts w:asciiTheme="minorHAnsi"/>
          </w:rPr>
          <w:instrText xml:space="preserve"> PAGEREF _Toc22475 \h </w:instrText>
        </w:r>
        <w:r>
          <w:rPr>
            <w:rFonts w:asciiTheme="minorHAnsi"/>
          </w:rPr>
        </w:r>
        <w:r>
          <w:rPr>
            <w:rFonts w:asciiTheme="minorHAnsi"/>
          </w:rPr>
          <w:fldChar w:fldCharType="separate"/>
        </w:r>
        <w:r>
          <w:rPr>
            <w:rFonts w:asciiTheme="minorHAnsi"/>
          </w:rPr>
          <w:t>75</w:t>
        </w:r>
        <w:r>
          <w:rPr>
            <w:rFonts w:asciiTheme="minorHAnsi"/>
          </w:rPr>
          <w:fldChar w:fldCharType="end"/>
        </w:r>
      </w:hyperlink>
    </w:p>
    <w:p w:rsidR="005F47A3" w:rsidRDefault="00203ADA">
      <w:pPr>
        <w:pStyle w:val="23"/>
        <w:tabs>
          <w:tab w:val="clear" w:pos="8296"/>
          <w:tab w:val="right" w:leader="dot" w:pos="8307"/>
        </w:tabs>
        <w:rPr>
          <w:rFonts w:asciiTheme="minorHAnsi"/>
        </w:rPr>
      </w:pPr>
      <w:hyperlink w:anchor="_Toc31001" w:history="1">
        <w:r>
          <w:rPr>
            <w:rFonts w:asciiTheme="minorHAnsi" w:hAnsi="Times New Roman" w:hint="eastAsia"/>
            <w:kern w:val="2"/>
            <w:szCs w:val="28"/>
          </w:rPr>
          <w:t>三、备查文件查询网站</w:t>
        </w:r>
        <w:r>
          <w:rPr>
            <w:rFonts w:asciiTheme="minorHAnsi"/>
          </w:rPr>
          <w:tab/>
        </w:r>
        <w:r>
          <w:rPr>
            <w:rFonts w:asciiTheme="minorHAnsi"/>
          </w:rPr>
          <w:fldChar w:fldCharType="begin"/>
        </w:r>
        <w:r>
          <w:rPr>
            <w:rFonts w:asciiTheme="minorHAnsi"/>
          </w:rPr>
          <w:instrText xml:space="preserve"> PAGEREF _Toc31001 \h </w:instrText>
        </w:r>
        <w:r>
          <w:rPr>
            <w:rFonts w:asciiTheme="minorHAnsi"/>
          </w:rPr>
        </w:r>
        <w:r>
          <w:rPr>
            <w:rFonts w:asciiTheme="minorHAnsi"/>
          </w:rPr>
          <w:fldChar w:fldCharType="separate"/>
        </w:r>
        <w:r>
          <w:rPr>
            <w:rFonts w:asciiTheme="minorHAnsi"/>
          </w:rPr>
          <w:t>75</w:t>
        </w:r>
        <w:r>
          <w:rPr>
            <w:rFonts w:asciiTheme="minorHAnsi"/>
          </w:rPr>
          <w:fldChar w:fldCharType="end"/>
        </w:r>
      </w:hyperlink>
    </w:p>
    <w:p w:rsidR="005F47A3" w:rsidRDefault="00203ADA">
      <w:pPr>
        <w:pStyle w:val="10"/>
        <w:tabs>
          <w:tab w:val="clear" w:pos="8364"/>
          <w:tab w:val="right" w:leader="dot" w:pos="8307"/>
        </w:tabs>
        <w:rPr>
          <w:rFonts w:asciiTheme="minorHAnsi"/>
        </w:rPr>
      </w:pPr>
      <w:hyperlink w:anchor="_Toc16656" w:history="1">
        <w:r>
          <w:rPr>
            <w:rFonts w:asciiTheme="minorHAnsi" w:hint="eastAsia"/>
          </w:rPr>
          <w:t>第二部分</w:t>
        </w:r>
        <w:r>
          <w:rPr>
            <w:rFonts w:asciiTheme="minorHAnsi" w:hint="eastAsia"/>
          </w:rPr>
          <w:t xml:space="preserve"> </w:t>
        </w:r>
        <w:r>
          <w:rPr>
            <w:rFonts w:asciiTheme="minorHAnsi" w:eastAsia="黑体" w:hAnsi="黑体" w:hint="eastAsia"/>
            <w:szCs w:val="36"/>
          </w:rPr>
          <w:t>创新品种参考文本</w:t>
        </w:r>
        <w:r>
          <w:rPr>
            <w:rFonts w:asciiTheme="minorHAnsi"/>
          </w:rPr>
          <w:tab/>
        </w:r>
        <w:r>
          <w:rPr>
            <w:rFonts w:asciiTheme="minorHAnsi"/>
          </w:rPr>
          <w:fldChar w:fldCharType="begin"/>
        </w:r>
        <w:r>
          <w:rPr>
            <w:rFonts w:asciiTheme="minorHAnsi"/>
          </w:rPr>
          <w:instrText xml:space="preserve"> PAGEREF _Toc16656 \h </w:instrText>
        </w:r>
        <w:r>
          <w:rPr>
            <w:rFonts w:asciiTheme="minorHAnsi"/>
          </w:rPr>
        </w:r>
        <w:r>
          <w:rPr>
            <w:rFonts w:asciiTheme="minorHAnsi"/>
          </w:rPr>
          <w:fldChar w:fldCharType="separate"/>
        </w:r>
        <w:r>
          <w:rPr>
            <w:rFonts w:asciiTheme="minorHAnsi"/>
          </w:rPr>
          <w:t>76</w:t>
        </w:r>
        <w:r>
          <w:rPr>
            <w:rFonts w:asciiTheme="minorHAnsi"/>
          </w:rPr>
          <w:fldChar w:fldCharType="end"/>
        </w:r>
      </w:hyperlink>
    </w:p>
    <w:p w:rsidR="005F47A3" w:rsidRDefault="00203ADA">
      <w:pPr>
        <w:pStyle w:val="10"/>
        <w:tabs>
          <w:tab w:val="clear" w:pos="8364"/>
          <w:tab w:val="right" w:leader="dot" w:pos="8307"/>
        </w:tabs>
        <w:rPr>
          <w:rFonts w:asciiTheme="minorHAnsi"/>
        </w:rPr>
      </w:pPr>
      <w:hyperlink w:anchor="_Toc5303" w:history="1">
        <w:r>
          <w:rPr>
            <w:rFonts w:asciiTheme="minorHAnsi" w:hint="eastAsia"/>
          </w:rPr>
          <w:t>创新品种一：绿色公司债券</w:t>
        </w:r>
        <w:r>
          <w:rPr>
            <w:rFonts w:asciiTheme="minorHAnsi"/>
          </w:rPr>
          <w:tab/>
        </w:r>
        <w:r>
          <w:rPr>
            <w:rFonts w:asciiTheme="minorHAnsi"/>
          </w:rPr>
          <w:fldChar w:fldCharType="begin"/>
        </w:r>
        <w:r>
          <w:rPr>
            <w:rFonts w:asciiTheme="minorHAnsi"/>
          </w:rPr>
          <w:instrText xml:space="preserve"> PAGEREF _Toc5303 \h </w:instrText>
        </w:r>
        <w:r>
          <w:rPr>
            <w:rFonts w:asciiTheme="minorHAnsi"/>
          </w:rPr>
        </w:r>
        <w:r>
          <w:rPr>
            <w:rFonts w:asciiTheme="minorHAnsi"/>
          </w:rPr>
          <w:fldChar w:fldCharType="separate"/>
        </w:r>
        <w:r>
          <w:rPr>
            <w:rFonts w:asciiTheme="minorHAnsi"/>
          </w:rPr>
          <w:t>77</w:t>
        </w:r>
        <w:r>
          <w:rPr>
            <w:rFonts w:asciiTheme="minorHAnsi"/>
          </w:rPr>
          <w:fldChar w:fldCharType="end"/>
        </w:r>
      </w:hyperlink>
    </w:p>
    <w:p w:rsidR="005F47A3" w:rsidRDefault="00203ADA">
      <w:pPr>
        <w:pStyle w:val="10"/>
        <w:tabs>
          <w:tab w:val="clear" w:pos="8364"/>
          <w:tab w:val="right" w:leader="dot" w:pos="8307"/>
        </w:tabs>
        <w:rPr>
          <w:rFonts w:asciiTheme="minorHAnsi"/>
        </w:rPr>
      </w:pPr>
      <w:hyperlink w:anchor="_Toc18836" w:history="1">
        <w:r>
          <w:rPr>
            <w:rFonts w:asciiTheme="minorHAnsi" w:hint="eastAsia"/>
          </w:rPr>
          <w:t>创新品种</w:t>
        </w:r>
        <w:r>
          <w:rPr>
            <w:rFonts w:asciiTheme="minorHAnsi"/>
          </w:rPr>
          <w:t>二：</w:t>
        </w:r>
        <w:r>
          <w:rPr>
            <w:rFonts w:asciiTheme="minorHAnsi" w:hint="eastAsia"/>
          </w:rPr>
          <w:t>可续期公司债券</w:t>
        </w:r>
        <w:r>
          <w:rPr>
            <w:rFonts w:asciiTheme="minorHAnsi"/>
          </w:rPr>
          <w:tab/>
        </w:r>
        <w:r>
          <w:rPr>
            <w:rFonts w:asciiTheme="minorHAnsi"/>
          </w:rPr>
          <w:fldChar w:fldCharType="begin"/>
        </w:r>
        <w:r>
          <w:rPr>
            <w:rFonts w:asciiTheme="minorHAnsi"/>
          </w:rPr>
          <w:instrText xml:space="preserve"> PAGEREF _Toc18836 \h </w:instrText>
        </w:r>
        <w:r>
          <w:rPr>
            <w:rFonts w:asciiTheme="minorHAnsi"/>
          </w:rPr>
        </w:r>
        <w:r>
          <w:rPr>
            <w:rFonts w:asciiTheme="minorHAnsi"/>
          </w:rPr>
          <w:fldChar w:fldCharType="separate"/>
        </w:r>
        <w:r>
          <w:rPr>
            <w:rFonts w:asciiTheme="minorHAnsi"/>
          </w:rPr>
          <w:t>79</w:t>
        </w:r>
        <w:r>
          <w:rPr>
            <w:rFonts w:asciiTheme="minorHAnsi"/>
          </w:rPr>
          <w:fldChar w:fldCharType="end"/>
        </w:r>
      </w:hyperlink>
    </w:p>
    <w:p w:rsidR="005F47A3" w:rsidRDefault="00203ADA">
      <w:pPr>
        <w:pStyle w:val="10"/>
        <w:tabs>
          <w:tab w:val="clear" w:pos="8364"/>
          <w:tab w:val="right" w:leader="dot" w:pos="8307"/>
        </w:tabs>
        <w:rPr>
          <w:rFonts w:asciiTheme="minorHAnsi"/>
        </w:rPr>
      </w:pPr>
      <w:hyperlink w:anchor="_Toc17461" w:history="1">
        <w:r>
          <w:rPr>
            <w:rFonts w:asciiTheme="minorHAnsi" w:hint="eastAsia"/>
          </w:rPr>
          <w:t>创新品种三</w:t>
        </w:r>
        <w:r>
          <w:rPr>
            <w:rFonts w:asciiTheme="minorHAnsi"/>
          </w:rPr>
          <w:t>：</w:t>
        </w:r>
        <w:r>
          <w:rPr>
            <w:rFonts w:asciiTheme="minorHAnsi" w:hint="eastAsia"/>
          </w:rPr>
          <w:t>乡村振兴公司债券</w:t>
        </w:r>
        <w:r>
          <w:rPr>
            <w:rFonts w:asciiTheme="minorHAnsi"/>
          </w:rPr>
          <w:tab/>
        </w:r>
        <w:r>
          <w:rPr>
            <w:rFonts w:asciiTheme="minorHAnsi"/>
          </w:rPr>
          <w:fldChar w:fldCharType="begin"/>
        </w:r>
        <w:r>
          <w:rPr>
            <w:rFonts w:asciiTheme="minorHAnsi"/>
          </w:rPr>
          <w:instrText xml:space="preserve"> PAGEREF _Toc17461 \h </w:instrText>
        </w:r>
        <w:r>
          <w:rPr>
            <w:rFonts w:asciiTheme="minorHAnsi"/>
          </w:rPr>
        </w:r>
        <w:r>
          <w:rPr>
            <w:rFonts w:asciiTheme="minorHAnsi"/>
          </w:rPr>
          <w:fldChar w:fldCharType="separate"/>
        </w:r>
        <w:r>
          <w:rPr>
            <w:rFonts w:asciiTheme="minorHAnsi"/>
          </w:rPr>
          <w:t>84</w:t>
        </w:r>
        <w:r>
          <w:rPr>
            <w:rFonts w:asciiTheme="minorHAnsi"/>
          </w:rPr>
          <w:fldChar w:fldCharType="end"/>
        </w:r>
      </w:hyperlink>
    </w:p>
    <w:p w:rsidR="005F47A3" w:rsidRDefault="00203ADA">
      <w:pPr>
        <w:pStyle w:val="10"/>
        <w:tabs>
          <w:tab w:val="clear" w:pos="8364"/>
          <w:tab w:val="right" w:leader="dot" w:pos="8307"/>
        </w:tabs>
        <w:rPr>
          <w:rFonts w:asciiTheme="minorHAnsi"/>
        </w:rPr>
      </w:pPr>
      <w:hyperlink w:anchor="_Toc20119" w:history="1">
        <w:r>
          <w:rPr>
            <w:rFonts w:asciiTheme="minorHAnsi" w:hint="eastAsia"/>
          </w:rPr>
          <w:t>创新品种四</w:t>
        </w:r>
        <w:r>
          <w:rPr>
            <w:rFonts w:asciiTheme="minorHAnsi"/>
          </w:rPr>
          <w:t>：</w:t>
        </w:r>
        <w:r>
          <w:rPr>
            <w:rFonts w:asciiTheme="minorHAnsi" w:hint="eastAsia"/>
          </w:rPr>
          <w:t>纾困公司债券</w:t>
        </w:r>
        <w:r>
          <w:rPr>
            <w:rFonts w:asciiTheme="minorHAnsi"/>
          </w:rPr>
          <w:tab/>
        </w:r>
        <w:r>
          <w:rPr>
            <w:rFonts w:asciiTheme="minorHAnsi"/>
          </w:rPr>
          <w:fldChar w:fldCharType="begin"/>
        </w:r>
        <w:r>
          <w:rPr>
            <w:rFonts w:asciiTheme="minorHAnsi"/>
          </w:rPr>
          <w:instrText xml:space="preserve"> PAGEREF _Toc20119 </w:instrText>
        </w:r>
        <w:r>
          <w:rPr>
            <w:rFonts w:asciiTheme="minorHAnsi"/>
          </w:rPr>
          <w:instrText xml:space="preserve">\h </w:instrText>
        </w:r>
        <w:r>
          <w:rPr>
            <w:rFonts w:asciiTheme="minorHAnsi"/>
          </w:rPr>
        </w:r>
        <w:r>
          <w:rPr>
            <w:rFonts w:asciiTheme="minorHAnsi"/>
          </w:rPr>
          <w:fldChar w:fldCharType="separate"/>
        </w:r>
        <w:r>
          <w:rPr>
            <w:rFonts w:asciiTheme="minorHAnsi"/>
          </w:rPr>
          <w:t>85</w:t>
        </w:r>
        <w:r>
          <w:rPr>
            <w:rFonts w:asciiTheme="minorHAnsi"/>
          </w:rPr>
          <w:fldChar w:fldCharType="end"/>
        </w:r>
      </w:hyperlink>
    </w:p>
    <w:p w:rsidR="005F47A3" w:rsidRDefault="00203ADA">
      <w:pPr>
        <w:pStyle w:val="10"/>
        <w:tabs>
          <w:tab w:val="clear" w:pos="8364"/>
          <w:tab w:val="right" w:leader="dot" w:pos="8307"/>
        </w:tabs>
        <w:rPr>
          <w:rFonts w:asciiTheme="minorHAnsi"/>
        </w:rPr>
      </w:pPr>
      <w:hyperlink w:anchor="_Toc11984" w:history="1">
        <w:r>
          <w:rPr>
            <w:rFonts w:asciiTheme="minorHAnsi" w:hint="eastAsia"/>
          </w:rPr>
          <w:t>创新品种五</w:t>
        </w:r>
        <w:r>
          <w:rPr>
            <w:rFonts w:asciiTheme="minorHAnsi"/>
          </w:rPr>
          <w:t>：</w:t>
        </w:r>
        <w:r>
          <w:rPr>
            <w:rFonts w:asciiTheme="minorHAnsi" w:hint="eastAsia"/>
          </w:rPr>
          <w:t>短期公司债券</w:t>
        </w:r>
        <w:r>
          <w:rPr>
            <w:rFonts w:asciiTheme="minorHAnsi"/>
          </w:rPr>
          <w:tab/>
        </w:r>
        <w:r>
          <w:rPr>
            <w:rFonts w:asciiTheme="minorHAnsi"/>
          </w:rPr>
          <w:fldChar w:fldCharType="begin"/>
        </w:r>
        <w:r>
          <w:rPr>
            <w:rFonts w:asciiTheme="minorHAnsi"/>
          </w:rPr>
          <w:instrText xml:space="preserve"> PAGEREF _Toc11984 \h </w:instrText>
        </w:r>
        <w:r>
          <w:rPr>
            <w:rFonts w:asciiTheme="minorHAnsi"/>
          </w:rPr>
        </w:r>
        <w:r>
          <w:rPr>
            <w:rFonts w:asciiTheme="minorHAnsi"/>
          </w:rPr>
          <w:fldChar w:fldCharType="separate"/>
        </w:r>
        <w:r>
          <w:rPr>
            <w:rFonts w:asciiTheme="minorHAnsi"/>
          </w:rPr>
          <w:t>86</w:t>
        </w:r>
        <w:r>
          <w:rPr>
            <w:rFonts w:asciiTheme="minorHAnsi"/>
          </w:rPr>
          <w:fldChar w:fldCharType="end"/>
        </w:r>
      </w:hyperlink>
    </w:p>
    <w:p w:rsidR="005F47A3" w:rsidRDefault="00203ADA">
      <w:pPr>
        <w:pStyle w:val="10"/>
        <w:tabs>
          <w:tab w:val="clear" w:pos="8364"/>
          <w:tab w:val="right" w:leader="dot" w:pos="8307"/>
        </w:tabs>
        <w:rPr>
          <w:rFonts w:asciiTheme="minorHAnsi"/>
        </w:rPr>
      </w:pPr>
      <w:hyperlink w:anchor="_Toc1400" w:history="1">
        <w:r>
          <w:rPr>
            <w:rFonts w:asciiTheme="minorHAnsi" w:hint="eastAsia"/>
          </w:rPr>
          <w:t>创新品种六</w:t>
        </w:r>
        <w:r>
          <w:rPr>
            <w:rFonts w:asciiTheme="minorHAnsi"/>
          </w:rPr>
          <w:t>：</w:t>
        </w:r>
        <w:r>
          <w:rPr>
            <w:rFonts w:asciiTheme="minorHAnsi" w:hint="eastAsia"/>
          </w:rPr>
          <w:t>创新创业公司债券</w:t>
        </w:r>
        <w:r>
          <w:rPr>
            <w:rFonts w:asciiTheme="minorHAnsi"/>
          </w:rPr>
          <w:tab/>
        </w:r>
        <w:r>
          <w:rPr>
            <w:rFonts w:asciiTheme="minorHAnsi"/>
          </w:rPr>
          <w:fldChar w:fldCharType="begin"/>
        </w:r>
        <w:r>
          <w:rPr>
            <w:rFonts w:asciiTheme="minorHAnsi"/>
          </w:rPr>
          <w:instrText xml:space="preserve"> PAGEREF _Toc1</w:instrText>
        </w:r>
        <w:r>
          <w:rPr>
            <w:rFonts w:asciiTheme="minorHAnsi"/>
          </w:rPr>
          <w:instrText xml:space="preserve">400 \h </w:instrText>
        </w:r>
        <w:r>
          <w:rPr>
            <w:rFonts w:asciiTheme="minorHAnsi"/>
          </w:rPr>
        </w:r>
        <w:r>
          <w:rPr>
            <w:rFonts w:asciiTheme="minorHAnsi"/>
          </w:rPr>
          <w:fldChar w:fldCharType="separate"/>
        </w:r>
        <w:r>
          <w:rPr>
            <w:rFonts w:asciiTheme="minorHAnsi"/>
          </w:rPr>
          <w:t>87</w:t>
        </w:r>
        <w:r>
          <w:rPr>
            <w:rFonts w:asciiTheme="minorHAnsi"/>
          </w:rPr>
          <w:fldChar w:fldCharType="end"/>
        </w:r>
      </w:hyperlink>
    </w:p>
    <w:p w:rsidR="005F47A3" w:rsidRDefault="00203ADA">
      <w:pPr>
        <w:pStyle w:val="10"/>
        <w:tabs>
          <w:tab w:val="clear" w:pos="8364"/>
          <w:tab w:val="right" w:leader="dot" w:pos="8307"/>
        </w:tabs>
        <w:rPr>
          <w:rFonts w:asciiTheme="minorHAnsi"/>
        </w:rPr>
      </w:pPr>
      <w:hyperlink w:anchor="_Toc31541" w:history="1">
        <w:r>
          <w:rPr>
            <w:rFonts w:asciiTheme="minorHAnsi" w:hint="eastAsia"/>
          </w:rPr>
          <w:t>创新品种七</w:t>
        </w:r>
        <w:r>
          <w:rPr>
            <w:rFonts w:asciiTheme="minorHAnsi"/>
          </w:rPr>
          <w:t>：</w:t>
        </w:r>
        <w:r>
          <w:rPr>
            <w:rFonts w:asciiTheme="minorHAnsi" w:hint="eastAsia"/>
          </w:rPr>
          <w:t>可交换公司债券</w:t>
        </w:r>
        <w:r>
          <w:rPr>
            <w:rFonts w:asciiTheme="minorHAnsi"/>
          </w:rPr>
          <w:tab/>
        </w:r>
        <w:r>
          <w:rPr>
            <w:rFonts w:asciiTheme="minorHAnsi"/>
          </w:rPr>
          <w:fldChar w:fldCharType="begin"/>
        </w:r>
        <w:r>
          <w:rPr>
            <w:rFonts w:asciiTheme="minorHAnsi"/>
          </w:rPr>
          <w:instrText xml:space="preserve"> PAGEREF _Toc31541 \h </w:instrText>
        </w:r>
        <w:r>
          <w:rPr>
            <w:rFonts w:asciiTheme="minorHAnsi"/>
          </w:rPr>
        </w:r>
        <w:r>
          <w:rPr>
            <w:rFonts w:asciiTheme="minorHAnsi"/>
          </w:rPr>
          <w:fldChar w:fldCharType="separate"/>
        </w:r>
        <w:r>
          <w:rPr>
            <w:rFonts w:asciiTheme="minorHAnsi"/>
          </w:rPr>
          <w:t>88</w:t>
        </w:r>
        <w:r>
          <w:rPr>
            <w:rFonts w:asciiTheme="minorHAnsi"/>
          </w:rPr>
          <w:fldChar w:fldCharType="end"/>
        </w:r>
      </w:hyperlink>
    </w:p>
    <w:p w:rsidR="005F47A3" w:rsidRDefault="00203ADA">
      <w:pPr>
        <w:spacing w:beforeLines="50" w:before="156" w:afterLines="50" w:after="156" w:line="360" w:lineRule="auto"/>
        <w:rPr>
          <w:rFonts w:asciiTheme="minorHAnsi"/>
          <w:sz w:val="24"/>
        </w:rPr>
        <w:sectPr w:rsidR="005F47A3">
          <w:headerReference w:type="default" r:id="rId13"/>
          <w:footerReference w:type="even" r:id="rId14"/>
          <w:footerReference w:type="default" r:id="rId15"/>
          <w:pgSz w:w="11907" w:h="16839"/>
          <w:pgMar w:top="1440" w:right="1800" w:bottom="1440" w:left="1800" w:header="851" w:footer="992" w:gutter="0"/>
          <w:pgNumType w:start="0"/>
          <w:cols w:space="720"/>
          <w:titlePg/>
          <w:docGrid w:type="linesAndChars" w:linePitch="312"/>
        </w:sectPr>
      </w:pPr>
      <w:r>
        <w:rPr>
          <w:rFonts w:asciiTheme="minorHAnsi"/>
          <w:kern w:val="0"/>
        </w:rPr>
        <w:fldChar w:fldCharType="end"/>
      </w:r>
    </w:p>
    <w:p w:rsidR="005F47A3" w:rsidRDefault="00203ADA">
      <w:pPr>
        <w:keepNext/>
        <w:keepLines/>
        <w:spacing w:beforeLines="50" w:before="156" w:afterLines="50" w:after="156" w:line="360" w:lineRule="auto"/>
        <w:jc w:val="center"/>
        <w:outlineLvl w:val="0"/>
        <w:rPr>
          <w:rFonts w:asciiTheme="minorHAnsi"/>
          <w:b/>
          <w:kern w:val="44"/>
          <w:sz w:val="30"/>
        </w:rPr>
      </w:pPr>
      <w:bookmarkStart w:id="22" w:name="_Toc295215179"/>
      <w:bookmarkStart w:id="23" w:name="_Toc337568978"/>
      <w:bookmarkStart w:id="24" w:name="_Toc168669704"/>
      <w:bookmarkStart w:id="25" w:name="_Toc388085713"/>
      <w:bookmarkStart w:id="26" w:name="_Toc168568318"/>
      <w:bookmarkStart w:id="27" w:name="_Toc296029955"/>
      <w:bookmarkStart w:id="28" w:name="_Toc337568845"/>
      <w:r>
        <w:rPr>
          <w:rFonts w:asciiTheme="minorHAnsi"/>
          <w:b/>
          <w:kern w:val="44"/>
          <w:sz w:val="30"/>
        </w:rPr>
        <w:br w:type="page"/>
      </w:r>
      <w:bookmarkStart w:id="29" w:name="_Toc420975449"/>
      <w:bookmarkStart w:id="30" w:name="_Toc420975603"/>
      <w:bookmarkStart w:id="31" w:name="_Toc420969863"/>
      <w:bookmarkStart w:id="32" w:name="_Toc5535"/>
      <w:r>
        <w:rPr>
          <w:rFonts w:asciiTheme="minorHAnsi" w:hint="eastAsia"/>
          <w:b/>
          <w:kern w:val="44"/>
          <w:sz w:val="30"/>
        </w:rPr>
        <w:t>释义</w:t>
      </w:r>
      <w:bookmarkEnd w:id="22"/>
      <w:bookmarkEnd w:id="23"/>
      <w:bookmarkEnd w:id="24"/>
      <w:bookmarkEnd w:id="25"/>
      <w:bookmarkEnd w:id="26"/>
      <w:bookmarkEnd w:id="27"/>
      <w:bookmarkEnd w:id="28"/>
      <w:bookmarkEnd w:id="29"/>
      <w:bookmarkEnd w:id="30"/>
      <w:bookmarkEnd w:id="31"/>
      <w:bookmarkEnd w:id="32"/>
    </w:p>
    <w:p w:rsidR="005F47A3" w:rsidRDefault="00203ADA">
      <w:pPr>
        <w:spacing w:beforeLines="50" w:before="156" w:afterLines="50" w:after="156" w:line="360" w:lineRule="auto"/>
        <w:rPr>
          <w:rFonts w:asciiTheme="minorHAnsi"/>
          <w:sz w:val="24"/>
        </w:rPr>
      </w:pPr>
      <w:r>
        <w:rPr>
          <w:rFonts w:asciiTheme="minorHAnsi" w:hint="eastAsia"/>
          <w:sz w:val="24"/>
        </w:rPr>
        <w:t>（</w:t>
      </w:r>
      <w:r>
        <w:rPr>
          <w:rFonts w:asciiTheme="minorHAnsi" w:hint="eastAsia"/>
          <w:i/>
          <w:iCs/>
          <w:sz w:val="24"/>
        </w:rPr>
        <w:t>募集说明书的释义应当在目录次页排印。）</w:t>
      </w:r>
    </w:p>
    <w:p w:rsidR="005F47A3" w:rsidRDefault="00203ADA">
      <w:pPr>
        <w:spacing w:beforeLines="50" w:before="156" w:afterLines="50" w:after="156" w:line="360" w:lineRule="auto"/>
        <w:rPr>
          <w:rFonts w:asciiTheme="minorHAnsi"/>
          <w:b/>
        </w:rPr>
      </w:pPr>
      <w:r>
        <w:rPr>
          <w:rFonts w:asciiTheme="minorHAnsi" w:hint="eastAsia"/>
          <w:b/>
          <w:sz w:val="24"/>
        </w:rPr>
        <w:t>在本募集说明书中，除非文意另有所指，下列词语具有如下含义：</w:t>
      </w:r>
    </w:p>
    <w:tbl>
      <w:tblPr>
        <w:tblStyle w:val="180"/>
        <w:tblW w:w="8523" w:type="dxa"/>
        <w:tblLayout w:type="fixed"/>
        <w:tblLook w:val="04A0" w:firstRow="1" w:lastRow="0" w:firstColumn="1" w:lastColumn="0" w:noHBand="0" w:noVBand="1"/>
      </w:tblPr>
      <w:tblGrid>
        <w:gridCol w:w="2337"/>
        <w:gridCol w:w="556"/>
        <w:gridCol w:w="5630"/>
      </w:tblGrid>
      <w:tr w:rsidR="005F47A3">
        <w:trPr>
          <w:trHeight w:hRule="exact" w:val="1048"/>
        </w:trPr>
        <w:tc>
          <w:tcPr>
            <w:tcW w:w="2337" w:type="dxa"/>
          </w:tcPr>
          <w:p w:rsidR="005F47A3" w:rsidRDefault="00203ADA">
            <w:pPr>
              <w:spacing w:line="360" w:lineRule="auto"/>
              <w:rPr>
                <w:rFonts w:asciiTheme="minorHAnsi" w:hAnsi="Calibri" w:cs="Calibri"/>
                <w:bCs/>
                <w:szCs w:val="21"/>
              </w:rPr>
            </w:pPr>
            <w:r>
              <w:rPr>
                <w:rFonts w:asciiTheme="minorHAnsi" w:hAnsi="Calibri" w:cs="Calibri" w:hint="eastAsia"/>
                <w:szCs w:val="21"/>
              </w:rPr>
              <w:t>本公司、本集团、公司、发行人</w:t>
            </w:r>
          </w:p>
        </w:tc>
        <w:tc>
          <w:tcPr>
            <w:tcW w:w="556" w:type="dxa"/>
          </w:tcPr>
          <w:p w:rsidR="005F47A3" w:rsidRDefault="00203ADA">
            <w:pPr>
              <w:spacing w:line="360" w:lineRule="auto"/>
              <w:rPr>
                <w:rFonts w:asciiTheme="minorHAnsi" w:hAnsi="Calibri" w:cs="Calibri"/>
                <w:bCs/>
                <w:szCs w:val="21"/>
              </w:rPr>
            </w:pPr>
            <w:r>
              <w:rPr>
                <w:rFonts w:asciiTheme="minorHAnsi" w:hAnsi="Calibri" w:cs="Calibri" w:hint="eastAsia"/>
                <w:szCs w:val="21"/>
              </w:rPr>
              <w:t>指</w:t>
            </w:r>
          </w:p>
        </w:tc>
        <w:tc>
          <w:tcPr>
            <w:tcW w:w="5630" w:type="dxa"/>
          </w:tcPr>
          <w:p w:rsidR="005F47A3" w:rsidRDefault="00203ADA">
            <w:pPr>
              <w:spacing w:line="360" w:lineRule="auto"/>
              <w:rPr>
                <w:rFonts w:asciiTheme="minorHAnsi" w:hAnsi="Calibri" w:cs="Calibri"/>
                <w:bCs/>
                <w:szCs w:val="21"/>
              </w:rPr>
            </w:pPr>
            <w:r>
              <w:rPr>
                <w:rFonts w:asciiTheme="minorHAnsi" w:hAnsi="Calibri" w:cs="Calibri" w:hint="eastAsia"/>
                <w:bCs/>
                <w:szCs w:val="21"/>
              </w:rPr>
              <w:t>……</w:t>
            </w:r>
          </w:p>
        </w:tc>
      </w:tr>
      <w:tr w:rsidR="005F47A3">
        <w:trPr>
          <w:trHeight w:hRule="exact" w:val="340"/>
        </w:trPr>
        <w:tc>
          <w:tcPr>
            <w:tcW w:w="2337" w:type="dxa"/>
          </w:tcPr>
          <w:p w:rsidR="005F47A3" w:rsidRDefault="005F47A3">
            <w:pPr>
              <w:spacing w:line="360" w:lineRule="auto"/>
              <w:rPr>
                <w:rFonts w:asciiTheme="minorHAnsi" w:hAnsi="Calibri" w:cs="Calibri"/>
                <w:szCs w:val="21"/>
              </w:rPr>
            </w:pPr>
          </w:p>
        </w:tc>
        <w:tc>
          <w:tcPr>
            <w:tcW w:w="556" w:type="dxa"/>
          </w:tcPr>
          <w:p w:rsidR="005F47A3" w:rsidRDefault="005F47A3">
            <w:pPr>
              <w:spacing w:line="360" w:lineRule="auto"/>
              <w:rPr>
                <w:rFonts w:asciiTheme="minorHAnsi" w:hAnsi="Calibri" w:cs="Calibri"/>
                <w:bCs/>
                <w:snapToGrid w:val="0"/>
                <w:szCs w:val="21"/>
                <w:lang w:eastAsia="en-US"/>
              </w:rPr>
            </w:pPr>
          </w:p>
        </w:tc>
        <w:tc>
          <w:tcPr>
            <w:tcW w:w="5630" w:type="dxa"/>
          </w:tcPr>
          <w:p w:rsidR="005F47A3" w:rsidRDefault="005F47A3">
            <w:pPr>
              <w:spacing w:line="360" w:lineRule="auto"/>
              <w:rPr>
                <w:rFonts w:asciiTheme="minorHAnsi" w:hAnsi="Calibri" w:cs="Calibri"/>
                <w:bCs/>
                <w:snapToGrid w:val="0"/>
                <w:szCs w:val="21"/>
              </w:rPr>
            </w:pPr>
          </w:p>
        </w:tc>
      </w:tr>
      <w:tr w:rsidR="005F47A3">
        <w:trPr>
          <w:trHeight w:hRule="exact" w:val="340"/>
        </w:trPr>
        <w:tc>
          <w:tcPr>
            <w:tcW w:w="2337" w:type="dxa"/>
          </w:tcPr>
          <w:p w:rsidR="005F47A3" w:rsidRDefault="005F47A3">
            <w:pPr>
              <w:spacing w:line="360" w:lineRule="auto"/>
              <w:rPr>
                <w:rFonts w:asciiTheme="minorHAnsi" w:hAnsi="Calibri" w:cs="Calibri"/>
                <w:szCs w:val="21"/>
              </w:rPr>
            </w:pPr>
          </w:p>
        </w:tc>
        <w:tc>
          <w:tcPr>
            <w:tcW w:w="556" w:type="dxa"/>
          </w:tcPr>
          <w:p w:rsidR="005F47A3" w:rsidRDefault="005F47A3">
            <w:pPr>
              <w:spacing w:line="360" w:lineRule="auto"/>
              <w:jc w:val="center"/>
              <w:rPr>
                <w:rFonts w:asciiTheme="minorHAnsi" w:hAnsi="Calibri" w:cs="Calibri"/>
                <w:bCs/>
                <w:snapToGrid w:val="0"/>
                <w:szCs w:val="21"/>
                <w:lang w:eastAsia="en-US"/>
              </w:rPr>
            </w:pPr>
          </w:p>
        </w:tc>
        <w:tc>
          <w:tcPr>
            <w:tcW w:w="5630" w:type="dxa"/>
          </w:tcPr>
          <w:p w:rsidR="005F47A3" w:rsidRDefault="005F47A3">
            <w:pPr>
              <w:spacing w:line="360" w:lineRule="auto"/>
              <w:rPr>
                <w:rFonts w:asciiTheme="minorHAnsi" w:hAnsi="Calibri" w:cs="Calibri"/>
                <w:bCs/>
                <w:snapToGrid w:val="0"/>
                <w:szCs w:val="21"/>
              </w:rPr>
            </w:pPr>
          </w:p>
        </w:tc>
      </w:tr>
      <w:tr w:rsidR="005F47A3">
        <w:trPr>
          <w:trHeight w:hRule="exact" w:val="340"/>
        </w:trPr>
        <w:tc>
          <w:tcPr>
            <w:tcW w:w="2337" w:type="dxa"/>
          </w:tcPr>
          <w:p w:rsidR="005F47A3" w:rsidRDefault="005F47A3">
            <w:pPr>
              <w:spacing w:line="360" w:lineRule="auto"/>
              <w:rPr>
                <w:rFonts w:asciiTheme="minorHAnsi" w:hAnsi="Calibri" w:cs="Calibri"/>
                <w:szCs w:val="21"/>
              </w:rPr>
            </w:pPr>
          </w:p>
        </w:tc>
        <w:tc>
          <w:tcPr>
            <w:tcW w:w="556" w:type="dxa"/>
          </w:tcPr>
          <w:p w:rsidR="005F47A3" w:rsidRDefault="005F47A3">
            <w:pPr>
              <w:spacing w:line="360" w:lineRule="auto"/>
              <w:jc w:val="center"/>
              <w:rPr>
                <w:rFonts w:asciiTheme="minorHAnsi" w:hAnsi="Calibri" w:cs="Calibri"/>
                <w:szCs w:val="21"/>
              </w:rPr>
            </w:pPr>
          </w:p>
        </w:tc>
        <w:tc>
          <w:tcPr>
            <w:tcW w:w="5630" w:type="dxa"/>
          </w:tcPr>
          <w:p w:rsidR="005F47A3" w:rsidRDefault="005F47A3">
            <w:pPr>
              <w:spacing w:line="360" w:lineRule="auto"/>
              <w:rPr>
                <w:rFonts w:asciiTheme="minorHAnsi" w:hAnsi="Calibri" w:cs="Calibri"/>
                <w:szCs w:val="21"/>
              </w:rPr>
            </w:pPr>
          </w:p>
        </w:tc>
      </w:tr>
    </w:tbl>
    <w:p w:rsidR="005F47A3" w:rsidRDefault="005F47A3">
      <w:pPr>
        <w:spacing w:beforeLines="50" w:before="156" w:afterLines="50" w:after="156" w:line="360" w:lineRule="auto"/>
        <w:ind w:firstLineChars="200" w:firstLine="480"/>
        <w:jc w:val="left"/>
        <w:rPr>
          <w:rFonts w:asciiTheme="minorHAnsi"/>
          <w:sz w:val="24"/>
        </w:rPr>
        <w:sectPr w:rsidR="005F47A3">
          <w:type w:val="continuous"/>
          <w:pgSz w:w="11907" w:h="16839"/>
          <w:pgMar w:top="1440" w:right="1800" w:bottom="1440" w:left="1800" w:header="851" w:footer="992" w:gutter="0"/>
          <w:cols w:space="720"/>
          <w:docGrid w:type="linesAndChars" w:linePitch="312"/>
        </w:sectPr>
      </w:pPr>
      <w:bookmarkStart w:id="33" w:name="_Toc420975450"/>
      <w:bookmarkStart w:id="34" w:name="_Toc420969864"/>
      <w:bookmarkStart w:id="35" w:name="_Toc337568846"/>
      <w:bookmarkStart w:id="36" w:name="_Toc337568979"/>
      <w:bookmarkStart w:id="37" w:name="_Toc295215180"/>
      <w:bookmarkStart w:id="38" w:name="_Toc296029956"/>
      <w:bookmarkStart w:id="39" w:name="_Toc420975604"/>
      <w:bookmarkStart w:id="40" w:name="_Toc388085714"/>
    </w:p>
    <w:p w:rsidR="005F47A3" w:rsidRDefault="00203ADA">
      <w:pPr>
        <w:keepNext/>
        <w:keepLines/>
        <w:spacing w:beforeLines="50" w:before="156" w:afterLines="50" w:after="156" w:line="360" w:lineRule="auto"/>
        <w:jc w:val="center"/>
        <w:outlineLvl w:val="0"/>
        <w:rPr>
          <w:rFonts w:asciiTheme="minorHAnsi"/>
          <w:b/>
          <w:kern w:val="44"/>
          <w:sz w:val="30"/>
        </w:rPr>
      </w:pPr>
      <w:bookmarkStart w:id="41" w:name="_Toc20499"/>
      <w:r>
        <w:rPr>
          <w:rFonts w:asciiTheme="minorHAnsi" w:hint="eastAsia"/>
          <w:b/>
          <w:kern w:val="44"/>
          <w:sz w:val="30"/>
        </w:rPr>
        <w:t>第一节</w:t>
      </w:r>
      <w:r>
        <w:rPr>
          <w:rFonts w:asciiTheme="minorHAnsi"/>
          <w:b/>
          <w:kern w:val="44"/>
          <w:sz w:val="30"/>
        </w:rPr>
        <w:t xml:space="preserve"> </w:t>
      </w:r>
      <w:r>
        <w:rPr>
          <w:rFonts w:asciiTheme="minorHAnsi" w:hint="eastAsia"/>
          <w:b/>
          <w:kern w:val="44"/>
          <w:sz w:val="30"/>
        </w:rPr>
        <w:t>风险提示及说明</w:t>
      </w:r>
      <w:bookmarkEnd w:id="41"/>
    </w:p>
    <w:p w:rsidR="005F47A3" w:rsidRDefault="00203ADA">
      <w:pPr>
        <w:adjustRightInd w:val="0"/>
        <w:snapToGrid w:val="0"/>
        <w:spacing w:beforeLines="50" w:before="156" w:afterLines="50" w:after="156" w:line="360" w:lineRule="auto"/>
        <w:ind w:firstLineChars="200" w:firstLine="480"/>
        <w:rPr>
          <w:rFonts w:asciiTheme="minorHAnsi"/>
          <w:i/>
          <w:iCs/>
          <w:sz w:val="24"/>
        </w:rPr>
      </w:pPr>
      <w:r>
        <w:rPr>
          <w:rFonts w:asciiTheme="minorHAnsi" w:hint="eastAsia"/>
          <w:sz w:val="24"/>
        </w:rPr>
        <w:t>（</w:t>
      </w:r>
      <w:r>
        <w:rPr>
          <w:rFonts w:asciiTheme="minorHAnsi" w:hint="eastAsia"/>
          <w:i/>
          <w:iCs/>
          <w:sz w:val="24"/>
        </w:rPr>
        <w:t>发行人应当遵循重要性原则，披露直接或间接可能对其生产经营状况、财务状况和债务偿付能力产生重大不利影响的因素，特别是企业在业务、市场营销、技术、财务、行业环境、发展前景、融资渠道等方面存在的困难、障碍及或有损失。相关风险因素在最近一个会计报告期内已造成损失的，应当予以清晰表述。</w:t>
      </w:r>
    </w:p>
    <w:p w:rsidR="005F47A3" w:rsidRDefault="00203ADA">
      <w:pPr>
        <w:adjustRightInd w:val="0"/>
        <w:snapToGrid w:val="0"/>
        <w:spacing w:beforeLines="50" w:before="156" w:afterLines="50" w:after="156" w:line="360" w:lineRule="auto"/>
        <w:ind w:firstLineChars="200" w:firstLine="480"/>
        <w:rPr>
          <w:rFonts w:asciiTheme="minorHAnsi"/>
          <w:i/>
          <w:iCs/>
          <w:sz w:val="24"/>
        </w:rPr>
      </w:pPr>
      <w:r>
        <w:rPr>
          <w:rFonts w:asciiTheme="minorHAnsi" w:hint="eastAsia"/>
          <w:i/>
          <w:iCs/>
          <w:sz w:val="24"/>
        </w:rPr>
        <w:t>发行人应当针对自身的实际情况，充分、准确、具体地描述相关风险因素，并对所披露的风险因素做定量分析，无法进行定量分析的，应当进行有针对性的定性描述。</w:t>
      </w:r>
    </w:p>
    <w:p w:rsidR="005F47A3" w:rsidRDefault="00203ADA">
      <w:pPr>
        <w:adjustRightInd w:val="0"/>
        <w:snapToGrid w:val="0"/>
        <w:spacing w:beforeLines="50" w:before="156" w:afterLines="50" w:after="156" w:line="360" w:lineRule="auto"/>
        <w:ind w:firstLineChars="200" w:firstLine="480"/>
        <w:rPr>
          <w:rFonts w:asciiTheme="minorHAnsi"/>
          <w:i/>
          <w:iCs/>
          <w:sz w:val="24"/>
        </w:rPr>
      </w:pPr>
      <w:r>
        <w:rPr>
          <w:rFonts w:asciiTheme="minorHAnsi" w:hint="eastAsia"/>
          <w:i/>
          <w:iCs/>
          <w:sz w:val="24"/>
        </w:rPr>
        <w:t>发行人如披露风险的应对对策，主要应当披露企业针对风险已经采取的具体措施。企业不得对尚未</w:t>
      </w:r>
      <w:r>
        <w:rPr>
          <w:rFonts w:asciiTheme="minorHAnsi" w:hint="eastAsia"/>
          <w:i/>
          <w:iCs/>
          <w:sz w:val="24"/>
        </w:rPr>
        <w:t>采取的措施进行任何描述。</w:t>
      </w:r>
    </w:p>
    <w:p w:rsidR="005F47A3" w:rsidRDefault="00203ADA">
      <w:pPr>
        <w:adjustRightInd w:val="0"/>
        <w:snapToGrid w:val="0"/>
        <w:spacing w:beforeLines="50" w:before="156" w:afterLines="50" w:after="156" w:line="360" w:lineRule="auto"/>
        <w:ind w:firstLineChars="200" w:firstLine="480"/>
        <w:rPr>
          <w:rFonts w:asciiTheme="minorHAnsi"/>
          <w:sz w:val="24"/>
        </w:rPr>
      </w:pPr>
      <w:r>
        <w:rPr>
          <w:rFonts w:asciiTheme="minorHAnsi" w:hint="eastAsia"/>
          <w:i/>
          <w:iCs/>
          <w:sz w:val="24"/>
        </w:rPr>
        <w:t>发行人应当用粗体明确提示风险和可能产生的后果，不得只提示风险种类。企业应当披露的风险包括但不限于本节列示的风险）</w:t>
      </w:r>
    </w:p>
    <w:p w:rsidR="005F47A3" w:rsidRDefault="00203ADA">
      <w:pPr>
        <w:adjustRightInd w:val="0"/>
        <w:snapToGrid w:val="0"/>
        <w:spacing w:beforeLines="50" w:before="156" w:afterLines="50" w:after="156" w:line="360" w:lineRule="auto"/>
        <w:ind w:firstLineChars="200" w:firstLine="480"/>
        <w:rPr>
          <w:rFonts w:asciiTheme="minorHAnsi"/>
          <w:sz w:val="24"/>
        </w:rPr>
      </w:pPr>
      <w:r>
        <w:rPr>
          <w:rFonts w:asciiTheme="minorHAnsi" w:hint="eastAsia"/>
          <w:sz w:val="24"/>
        </w:rPr>
        <w:t>投资者在评价和投资本次债券时，除本募集说明书披露的其他各项资料外，应特别认真地考虑下述各项风险因素。</w:t>
      </w:r>
    </w:p>
    <w:p w:rsidR="005F47A3" w:rsidRDefault="00203ADA">
      <w:pPr>
        <w:pStyle w:val="21"/>
        <w:spacing w:beforeLines="100" w:before="312" w:afterLines="100" w:after="312"/>
        <w:rPr>
          <w:rFonts w:asciiTheme="minorHAnsi" w:hAnsi="Times New Roman"/>
          <w:kern w:val="2"/>
          <w:sz w:val="28"/>
          <w:szCs w:val="28"/>
        </w:rPr>
      </w:pPr>
      <w:bookmarkStart w:id="42" w:name="_Toc16605"/>
      <w:r>
        <w:rPr>
          <w:rFonts w:asciiTheme="minorHAnsi" w:hAnsi="Times New Roman" w:hint="eastAsia"/>
          <w:kern w:val="2"/>
          <w:sz w:val="28"/>
          <w:szCs w:val="28"/>
        </w:rPr>
        <w:t>一、与本次债券相关的投资风险</w:t>
      </w:r>
      <w:bookmarkEnd w:id="42"/>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（一）利率风险</w:t>
      </w:r>
    </w:p>
    <w:p w:rsidR="005F47A3" w:rsidRDefault="005F47A3">
      <w:pPr>
        <w:spacing w:beforeLines="50" w:before="156" w:afterLines="50" w:after="156" w:line="360" w:lineRule="auto"/>
        <w:ind w:firstLineChars="200" w:firstLine="480"/>
        <w:rPr>
          <w:rFonts w:asciiTheme="minorHAnsi"/>
          <w:bCs/>
          <w:sz w:val="24"/>
        </w:rPr>
      </w:pP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（二）流动性风险</w:t>
      </w:r>
    </w:p>
    <w:p w:rsidR="005F47A3" w:rsidRDefault="005F47A3">
      <w:pPr>
        <w:spacing w:beforeLines="50" w:before="156" w:afterLines="50" w:after="156" w:line="360" w:lineRule="auto"/>
        <w:ind w:firstLineChars="200" w:firstLine="480"/>
        <w:rPr>
          <w:rFonts w:asciiTheme="minorHAnsi"/>
          <w:sz w:val="24"/>
        </w:rPr>
      </w:pP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（三）偿付风险</w:t>
      </w:r>
    </w:p>
    <w:p w:rsidR="005F47A3" w:rsidRDefault="005F47A3">
      <w:pPr>
        <w:spacing w:beforeLines="50" w:before="156" w:afterLines="50" w:after="156" w:line="360" w:lineRule="auto"/>
        <w:ind w:firstLineChars="200" w:firstLine="480"/>
        <w:rPr>
          <w:rFonts w:asciiTheme="minorHAnsi"/>
          <w:sz w:val="24"/>
        </w:rPr>
      </w:pP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（四）本次债券安排所特有的风险</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w:t>
      </w:r>
      <w:r>
        <w:rPr>
          <w:rFonts w:asciiTheme="minorHAnsi" w:hint="eastAsia"/>
          <w:i/>
          <w:sz w:val="24"/>
        </w:rPr>
        <w:t>包括但不限于选择权条款对债券利率、期限产生的不确定性风险）</w:t>
      </w:r>
    </w:p>
    <w:p w:rsidR="005F47A3" w:rsidRDefault="005F47A3">
      <w:pPr>
        <w:spacing w:beforeLines="50" w:before="156" w:afterLines="50" w:after="156" w:line="360" w:lineRule="auto"/>
        <w:ind w:firstLineChars="200" w:firstLine="480"/>
        <w:rPr>
          <w:rFonts w:asciiTheme="minorHAnsi"/>
          <w:bCs/>
          <w:sz w:val="24"/>
        </w:rPr>
      </w:pPr>
    </w:p>
    <w:p w:rsidR="005F47A3" w:rsidRDefault="00203ADA">
      <w:pPr>
        <w:pStyle w:val="21"/>
        <w:spacing w:beforeLines="100" w:before="312" w:afterLines="100" w:after="312"/>
        <w:rPr>
          <w:rFonts w:asciiTheme="minorHAnsi" w:hAnsi="Times New Roman"/>
          <w:kern w:val="2"/>
          <w:sz w:val="28"/>
          <w:szCs w:val="28"/>
        </w:rPr>
      </w:pPr>
      <w:bookmarkStart w:id="43" w:name="_Toc25790"/>
      <w:r>
        <w:rPr>
          <w:rFonts w:asciiTheme="minorHAnsi" w:hAnsi="Times New Roman" w:hint="eastAsia"/>
          <w:kern w:val="2"/>
          <w:sz w:val="28"/>
          <w:szCs w:val="28"/>
        </w:rPr>
        <w:t>二、发行人的相关风险</w:t>
      </w:r>
      <w:bookmarkEnd w:id="43"/>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（一）财务风险</w:t>
      </w:r>
    </w:p>
    <w:p w:rsidR="005F47A3" w:rsidRDefault="005F47A3">
      <w:pPr>
        <w:widowControl/>
        <w:spacing w:line="360" w:lineRule="auto"/>
        <w:ind w:firstLineChars="200" w:firstLine="480"/>
        <w:rPr>
          <w:rFonts w:asciiTheme="minorHAnsi"/>
          <w:color w:val="000000"/>
          <w:kern w:val="0"/>
          <w:sz w:val="24"/>
          <w:szCs w:val="22"/>
        </w:rPr>
      </w:pP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（二）经营风险</w:t>
      </w:r>
    </w:p>
    <w:p w:rsidR="005F47A3" w:rsidRDefault="005F47A3">
      <w:pPr>
        <w:spacing w:beforeLines="50" w:before="156" w:afterLines="50" w:after="156" w:line="360" w:lineRule="auto"/>
        <w:ind w:firstLineChars="200" w:firstLine="480"/>
        <w:rPr>
          <w:rFonts w:asciiTheme="minorHAnsi"/>
          <w:sz w:val="24"/>
        </w:rPr>
      </w:pP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（三）管理风险</w:t>
      </w:r>
    </w:p>
    <w:p w:rsidR="005F47A3" w:rsidRDefault="005F47A3">
      <w:pPr>
        <w:spacing w:beforeLines="50" w:before="156" w:afterLines="50" w:after="156" w:line="360" w:lineRule="auto"/>
        <w:ind w:firstLineChars="200" w:firstLine="480"/>
        <w:rPr>
          <w:rFonts w:asciiTheme="minorHAnsi"/>
          <w:kern w:val="0"/>
          <w:sz w:val="24"/>
        </w:rPr>
      </w:pP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（四）政策风险</w:t>
      </w:r>
    </w:p>
    <w:p w:rsidR="005F47A3" w:rsidRDefault="005F47A3" w:rsidP="00203ADA">
      <w:pPr>
        <w:spacing w:beforeLines="50" w:before="156" w:afterLines="50" w:after="156" w:line="360" w:lineRule="auto"/>
        <w:ind w:firstLineChars="177" w:firstLine="425"/>
        <w:rPr>
          <w:rFonts w:asciiTheme="minorHAnsi"/>
          <w:sz w:val="24"/>
        </w:rPr>
      </w:pPr>
    </w:p>
    <w:p w:rsidR="005F47A3" w:rsidRDefault="00203ADA">
      <w:pPr>
        <w:keepNext/>
        <w:keepLines/>
        <w:spacing w:beforeLines="50" w:before="156" w:afterLines="50" w:after="156" w:line="360" w:lineRule="auto"/>
        <w:jc w:val="center"/>
        <w:outlineLvl w:val="0"/>
        <w:rPr>
          <w:rFonts w:asciiTheme="minorHAnsi"/>
          <w:b/>
          <w:kern w:val="44"/>
          <w:sz w:val="30"/>
        </w:rPr>
      </w:pPr>
      <w:r>
        <w:rPr>
          <w:rFonts w:asciiTheme="minorHAnsi"/>
          <w:b/>
          <w:kern w:val="44"/>
          <w:sz w:val="30"/>
        </w:rPr>
        <w:br w:type="page"/>
      </w:r>
      <w:bookmarkStart w:id="44" w:name="_Toc21071"/>
      <w:r>
        <w:rPr>
          <w:rFonts w:asciiTheme="minorHAnsi" w:hint="eastAsia"/>
          <w:b/>
          <w:kern w:val="44"/>
          <w:sz w:val="30"/>
        </w:rPr>
        <w:t>第二节</w:t>
      </w:r>
      <w:r>
        <w:rPr>
          <w:rFonts w:asciiTheme="minorHAnsi"/>
          <w:b/>
          <w:kern w:val="44"/>
          <w:sz w:val="30"/>
        </w:rPr>
        <w:t xml:space="preserve"> </w:t>
      </w:r>
      <w:r>
        <w:rPr>
          <w:rFonts w:asciiTheme="minorHAnsi" w:hint="eastAsia"/>
          <w:b/>
          <w:kern w:val="44"/>
          <w:sz w:val="30"/>
        </w:rPr>
        <w:t>发行概况</w:t>
      </w:r>
      <w:bookmarkEnd w:id="33"/>
      <w:bookmarkEnd w:id="34"/>
      <w:bookmarkEnd w:id="35"/>
      <w:bookmarkEnd w:id="36"/>
      <w:bookmarkEnd w:id="37"/>
      <w:bookmarkEnd w:id="38"/>
      <w:bookmarkEnd w:id="39"/>
      <w:bookmarkEnd w:id="40"/>
      <w:bookmarkEnd w:id="44"/>
    </w:p>
    <w:p w:rsidR="005F47A3" w:rsidRDefault="00203ADA">
      <w:pPr>
        <w:pStyle w:val="21"/>
        <w:spacing w:beforeLines="100" w:before="312" w:afterLines="100" w:after="312"/>
        <w:rPr>
          <w:rFonts w:asciiTheme="minorHAnsi" w:hAnsi="Times New Roman"/>
          <w:kern w:val="2"/>
          <w:sz w:val="28"/>
          <w:szCs w:val="28"/>
        </w:rPr>
      </w:pPr>
      <w:bookmarkStart w:id="45" w:name="_Toc420975605"/>
      <w:bookmarkStart w:id="46" w:name="_Toc420975451"/>
      <w:bookmarkStart w:id="47" w:name="_Toc2604"/>
      <w:bookmarkStart w:id="48" w:name="_Toc420969865"/>
      <w:r>
        <w:rPr>
          <w:rFonts w:asciiTheme="minorHAnsi" w:hAnsi="Times New Roman" w:hint="eastAsia"/>
          <w:kern w:val="2"/>
          <w:sz w:val="28"/>
          <w:szCs w:val="28"/>
        </w:rPr>
        <w:t>一、本次发行的基本情况</w:t>
      </w:r>
      <w:bookmarkEnd w:id="45"/>
      <w:bookmarkEnd w:id="46"/>
      <w:bookmarkEnd w:id="47"/>
      <w:bookmarkEnd w:id="48"/>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（一）本次发行的内部批准情况及注册情况</w:t>
      </w:r>
    </w:p>
    <w:p w:rsidR="005F47A3" w:rsidRDefault="00203ADA">
      <w:pPr>
        <w:spacing w:beforeLines="50" w:before="156" w:afterLines="50" w:after="156" w:line="360" w:lineRule="auto"/>
        <w:ind w:firstLineChars="200" w:firstLine="480"/>
        <w:rPr>
          <w:rFonts w:asciiTheme="minorHAnsi"/>
          <w:sz w:val="24"/>
        </w:rPr>
      </w:pPr>
      <w:bookmarkStart w:id="49" w:name="_Hlk64453945"/>
      <w:r>
        <w:rPr>
          <w:rFonts w:asciiTheme="minorHAnsi" w:hint="eastAsia"/>
          <w:sz w:val="24"/>
        </w:rPr>
        <w:t>XX</w:t>
      </w:r>
      <w:r>
        <w:rPr>
          <w:rFonts w:asciiTheme="minorHAnsi" w:hint="eastAsia"/>
          <w:sz w:val="24"/>
        </w:rPr>
        <w:t>年</w:t>
      </w:r>
      <w:r>
        <w:rPr>
          <w:rFonts w:asciiTheme="minorHAnsi" w:hint="eastAsia"/>
          <w:sz w:val="24"/>
        </w:rPr>
        <w:t>XX</w:t>
      </w:r>
      <w:r>
        <w:rPr>
          <w:rFonts w:asciiTheme="minorHAnsi" w:hint="eastAsia"/>
          <w:sz w:val="24"/>
        </w:rPr>
        <w:t>月</w:t>
      </w:r>
      <w:r>
        <w:rPr>
          <w:rFonts w:asciiTheme="minorHAnsi" w:hint="eastAsia"/>
          <w:sz w:val="24"/>
        </w:rPr>
        <w:t>XX</w:t>
      </w:r>
      <w:r>
        <w:rPr>
          <w:rFonts w:asciiTheme="minorHAnsi" w:hint="eastAsia"/>
          <w:sz w:val="24"/>
        </w:rPr>
        <w:t>日，本公司第</w:t>
      </w:r>
      <w:r>
        <w:rPr>
          <w:rFonts w:asciiTheme="minorHAnsi" w:hint="eastAsia"/>
          <w:sz w:val="24"/>
        </w:rPr>
        <w:t>XX</w:t>
      </w:r>
      <w:r>
        <w:rPr>
          <w:rFonts w:asciiTheme="minorHAnsi" w:hint="eastAsia"/>
          <w:sz w:val="24"/>
        </w:rPr>
        <w:t>届董事会第</w:t>
      </w:r>
      <w:r>
        <w:rPr>
          <w:rFonts w:asciiTheme="minorHAnsi" w:hint="eastAsia"/>
          <w:sz w:val="24"/>
        </w:rPr>
        <w:t>XX</w:t>
      </w:r>
      <w:r>
        <w:rPr>
          <w:rFonts w:asciiTheme="minorHAnsi" w:hint="eastAsia"/>
          <w:sz w:val="24"/>
        </w:rPr>
        <w:t>次会议审议并通过了《</w:t>
      </w:r>
      <w:r>
        <w:rPr>
          <w:rFonts w:asciiTheme="minorHAnsi" w:hint="eastAsia"/>
          <w:sz w:val="24"/>
        </w:rPr>
        <w:t>XX</w:t>
      </w:r>
      <w:r>
        <w:rPr>
          <w:rFonts w:asciiTheme="minorHAnsi" w:hint="eastAsia"/>
          <w:sz w:val="24"/>
        </w:rPr>
        <w:t>议案》。</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XX</w:t>
      </w:r>
      <w:r>
        <w:rPr>
          <w:rFonts w:asciiTheme="minorHAnsi" w:hint="eastAsia"/>
          <w:sz w:val="24"/>
        </w:rPr>
        <w:t>年</w:t>
      </w:r>
      <w:r>
        <w:rPr>
          <w:rFonts w:asciiTheme="minorHAnsi" w:hint="eastAsia"/>
          <w:sz w:val="24"/>
        </w:rPr>
        <w:t>XX</w:t>
      </w:r>
      <w:r>
        <w:rPr>
          <w:rFonts w:asciiTheme="minorHAnsi" w:hint="eastAsia"/>
          <w:sz w:val="24"/>
        </w:rPr>
        <w:t>月</w:t>
      </w:r>
      <w:r>
        <w:rPr>
          <w:rFonts w:asciiTheme="minorHAnsi" w:hint="eastAsia"/>
          <w:sz w:val="24"/>
        </w:rPr>
        <w:t>XX</w:t>
      </w:r>
      <w:r>
        <w:rPr>
          <w:rFonts w:asciiTheme="minorHAnsi" w:hint="eastAsia"/>
          <w:sz w:val="24"/>
        </w:rPr>
        <w:t>日，本公司</w:t>
      </w:r>
      <w:r>
        <w:rPr>
          <w:rFonts w:asciiTheme="minorHAnsi" w:hint="eastAsia"/>
          <w:sz w:val="24"/>
        </w:rPr>
        <w:t>XX</w:t>
      </w:r>
      <w:r>
        <w:rPr>
          <w:rFonts w:asciiTheme="minorHAnsi" w:hint="eastAsia"/>
          <w:sz w:val="24"/>
        </w:rPr>
        <w:t>年第</w:t>
      </w:r>
      <w:r>
        <w:rPr>
          <w:rFonts w:asciiTheme="minorHAnsi" w:hint="eastAsia"/>
          <w:sz w:val="24"/>
        </w:rPr>
        <w:t>XX</w:t>
      </w:r>
      <w:r>
        <w:rPr>
          <w:rFonts w:asciiTheme="minorHAnsi" w:hint="eastAsia"/>
          <w:sz w:val="24"/>
        </w:rPr>
        <w:t>次股东（大）会审议并通过了《</w:t>
      </w:r>
      <w:r>
        <w:rPr>
          <w:rFonts w:asciiTheme="minorHAnsi" w:hint="eastAsia"/>
          <w:sz w:val="24"/>
        </w:rPr>
        <w:t>XX</w:t>
      </w:r>
      <w:r>
        <w:rPr>
          <w:rFonts w:asciiTheme="minorHAnsi" w:hint="eastAsia"/>
          <w:sz w:val="24"/>
        </w:rPr>
        <w:t>议案》。</w:t>
      </w:r>
    </w:p>
    <w:p w:rsidR="005F47A3" w:rsidRDefault="00203ADA">
      <w:pPr>
        <w:widowControl/>
        <w:spacing w:beforeLines="50" w:before="156" w:afterLines="50" w:after="156" w:line="360" w:lineRule="auto"/>
        <w:ind w:firstLineChars="200" w:firstLine="480"/>
        <w:rPr>
          <w:rFonts w:asciiTheme="minorHAnsi"/>
          <w:sz w:val="24"/>
        </w:rPr>
      </w:pPr>
      <w:r>
        <w:rPr>
          <w:rFonts w:asciiTheme="minorHAnsi" w:hint="eastAsia"/>
          <w:i/>
          <w:iCs/>
          <w:sz w:val="24"/>
        </w:rPr>
        <w:t>（可披露有权机构关于本次发行事宜的授权事项）</w:t>
      </w:r>
      <w:bookmarkEnd w:id="49"/>
    </w:p>
    <w:p w:rsidR="005F47A3" w:rsidRDefault="00203ADA">
      <w:pPr>
        <w:widowControl/>
        <w:spacing w:beforeLines="50" w:before="156" w:afterLines="50" w:after="156" w:line="360" w:lineRule="auto"/>
        <w:ind w:firstLineChars="200" w:firstLine="560"/>
        <w:rPr>
          <w:rFonts w:asciiTheme="minorHAnsi"/>
        </w:rPr>
      </w:pPr>
      <w:r>
        <w:rPr>
          <w:rFonts w:asciiTheme="minorHAnsi" w:eastAsia="仿宋" w:hAnsi="仿宋" w:hint="eastAsia"/>
          <w:color w:val="000000"/>
          <w:sz w:val="28"/>
          <w:szCs w:val="28"/>
        </w:rPr>
        <w:t>□</w:t>
      </w:r>
      <w:r>
        <w:rPr>
          <w:rFonts w:asciiTheme="minorHAnsi" w:hint="eastAsia"/>
          <w:sz w:val="24"/>
        </w:rPr>
        <w:t>本公司于</w:t>
      </w:r>
      <w:r>
        <w:rPr>
          <w:rFonts w:asciiTheme="minorHAnsi" w:hint="eastAsia"/>
          <w:sz w:val="24"/>
        </w:rPr>
        <w:t>XX</w:t>
      </w:r>
      <w:r>
        <w:rPr>
          <w:rFonts w:asciiTheme="minorHAnsi" w:hint="eastAsia"/>
          <w:sz w:val="24"/>
        </w:rPr>
        <w:t>年</w:t>
      </w:r>
      <w:r>
        <w:rPr>
          <w:rFonts w:asciiTheme="minorHAnsi" w:hint="eastAsia"/>
          <w:sz w:val="24"/>
        </w:rPr>
        <w:t>XX</w:t>
      </w:r>
      <w:r>
        <w:rPr>
          <w:rFonts w:asciiTheme="minorHAnsi" w:hint="eastAsia"/>
          <w:sz w:val="24"/>
        </w:rPr>
        <w:t>月</w:t>
      </w:r>
      <w:r>
        <w:rPr>
          <w:rFonts w:asciiTheme="minorHAnsi" w:hint="eastAsia"/>
          <w:sz w:val="24"/>
        </w:rPr>
        <w:t>XX</w:t>
      </w:r>
      <w:r>
        <w:rPr>
          <w:rFonts w:asciiTheme="minorHAnsi" w:hint="eastAsia"/>
          <w:sz w:val="24"/>
        </w:rPr>
        <w:t>日获得中国证券监督管理委员会【文件名称】同意面向</w:t>
      </w:r>
      <w:r>
        <w:rPr>
          <w:rFonts w:hint="eastAsia"/>
          <w:sz w:val="24"/>
        </w:rPr>
        <w:t>普通</w:t>
      </w:r>
      <w:r>
        <w:rPr>
          <w:rFonts w:hint="eastAsia"/>
          <w:sz w:val="24"/>
        </w:rPr>
        <w:t>/</w:t>
      </w:r>
      <w:r>
        <w:rPr>
          <w:rFonts w:asciiTheme="minorHAnsi" w:hint="eastAsia"/>
          <w:sz w:val="24"/>
        </w:rPr>
        <w:t>专业投资者发行面值不超过（含）</w:t>
      </w:r>
      <w:r>
        <w:rPr>
          <w:rFonts w:asciiTheme="minorHAnsi" w:hint="eastAsia"/>
          <w:sz w:val="24"/>
        </w:rPr>
        <w:t>XX</w:t>
      </w:r>
      <w:r>
        <w:rPr>
          <w:rFonts w:asciiTheme="minorHAnsi" w:hint="eastAsia"/>
          <w:sz w:val="24"/>
        </w:rPr>
        <w:t>亿元的公司债券的注册。公司将综合市场等各方面情况确定债券的发行时间、发行规模及其他具体发行条款。</w:t>
      </w:r>
    </w:p>
    <w:p w:rsidR="005F47A3" w:rsidRDefault="00203ADA">
      <w:pPr>
        <w:widowControl/>
        <w:spacing w:beforeLines="50" w:before="156" w:afterLines="50" w:after="156" w:line="360" w:lineRule="auto"/>
        <w:ind w:firstLineChars="200" w:firstLine="560"/>
        <w:rPr>
          <w:rFonts w:asciiTheme="minorHAnsi"/>
        </w:rPr>
      </w:pPr>
      <w:r>
        <w:rPr>
          <w:rFonts w:asciiTheme="minorHAnsi" w:eastAsia="仿宋" w:hAnsi="仿宋" w:hint="eastAsia"/>
          <w:color w:val="000000"/>
          <w:sz w:val="28"/>
          <w:szCs w:val="28"/>
        </w:rPr>
        <w:t>□</w:t>
      </w:r>
      <w:r>
        <w:rPr>
          <w:rFonts w:asciiTheme="minorHAnsi" w:hint="eastAsia"/>
          <w:sz w:val="24"/>
        </w:rPr>
        <w:t>本公司于</w:t>
      </w:r>
      <w:r>
        <w:rPr>
          <w:rFonts w:asciiTheme="minorHAnsi" w:hint="eastAsia"/>
          <w:sz w:val="24"/>
        </w:rPr>
        <w:t>XX</w:t>
      </w:r>
      <w:r>
        <w:rPr>
          <w:rFonts w:asciiTheme="minorHAnsi" w:hint="eastAsia"/>
          <w:sz w:val="24"/>
        </w:rPr>
        <w:t>年</w:t>
      </w:r>
      <w:r>
        <w:rPr>
          <w:rFonts w:asciiTheme="minorHAnsi" w:hint="eastAsia"/>
          <w:sz w:val="24"/>
        </w:rPr>
        <w:t>XX</w:t>
      </w:r>
      <w:r>
        <w:rPr>
          <w:rFonts w:asciiTheme="minorHAnsi" w:hint="eastAsia"/>
          <w:sz w:val="24"/>
        </w:rPr>
        <w:t>月</w:t>
      </w:r>
      <w:r>
        <w:rPr>
          <w:rFonts w:asciiTheme="minorHAnsi" w:hint="eastAsia"/>
          <w:sz w:val="24"/>
        </w:rPr>
        <w:t>XX</w:t>
      </w:r>
      <w:r>
        <w:rPr>
          <w:rFonts w:asciiTheme="minorHAnsi" w:hint="eastAsia"/>
          <w:sz w:val="24"/>
        </w:rPr>
        <w:t>日获得深圳证券交易所【文件名称】同意面向专业机构投资者发行面值不超过（含）</w:t>
      </w:r>
      <w:r>
        <w:rPr>
          <w:rFonts w:asciiTheme="minorHAnsi" w:hint="eastAsia"/>
          <w:sz w:val="24"/>
        </w:rPr>
        <w:t>XX</w:t>
      </w:r>
      <w:r>
        <w:rPr>
          <w:rFonts w:asciiTheme="minorHAnsi" w:hint="eastAsia"/>
          <w:sz w:val="24"/>
        </w:rPr>
        <w:t>亿元的公司债券。</w:t>
      </w: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（二）本次债券的主要条款</w:t>
      </w:r>
    </w:p>
    <w:p w:rsidR="005F47A3" w:rsidRDefault="00203ADA">
      <w:pPr>
        <w:spacing w:beforeLines="50" w:before="156" w:afterLines="50" w:after="156" w:line="360" w:lineRule="auto"/>
        <w:ind w:firstLineChars="200" w:firstLine="480"/>
        <w:rPr>
          <w:rFonts w:asciiTheme="minorHAnsi"/>
          <w:b/>
          <w:i/>
          <w:iCs/>
          <w:sz w:val="24"/>
        </w:rPr>
      </w:pPr>
      <w:bookmarkStart w:id="50" w:name="_Hlk33198523"/>
      <w:bookmarkStart w:id="51" w:name="_Hlk33199168"/>
      <w:r>
        <w:rPr>
          <w:rFonts w:asciiTheme="minorHAnsi" w:hint="eastAsia"/>
          <w:i/>
          <w:iCs/>
          <w:sz w:val="24"/>
        </w:rPr>
        <w:t>（</w:t>
      </w:r>
      <w:r>
        <w:rPr>
          <w:rFonts w:asciiTheme="minorHAnsi" w:hAnsiTheme="minorEastAsia" w:hint="eastAsia"/>
          <w:i/>
          <w:iCs/>
          <w:sz w:val="24"/>
        </w:rPr>
        <w:t>若为多个品种，请分别填写多个品种的信息）</w:t>
      </w:r>
    </w:p>
    <w:p w:rsidR="005F47A3" w:rsidRDefault="00203ADA">
      <w:pPr>
        <w:spacing w:beforeLines="50" w:before="156" w:afterLines="50" w:after="156" w:line="360" w:lineRule="auto"/>
        <w:ind w:firstLineChars="200" w:firstLine="482"/>
        <w:rPr>
          <w:rFonts w:asciiTheme="minorHAnsi"/>
        </w:rPr>
      </w:pPr>
      <w:r>
        <w:rPr>
          <w:rFonts w:asciiTheme="minorHAnsi" w:hint="eastAsia"/>
          <w:b/>
          <w:sz w:val="24"/>
        </w:rPr>
        <w:t>发行主体</w:t>
      </w:r>
      <w:r>
        <w:rPr>
          <w:rFonts w:asciiTheme="minorHAnsi" w:hint="eastAsia"/>
          <w:sz w:val="24"/>
        </w:rPr>
        <w:t>：【发行人名称】</w:t>
      </w:r>
    </w:p>
    <w:p w:rsidR="005F47A3" w:rsidRDefault="00203ADA">
      <w:pPr>
        <w:spacing w:beforeLines="50" w:before="156" w:afterLines="50" w:after="156" w:line="360" w:lineRule="auto"/>
        <w:ind w:firstLineChars="200" w:firstLine="482"/>
        <w:rPr>
          <w:rFonts w:asciiTheme="minorHAnsi"/>
          <w:sz w:val="24"/>
        </w:rPr>
      </w:pPr>
      <w:r>
        <w:rPr>
          <w:rFonts w:asciiTheme="minorHAnsi" w:hint="eastAsia"/>
          <w:b/>
          <w:sz w:val="24"/>
        </w:rPr>
        <w:t>债券名称</w:t>
      </w:r>
      <w:r>
        <w:rPr>
          <w:rFonts w:asciiTheme="minorHAnsi" w:hint="eastAsia"/>
          <w:sz w:val="24"/>
        </w:rPr>
        <w:t>：</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【发行人名称】</w:t>
      </w:r>
      <w:r>
        <w:rPr>
          <w:rFonts w:asciiTheme="minorHAnsi" w:hint="eastAsia"/>
          <w:sz w:val="24"/>
        </w:rPr>
        <w:t>20XX</w:t>
      </w:r>
      <w:r>
        <w:rPr>
          <w:rFonts w:asciiTheme="minorHAnsi" w:hint="eastAsia"/>
          <w:sz w:val="24"/>
        </w:rPr>
        <w:t>年面向【普通</w:t>
      </w:r>
      <w:r>
        <w:rPr>
          <w:rFonts w:asciiTheme="minorHAnsi" w:hint="eastAsia"/>
          <w:sz w:val="24"/>
        </w:rPr>
        <w:t>/</w:t>
      </w:r>
      <w:r>
        <w:rPr>
          <w:rFonts w:asciiTheme="minorHAnsi" w:hint="eastAsia"/>
          <w:sz w:val="24"/>
        </w:rPr>
        <w:t>专业】投资者【公开</w:t>
      </w:r>
      <w:r>
        <w:rPr>
          <w:rFonts w:asciiTheme="minorHAnsi" w:hint="eastAsia"/>
          <w:sz w:val="24"/>
        </w:rPr>
        <w:t>/</w:t>
      </w:r>
      <w:r>
        <w:rPr>
          <w:rFonts w:asciiTheme="minorHAnsi" w:hint="eastAsia"/>
          <w:sz w:val="24"/>
        </w:rPr>
        <w:t>非公开】发行【创新品种】公司债券。</w:t>
      </w:r>
    </w:p>
    <w:p w:rsidR="005F47A3" w:rsidRDefault="00203ADA">
      <w:pPr>
        <w:spacing w:beforeLines="50" w:before="156" w:afterLines="50" w:after="156" w:line="360" w:lineRule="auto"/>
        <w:ind w:firstLineChars="200" w:firstLine="482"/>
        <w:rPr>
          <w:rFonts w:asciiTheme="minorHAnsi"/>
          <w:sz w:val="24"/>
        </w:rPr>
      </w:pPr>
      <w:r>
        <w:rPr>
          <w:rFonts w:asciiTheme="minorHAnsi" w:hint="eastAsia"/>
          <w:b/>
          <w:sz w:val="24"/>
        </w:rPr>
        <w:t>发行规模</w:t>
      </w:r>
      <w:r>
        <w:rPr>
          <w:rFonts w:asciiTheme="minorHAnsi" w:hint="eastAsia"/>
          <w:sz w:val="24"/>
        </w:rPr>
        <w:t>：本次债券总规模不超过</w:t>
      </w:r>
      <w:r>
        <w:rPr>
          <w:rFonts w:asciiTheme="minorHAnsi" w:hint="eastAsia"/>
          <w:sz w:val="24"/>
        </w:rPr>
        <w:t>X</w:t>
      </w:r>
      <w:r>
        <w:rPr>
          <w:rFonts w:asciiTheme="minorHAnsi" w:hint="eastAsia"/>
          <w:sz w:val="24"/>
        </w:rPr>
        <w:t>亿元。</w:t>
      </w:r>
    </w:p>
    <w:p w:rsidR="005F47A3" w:rsidRDefault="00203ADA">
      <w:pPr>
        <w:spacing w:beforeLines="50" w:before="156" w:afterLines="50" w:after="156" w:line="360" w:lineRule="auto"/>
        <w:ind w:firstLineChars="200" w:firstLine="560"/>
        <w:rPr>
          <w:rFonts w:asciiTheme="minorHAnsi"/>
          <w:sz w:val="24"/>
        </w:rPr>
      </w:pPr>
      <w:r>
        <w:rPr>
          <w:rFonts w:asciiTheme="minorHAnsi" w:eastAsia="仿宋" w:hAnsi="仿宋" w:hint="eastAsia"/>
          <w:color w:val="000000"/>
          <w:sz w:val="28"/>
          <w:szCs w:val="28"/>
        </w:rPr>
        <w:t>□</w:t>
      </w:r>
      <w:r>
        <w:rPr>
          <w:rFonts w:asciiTheme="minorHAnsi" w:hint="eastAsia"/>
          <w:sz w:val="24"/>
        </w:rPr>
        <w:t>本次债券分为</w:t>
      </w:r>
      <w:r>
        <w:rPr>
          <w:rFonts w:asciiTheme="minorHAnsi" w:hint="eastAsia"/>
          <w:sz w:val="24"/>
        </w:rPr>
        <w:t>X</w:t>
      </w:r>
      <w:r>
        <w:rPr>
          <w:rFonts w:asciiTheme="minorHAnsi" w:hint="eastAsia"/>
          <w:sz w:val="24"/>
        </w:rPr>
        <w:t>个品种，本次债券设品种间回拨选择权，回拨比例不受限制，发行人和簿记管理人将根据本次债券发行申购情况，在总发行规模内，由发行人和簿记管理人协商一致，决定是否行使品种间回拨选择权，即减少其中一个品种的发行规模，同时对另一品种的发行规模增加相同金额，单一品种最大拨出规模不超过其最大可发行规模的</w:t>
      </w:r>
      <w:r>
        <w:rPr>
          <w:rFonts w:asciiTheme="minorHAnsi" w:hint="eastAsia"/>
          <w:sz w:val="24"/>
        </w:rPr>
        <w:t>100%</w:t>
      </w:r>
      <w:r>
        <w:rPr>
          <w:rFonts w:asciiTheme="minorHAnsi" w:hint="eastAsia"/>
          <w:sz w:val="24"/>
        </w:rPr>
        <w:t>。本次债券品种一、品种二总计发行规模不超过</w:t>
      </w:r>
      <w:r>
        <w:rPr>
          <w:rFonts w:asciiTheme="minorHAnsi" w:hint="eastAsia"/>
          <w:sz w:val="24"/>
        </w:rPr>
        <w:t>X</w:t>
      </w:r>
      <w:r>
        <w:rPr>
          <w:rFonts w:asciiTheme="minorHAnsi" w:hint="eastAsia"/>
          <w:sz w:val="24"/>
        </w:rPr>
        <w:t>亿元（含</w:t>
      </w:r>
      <w:r>
        <w:rPr>
          <w:rFonts w:asciiTheme="minorHAnsi" w:hint="eastAsia"/>
          <w:sz w:val="24"/>
        </w:rPr>
        <w:t>X</w:t>
      </w:r>
      <w:r>
        <w:rPr>
          <w:rFonts w:asciiTheme="minorHAnsi" w:hint="eastAsia"/>
          <w:sz w:val="24"/>
        </w:rPr>
        <w:t>亿元）。</w:t>
      </w:r>
    </w:p>
    <w:p w:rsidR="005F47A3" w:rsidRDefault="00203ADA">
      <w:pPr>
        <w:spacing w:beforeLines="50" w:before="156" w:afterLines="50" w:after="156" w:line="360" w:lineRule="auto"/>
        <w:ind w:firstLineChars="200" w:firstLine="482"/>
        <w:rPr>
          <w:rFonts w:asciiTheme="minorHAnsi"/>
          <w:sz w:val="24"/>
        </w:rPr>
      </w:pPr>
      <w:r>
        <w:rPr>
          <w:rFonts w:asciiTheme="minorHAnsi" w:hint="eastAsia"/>
          <w:b/>
          <w:sz w:val="24"/>
        </w:rPr>
        <w:t>债券期限</w:t>
      </w:r>
      <w:r>
        <w:rPr>
          <w:rFonts w:asciiTheme="minorHAnsi" w:hint="eastAsia"/>
          <w:sz w:val="24"/>
        </w:rPr>
        <w:t>：本次债券期限为</w:t>
      </w:r>
      <w:r>
        <w:rPr>
          <w:rFonts w:asciiTheme="minorHAnsi" w:hint="eastAsia"/>
          <w:sz w:val="24"/>
        </w:rPr>
        <w:t>X</w:t>
      </w:r>
      <w:r>
        <w:rPr>
          <w:rFonts w:asciiTheme="minorHAnsi" w:hint="eastAsia"/>
          <w:sz w:val="24"/>
        </w:rPr>
        <w:t>年期，附【选择权条款】。</w:t>
      </w:r>
    </w:p>
    <w:p w:rsidR="005F47A3" w:rsidRDefault="00203ADA">
      <w:pPr>
        <w:spacing w:beforeLines="50" w:before="156" w:afterLines="50" w:after="156" w:line="360" w:lineRule="auto"/>
        <w:ind w:firstLineChars="200" w:firstLine="482"/>
        <w:rPr>
          <w:rFonts w:asciiTheme="minorHAnsi"/>
        </w:rPr>
      </w:pPr>
      <w:r>
        <w:rPr>
          <w:rFonts w:asciiTheme="minorHAnsi" w:hint="eastAsia"/>
          <w:b/>
          <w:sz w:val="24"/>
        </w:rPr>
        <w:t>债券票面金额</w:t>
      </w:r>
      <w:r>
        <w:rPr>
          <w:rFonts w:asciiTheme="minorHAnsi" w:hint="eastAsia"/>
          <w:sz w:val="24"/>
        </w:rPr>
        <w:t>：</w:t>
      </w:r>
      <w:r>
        <w:rPr>
          <w:rFonts w:asciiTheme="minorHAnsi" w:hAnsiTheme="minorEastAsia"/>
          <w:sz w:val="24"/>
        </w:rPr>
        <w:t>100</w:t>
      </w:r>
      <w:r>
        <w:rPr>
          <w:rFonts w:asciiTheme="minorHAnsi" w:hAnsiTheme="minorEastAsia"/>
          <w:sz w:val="24"/>
        </w:rPr>
        <w:t>元</w:t>
      </w:r>
    </w:p>
    <w:p w:rsidR="005F47A3" w:rsidRDefault="00203ADA">
      <w:pPr>
        <w:spacing w:beforeLines="50" w:before="156" w:afterLines="50" w:after="156" w:line="360" w:lineRule="auto"/>
        <w:ind w:firstLineChars="200" w:firstLine="482"/>
        <w:rPr>
          <w:rFonts w:asciiTheme="minorHAnsi"/>
        </w:rPr>
      </w:pPr>
      <w:r>
        <w:rPr>
          <w:rFonts w:asciiTheme="minorHAnsi" w:hint="eastAsia"/>
          <w:b/>
          <w:sz w:val="24"/>
        </w:rPr>
        <w:t>发行价格</w:t>
      </w:r>
      <w:r>
        <w:rPr>
          <w:rFonts w:asciiTheme="minorHAnsi" w:hint="eastAsia"/>
          <w:sz w:val="24"/>
        </w:rPr>
        <w:t>：</w:t>
      </w:r>
      <w:r>
        <w:rPr>
          <w:rFonts w:asciiTheme="minorHAnsi" w:hAnsiTheme="minorEastAsia"/>
          <w:sz w:val="24"/>
        </w:rPr>
        <w:t>本</w:t>
      </w:r>
      <w:r>
        <w:rPr>
          <w:rFonts w:asciiTheme="minorHAnsi" w:hAnsiTheme="minorEastAsia" w:hint="eastAsia"/>
          <w:sz w:val="24"/>
        </w:rPr>
        <w:t>次</w:t>
      </w:r>
      <w:r>
        <w:rPr>
          <w:rFonts w:asciiTheme="minorHAnsi" w:hAnsiTheme="minorEastAsia"/>
          <w:sz w:val="24"/>
        </w:rPr>
        <w:t>债券按面值平价发行</w:t>
      </w:r>
    </w:p>
    <w:p w:rsidR="005F47A3" w:rsidRDefault="00203ADA">
      <w:pPr>
        <w:widowControl/>
        <w:spacing w:beforeLines="50" w:before="156" w:afterLines="50" w:after="156" w:line="360" w:lineRule="auto"/>
        <w:ind w:firstLineChars="200" w:firstLine="482"/>
        <w:jc w:val="left"/>
        <w:rPr>
          <w:rFonts w:asciiTheme="minorHAnsi"/>
          <w:sz w:val="24"/>
        </w:rPr>
      </w:pPr>
      <w:r>
        <w:rPr>
          <w:rFonts w:asciiTheme="minorHAnsi" w:hint="eastAsia"/>
          <w:b/>
          <w:sz w:val="24"/>
        </w:rPr>
        <w:t>增信措施：</w:t>
      </w:r>
      <w:r>
        <w:rPr>
          <w:rFonts w:asciiTheme="minorHAnsi" w:hint="eastAsia"/>
          <w:sz w:val="24"/>
        </w:rPr>
        <w:t>本次债券无担保</w:t>
      </w:r>
      <w:r>
        <w:rPr>
          <w:rFonts w:asciiTheme="minorHAnsi" w:hint="eastAsia"/>
          <w:sz w:val="24"/>
        </w:rPr>
        <w:t>/</w:t>
      </w:r>
      <w:r>
        <w:rPr>
          <w:rFonts w:asciiTheme="minorHAnsi" w:hint="eastAsia"/>
          <w:sz w:val="24"/>
        </w:rPr>
        <w:t>本</w:t>
      </w:r>
      <w:r>
        <w:rPr>
          <w:rFonts w:asciiTheme="minorHAnsi" w:hint="eastAsia"/>
          <w:sz w:val="24"/>
        </w:rPr>
        <w:t>次债券由</w:t>
      </w:r>
      <w:r>
        <w:rPr>
          <w:rFonts w:asciiTheme="minorHAnsi" w:hint="eastAsia"/>
          <w:sz w:val="24"/>
        </w:rPr>
        <w:t>XX</w:t>
      </w:r>
      <w:r>
        <w:rPr>
          <w:rFonts w:asciiTheme="minorHAnsi" w:hint="eastAsia"/>
          <w:sz w:val="24"/>
        </w:rPr>
        <w:t>提供全额无条件不可撤销的连带责任保证担保</w:t>
      </w:r>
      <w:r>
        <w:rPr>
          <w:rFonts w:asciiTheme="minorHAnsi" w:hint="eastAsia"/>
          <w:sz w:val="24"/>
        </w:rPr>
        <w:t>/</w:t>
      </w:r>
      <w:r>
        <w:rPr>
          <w:rFonts w:asciiTheme="minorHAnsi" w:hint="eastAsia"/>
          <w:sz w:val="24"/>
        </w:rPr>
        <w:t>【其他增信措施】。</w:t>
      </w:r>
    </w:p>
    <w:p w:rsidR="005F47A3" w:rsidRDefault="00203ADA">
      <w:pPr>
        <w:spacing w:beforeLines="50" w:before="156" w:afterLines="50" w:after="156" w:line="360" w:lineRule="auto"/>
        <w:ind w:firstLineChars="200" w:firstLine="482"/>
        <w:rPr>
          <w:rFonts w:asciiTheme="minorHAnsi"/>
        </w:rPr>
      </w:pPr>
      <w:r>
        <w:rPr>
          <w:rFonts w:asciiTheme="minorHAnsi" w:hint="eastAsia"/>
          <w:b/>
          <w:sz w:val="24"/>
        </w:rPr>
        <w:t>债券形式</w:t>
      </w:r>
      <w:r>
        <w:rPr>
          <w:rFonts w:asciiTheme="minorHAnsi" w:hint="eastAsia"/>
          <w:sz w:val="24"/>
        </w:rPr>
        <w:t>：实名制记账式公司债券。投资者认购的本次债券在证券登记机构开立的托管账户托管记载。本次债券发行结束后，债券认购人可按照有关主管机构的规定进行债券的转让、质押等操作。</w:t>
      </w:r>
    </w:p>
    <w:p w:rsidR="005F47A3" w:rsidRDefault="00203ADA">
      <w:pPr>
        <w:spacing w:beforeLines="50" w:before="156" w:afterLines="50" w:after="156" w:line="360" w:lineRule="auto"/>
        <w:ind w:firstLineChars="200" w:firstLine="482"/>
        <w:rPr>
          <w:rFonts w:asciiTheme="minorHAnsi"/>
        </w:rPr>
      </w:pPr>
      <w:r>
        <w:rPr>
          <w:rFonts w:asciiTheme="minorHAnsi" w:hint="eastAsia"/>
          <w:b/>
          <w:sz w:val="24"/>
        </w:rPr>
        <w:t>债券利率及其确定方式</w:t>
      </w:r>
      <w:r>
        <w:rPr>
          <w:rFonts w:asciiTheme="minorHAnsi" w:hint="eastAsia"/>
          <w:sz w:val="24"/>
        </w:rPr>
        <w:t>：</w:t>
      </w:r>
    </w:p>
    <w:p w:rsidR="005F47A3" w:rsidRDefault="00203ADA">
      <w:pPr>
        <w:spacing w:beforeLines="50" w:before="156" w:afterLines="50" w:after="156" w:line="360" w:lineRule="auto"/>
        <w:ind w:firstLineChars="200" w:firstLine="560"/>
        <w:rPr>
          <w:rFonts w:asciiTheme="minorHAnsi"/>
          <w:sz w:val="24"/>
        </w:rPr>
      </w:pPr>
      <w:r>
        <w:rPr>
          <w:rFonts w:asciiTheme="minorHAnsi" w:eastAsia="仿宋" w:hAnsi="仿宋" w:hint="eastAsia"/>
          <w:color w:val="000000"/>
          <w:sz w:val="28"/>
          <w:szCs w:val="28"/>
        </w:rPr>
        <w:t>□</w:t>
      </w:r>
      <w:r>
        <w:rPr>
          <w:rFonts w:asciiTheme="minorHAnsi" w:hint="eastAsia"/>
          <w:sz w:val="24"/>
        </w:rPr>
        <w:t>本次债券票面利率为固定利率，票面利率将根据网下询价簿记结果，由公司与簿记管理人按照有关规定，在利率询价区间内协商一致确定</w:t>
      </w:r>
      <w:r>
        <w:rPr>
          <w:rFonts w:asciiTheme="minorHAnsi" w:hint="eastAsia"/>
          <w:sz w:val="24"/>
        </w:rPr>
        <w:t>/</w:t>
      </w:r>
      <w:r>
        <w:rPr>
          <w:rFonts w:asciiTheme="minorHAnsi" w:hint="eastAsia"/>
          <w:sz w:val="24"/>
        </w:rPr>
        <w:t>【其他确定方式】。债券票面利率采取单利按年计息，不计复利</w:t>
      </w:r>
      <w:r>
        <w:rPr>
          <w:rFonts w:asciiTheme="minorHAnsi" w:hint="eastAsia"/>
          <w:sz w:val="24"/>
        </w:rPr>
        <w:t>/</w:t>
      </w:r>
      <w:r>
        <w:rPr>
          <w:rFonts w:asciiTheme="minorHAnsi" w:hint="eastAsia"/>
          <w:sz w:val="24"/>
        </w:rPr>
        <w:t>计算复利。</w:t>
      </w:r>
    </w:p>
    <w:p w:rsidR="005F47A3" w:rsidRDefault="00203ADA">
      <w:pPr>
        <w:spacing w:beforeLines="50" w:before="156" w:afterLines="50" w:after="156" w:line="360" w:lineRule="auto"/>
        <w:ind w:firstLineChars="200" w:firstLine="480"/>
        <w:rPr>
          <w:rFonts w:asciiTheme="minorHAnsi" w:eastAsiaTheme="minorEastAsia" w:hAnsiTheme="minorEastAsia" w:cstheme="minorEastAsia"/>
          <w:color w:val="000000"/>
          <w:sz w:val="24"/>
        </w:rPr>
      </w:pPr>
      <w:r>
        <w:rPr>
          <w:rFonts w:asciiTheme="minorHAnsi" w:eastAsiaTheme="minorEastAsia" w:hAnsiTheme="minorEastAsia" w:cstheme="minorEastAsia" w:hint="eastAsia"/>
          <w:color w:val="000000"/>
          <w:sz w:val="24"/>
        </w:rPr>
        <w:t>□本次债券为浮动利率债券，债券票面利率由基准利</w:t>
      </w:r>
      <w:r>
        <w:rPr>
          <w:rFonts w:asciiTheme="minorHAnsi" w:eastAsiaTheme="minorEastAsia" w:hAnsiTheme="minorEastAsia" w:cstheme="minorEastAsia" w:hint="eastAsia"/>
          <w:color w:val="000000"/>
          <w:sz w:val="24"/>
        </w:rPr>
        <w:t>率加上基本利差确定。</w:t>
      </w:r>
    </w:p>
    <w:p w:rsidR="005F47A3" w:rsidRDefault="00203ADA">
      <w:pPr>
        <w:spacing w:beforeLines="50" w:before="156" w:afterLines="50" w:after="156" w:line="360" w:lineRule="auto"/>
        <w:ind w:firstLineChars="200" w:firstLine="480"/>
        <w:rPr>
          <w:rFonts w:asciiTheme="minorHAnsi" w:eastAsiaTheme="minorEastAsia" w:hAnsiTheme="minorEastAsia" w:cstheme="minorEastAsia"/>
          <w:color w:val="000000"/>
          <w:sz w:val="24"/>
        </w:rPr>
      </w:pPr>
      <w:r>
        <w:rPr>
          <w:rFonts w:asciiTheme="minorHAnsi" w:eastAsiaTheme="minorEastAsia" w:hAnsiTheme="minorEastAsia" w:cstheme="minorEastAsia" w:hint="eastAsia"/>
          <w:color w:val="000000"/>
          <w:sz w:val="24"/>
        </w:rPr>
        <w:t>基本利差将根据网下询价簿记结果</w:t>
      </w:r>
      <w:r>
        <w:rPr>
          <w:rFonts w:asciiTheme="minorHAnsi" w:eastAsiaTheme="minorEastAsia" w:hAnsiTheme="minorEastAsia" w:cstheme="minorEastAsia" w:hint="eastAsia"/>
          <w:color w:val="000000"/>
          <w:sz w:val="24"/>
        </w:rPr>
        <w:t>/</w:t>
      </w:r>
      <w:r>
        <w:rPr>
          <w:rFonts w:asciiTheme="minorHAnsi" w:eastAsiaTheme="minorEastAsia" w:hAnsiTheme="minorEastAsia" w:cstheme="minorEastAsia" w:hint="eastAsia"/>
          <w:color w:val="000000"/>
          <w:sz w:val="24"/>
        </w:rPr>
        <w:t>由发行人与主承销商协商确定</w:t>
      </w:r>
      <w:r>
        <w:rPr>
          <w:rFonts w:asciiTheme="minorHAnsi" w:eastAsiaTheme="minorEastAsia" w:hAnsiTheme="minorEastAsia" w:cstheme="minorEastAsia" w:hint="eastAsia"/>
          <w:color w:val="000000"/>
          <w:sz w:val="24"/>
        </w:rPr>
        <w:t>/</w:t>
      </w:r>
      <w:r>
        <w:rPr>
          <w:rFonts w:asciiTheme="minorHAnsi" w:hint="eastAsia"/>
          <w:sz w:val="24"/>
        </w:rPr>
        <w:t>【</w:t>
      </w:r>
      <w:r>
        <w:rPr>
          <w:rFonts w:asciiTheme="minorHAnsi" w:eastAsiaTheme="minorEastAsia" w:hAnsiTheme="minorEastAsia" w:cstheme="minorEastAsia" w:hint="eastAsia"/>
          <w:color w:val="000000"/>
          <w:sz w:val="24"/>
        </w:rPr>
        <w:t>其他确定方式</w:t>
      </w:r>
      <w:r>
        <w:rPr>
          <w:rFonts w:asciiTheme="minorHAnsi" w:hint="eastAsia"/>
          <w:sz w:val="24"/>
        </w:rPr>
        <w:t>】</w:t>
      </w:r>
      <w:r>
        <w:rPr>
          <w:rFonts w:asciiTheme="minorHAnsi" w:eastAsiaTheme="minorEastAsia" w:hAnsiTheme="minorEastAsia" w:cstheme="minorEastAsia" w:hint="eastAsia"/>
          <w:color w:val="000000"/>
          <w:sz w:val="24"/>
        </w:rPr>
        <w:t>，在债券存续期内固定不变。</w:t>
      </w:r>
    </w:p>
    <w:p w:rsidR="005F47A3" w:rsidRDefault="00203ADA">
      <w:pPr>
        <w:spacing w:beforeLines="50" w:before="156" w:afterLines="50" w:after="156" w:line="360" w:lineRule="auto"/>
        <w:ind w:firstLineChars="200" w:firstLine="480"/>
        <w:rPr>
          <w:rFonts w:asciiTheme="minorHAnsi" w:eastAsiaTheme="minorEastAsia" w:hAnsiTheme="minorEastAsia" w:cstheme="minorEastAsia"/>
          <w:sz w:val="24"/>
        </w:rPr>
      </w:pPr>
      <w:r>
        <w:rPr>
          <w:rFonts w:asciiTheme="minorHAnsi" w:eastAsiaTheme="minorEastAsia" w:hAnsiTheme="minorEastAsia" w:cstheme="minorEastAsia" w:hint="eastAsia"/>
          <w:color w:val="000000"/>
          <w:sz w:val="24"/>
        </w:rPr>
        <w:t>基准利率将与</w:t>
      </w:r>
      <w:r>
        <w:rPr>
          <w:rFonts w:asciiTheme="minorHAnsi" w:hint="eastAsia"/>
          <w:sz w:val="24"/>
        </w:rPr>
        <w:t>XX</w:t>
      </w:r>
      <w:r>
        <w:rPr>
          <w:rFonts w:asciiTheme="minorHAnsi" w:eastAsiaTheme="minorEastAsia" w:hAnsiTheme="minorEastAsia" w:cstheme="minorEastAsia" w:hint="eastAsia"/>
          <w:color w:val="000000"/>
          <w:sz w:val="24"/>
        </w:rPr>
        <w:t>挂钩，基准利率的确定方式为</w:t>
      </w:r>
      <w:r>
        <w:rPr>
          <w:rFonts w:asciiTheme="minorHAnsi" w:hint="eastAsia"/>
          <w:sz w:val="24"/>
        </w:rPr>
        <w:t>XX</w:t>
      </w:r>
      <w:r>
        <w:rPr>
          <w:rFonts w:asciiTheme="minorHAnsi" w:eastAsiaTheme="minorEastAsia" w:hAnsiTheme="minorEastAsia" w:cstheme="minorEastAsia" w:hint="eastAsia"/>
          <w:color w:val="000000"/>
          <w:sz w:val="24"/>
        </w:rPr>
        <w:t>，调整频率为</w:t>
      </w:r>
      <w:r>
        <w:rPr>
          <w:rFonts w:asciiTheme="minorHAnsi" w:hint="eastAsia"/>
          <w:sz w:val="24"/>
        </w:rPr>
        <w:t>XX</w:t>
      </w:r>
      <w:r>
        <w:rPr>
          <w:rFonts w:asciiTheme="minorHAnsi" w:eastAsiaTheme="minorEastAsia" w:hAnsiTheme="minorEastAsia" w:cstheme="minorEastAsia" w:hint="eastAsia"/>
          <w:color w:val="000000"/>
          <w:sz w:val="24"/>
        </w:rPr>
        <w:t>。</w:t>
      </w:r>
      <w:r>
        <w:rPr>
          <w:rFonts w:asciiTheme="minorHAnsi" w:eastAsiaTheme="minorEastAsia" w:hAnsiTheme="minorEastAsia" w:cstheme="minorEastAsia" w:hint="eastAsia"/>
          <w:i/>
          <w:iCs/>
          <w:color w:val="000000"/>
          <w:sz w:val="24"/>
        </w:rPr>
        <w:t>（发行人可以根据需要设置基准利率的挂钩标的，挂钩标的包括但不限于</w:t>
      </w:r>
      <w:r>
        <w:rPr>
          <w:rFonts w:asciiTheme="minorHAnsi" w:eastAsiaTheme="minorEastAsia" w:hAnsiTheme="minorEastAsia" w:cstheme="minorEastAsia" w:hint="eastAsia"/>
          <w:i/>
          <w:iCs/>
          <w:color w:val="000000"/>
          <w:sz w:val="24"/>
        </w:rPr>
        <w:t>Shibor</w:t>
      </w:r>
      <w:r>
        <w:rPr>
          <w:rFonts w:asciiTheme="minorHAnsi" w:eastAsiaTheme="minorEastAsia" w:hAnsiTheme="minorEastAsia" w:cstheme="minorEastAsia" w:hint="eastAsia"/>
          <w:i/>
          <w:iCs/>
          <w:color w:val="000000"/>
          <w:sz w:val="24"/>
        </w:rPr>
        <w:t>、</w:t>
      </w:r>
      <w:r>
        <w:rPr>
          <w:rFonts w:asciiTheme="minorHAnsi" w:eastAsiaTheme="minorEastAsia" w:hAnsiTheme="minorEastAsia" w:cstheme="minorEastAsia" w:hint="eastAsia"/>
          <w:i/>
          <w:iCs/>
          <w:color w:val="000000"/>
          <w:sz w:val="24"/>
        </w:rPr>
        <w:t>Libor</w:t>
      </w:r>
      <w:r>
        <w:rPr>
          <w:rFonts w:asciiTheme="minorHAnsi" w:eastAsiaTheme="minorEastAsia" w:hAnsiTheme="minorEastAsia" w:cstheme="minorEastAsia" w:hint="eastAsia"/>
          <w:i/>
          <w:iCs/>
          <w:color w:val="000000"/>
          <w:sz w:val="24"/>
        </w:rPr>
        <w:t>、质押式回购利率、定期存款基准利率、人民币贷款市场报价利率（</w:t>
      </w:r>
      <w:r>
        <w:rPr>
          <w:rFonts w:asciiTheme="minorHAnsi" w:eastAsiaTheme="minorEastAsia" w:hAnsiTheme="minorEastAsia" w:cstheme="minorEastAsia" w:hint="eastAsia"/>
          <w:i/>
          <w:iCs/>
          <w:color w:val="000000"/>
          <w:sz w:val="24"/>
        </w:rPr>
        <w:t>LPR</w:t>
      </w:r>
      <w:r>
        <w:rPr>
          <w:rFonts w:asciiTheme="minorHAnsi" w:eastAsiaTheme="minorEastAsia" w:hAnsiTheme="minorEastAsia" w:cstheme="minorEastAsia" w:hint="eastAsia"/>
          <w:i/>
          <w:iCs/>
          <w:color w:val="000000"/>
          <w:sz w:val="24"/>
        </w:rPr>
        <w:t>）等）</w:t>
      </w:r>
    </w:p>
    <w:p w:rsidR="005F47A3" w:rsidRDefault="00203ADA">
      <w:pPr>
        <w:spacing w:beforeLines="50" w:before="156" w:afterLines="50" w:after="156" w:line="360" w:lineRule="auto"/>
        <w:ind w:firstLineChars="200" w:firstLine="482"/>
        <w:rPr>
          <w:rFonts w:asciiTheme="minorHAnsi"/>
          <w:b/>
          <w:sz w:val="24"/>
        </w:rPr>
      </w:pPr>
      <w:r>
        <w:rPr>
          <w:rFonts w:asciiTheme="minorHAnsi" w:hint="eastAsia"/>
          <w:b/>
          <w:sz w:val="24"/>
        </w:rPr>
        <w:t>发行方式：</w:t>
      </w:r>
      <w:r>
        <w:rPr>
          <w:rFonts w:asciiTheme="minorHAnsi" w:hint="eastAsia"/>
          <w:sz w:val="24"/>
        </w:rPr>
        <w:t>本次债券发行采取网下发行的方式面向【投资者类型】询价、根据簿记建档情况进行配售的发行方式</w:t>
      </w:r>
      <w:r>
        <w:rPr>
          <w:rFonts w:asciiTheme="minorEastAsia" w:eastAsiaTheme="minorEastAsia" w:hAnsiTheme="minorEastAsia" w:cstheme="minorEastAsia" w:hint="eastAsia"/>
          <w:color w:val="000000"/>
          <w:sz w:val="24"/>
        </w:rPr>
        <w:t>/</w:t>
      </w:r>
      <w:r>
        <w:rPr>
          <w:rFonts w:hint="eastAsia"/>
          <w:sz w:val="24"/>
        </w:rPr>
        <w:t>【</w:t>
      </w:r>
      <w:r>
        <w:rPr>
          <w:rFonts w:asciiTheme="minorEastAsia" w:eastAsiaTheme="minorEastAsia" w:hAnsiTheme="minorEastAsia" w:cstheme="minorEastAsia" w:hint="eastAsia"/>
          <w:color w:val="000000"/>
          <w:sz w:val="24"/>
        </w:rPr>
        <w:t>其他发行方式</w:t>
      </w:r>
      <w:r>
        <w:rPr>
          <w:rFonts w:hint="eastAsia"/>
          <w:sz w:val="24"/>
        </w:rPr>
        <w:t>】</w:t>
      </w:r>
      <w:r>
        <w:rPr>
          <w:rFonts w:asciiTheme="minorHAnsi" w:hint="eastAsia"/>
          <w:sz w:val="24"/>
        </w:rPr>
        <w:t>。</w:t>
      </w:r>
    </w:p>
    <w:p w:rsidR="005F47A3" w:rsidRDefault="00203ADA">
      <w:pPr>
        <w:snapToGrid w:val="0"/>
        <w:spacing w:beforeLines="50" w:before="156" w:afterLines="50" w:after="156" w:line="360" w:lineRule="auto"/>
        <w:ind w:firstLine="482"/>
        <w:rPr>
          <w:rFonts w:asciiTheme="minorHAnsi"/>
          <w:sz w:val="24"/>
        </w:rPr>
      </w:pPr>
      <w:r>
        <w:rPr>
          <w:rFonts w:asciiTheme="minorHAnsi" w:hint="eastAsia"/>
          <w:b/>
          <w:sz w:val="24"/>
        </w:rPr>
        <w:t>发行对象</w:t>
      </w:r>
      <w:r>
        <w:rPr>
          <w:rFonts w:asciiTheme="minorHAnsi" w:hint="eastAsia"/>
          <w:sz w:val="24"/>
        </w:rPr>
        <w:t>：本次债券发行对象为在中国证券登记结算有限责任公司深圳分公司开立</w:t>
      </w:r>
      <w:r>
        <w:rPr>
          <w:rFonts w:asciiTheme="minorHAnsi" w:hint="eastAsia"/>
          <w:sz w:val="24"/>
        </w:rPr>
        <w:t>A</w:t>
      </w:r>
      <w:r>
        <w:rPr>
          <w:rFonts w:asciiTheme="minorHAnsi" w:hint="eastAsia"/>
          <w:sz w:val="24"/>
        </w:rPr>
        <w:t>股证券账户的【投资者类型】（法律、法规禁止购买者除外）。</w:t>
      </w:r>
    </w:p>
    <w:p w:rsidR="005F47A3" w:rsidRDefault="00203ADA">
      <w:pPr>
        <w:spacing w:beforeLines="50" w:before="156" w:afterLines="50" w:after="156" w:line="360" w:lineRule="auto"/>
        <w:ind w:firstLineChars="200" w:firstLine="482"/>
        <w:rPr>
          <w:rFonts w:asciiTheme="minorHAnsi"/>
          <w:b/>
          <w:sz w:val="24"/>
        </w:rPr>
      </w:pPr>
      <w:r>
        <w:rPr>
          <w:rFonts w:asciiTheme="minorHAnsi" w:hint="eastAsia"/>
          <w:b/>
          <w:sz w:val="24"/>
        </w:rPr>
        <w:t>承销方式</w:t>
      </w:r>
      <w:r>
        <w:rPr>
          <w:rFonts w:asciiTheme="minorHAnsi" w:hint="eastAsia"/>
          <w:sz w:val="24"/>
        </w:rPr>
        <w:t>：本次债券由主承销商以余额包销</w:t>
      </w:r>
      <w:r>
        <w:rPr>
          <w:rFonts w:asciiTheme="minorHAnsi" w:hint="eastAsia"/>
          <w:sz w:val="24"/>
        </w:rPr>
        <w:t>/</w:t>
      </w:r>
      <w:r>
        <w:rPr>
          <w:rFonts w:asciiTheme="minorHAnsi" w:hint="eastAsia"/>
          <w:sz w:val="24"/>
        </w:rPr>
        <w:t>代销的方式承销。</w:t>
      </w:r>
      <w:r>
        <w:rPr>
          <w:rFonts w:asciiTheme="minorHAnsi" w:hint="eastAsia"/>
          <w:sz w:val="24"/>
        </w:rPr>
        <w:t>/</w:t>
      </w:r>
      <w:r>
        <w:rPr>
          <w:rFonts w:asciiTheme="minorHAnsi"/>
          <w:sz w:val="24"/>
        </w:rPr>
        <w:t xml:space="preserve"> </w:t>
      </w:r>
      <w:r>
        <w:rPr>
          <w:rFonts w:asciiTheme="minorHAnsi" w:hint="eastAsia"/>
          <w:sz w:val="24"/>
        </w:rPr>
        <w:t>本次债券由主承销商负责组建承销团，由承销团以余额包销的方式承销。</w:t>
      </w:r>
    </w:p>
    <w:p w:rsidR="005F47A3" w:rsidRDefault="00203ADA">
      <w:pPr>
        <w:spacing w:beforeLines="50" w:before="156" w:afterLines="50" w:after="156" w:line="360" w:lineRule="auto"/>
        <w:ind w:firstLineChars="200" w:firstLine="482"/>
        <w:rPr>
          <w:rFonts w:asciiTheme="minorHAnsi"/>
          <w:sz w:val="24"/>
        </w:rPr>
      </w:pPr>
      <w:r>
        <w:rPr>
          <w:rFonts w:asciiTheme="minorHAnsi" w:hint="eastAsia"/>
          <w:b/>
          <w:sz w:val="24"/>
        </w:rPr>
        <w:t>配售规则：</w:t>
      </w:r>
      <w:r>
        <w:rPr>
          <w:rFonts w:asciiTheme="minorHAnsi" w:hint="eastAsia"/>
          <w:sz w:val="24"/>
        </w:rPr>
        <w:t>与发行公告一致</w:t>
      </w:r>
    </w:p>
    <w:p w:rsidR="005F47A3" w:rsidRDefault="00203ADA">
      <w:pPr>
        <w:spacing w:beforeLines="50" w:before="156" w:afterLines="50" w:after="156" w:line="360" w:lineRule="auto"/>
        <w:ind w:firstLineChars="200" w:firstLine="482"/>
        <w:rPr>
          <w:rFonts w:asciiTheme="minorHAnsi"/>
          <w:sz w:val="24"/>
        </w:rPr>
      </w:pPr>
      <w:r>
        <w:rPr>
          <w:rFonts w:asciiTheme="minorHAnsi" w:hint="eastAsia"/>
          <w:b/>
          <w:sz w:val="24"/>
        </w:rPr>
        <w:t>网下配售原则：</w:t>
      </w:r>
      <w:r>
        <w:rPr>
          <w:rFonts w:asciiTheme="minorHAnsi" w:hint="eastAsia"/>
          <w:sz w:val="24"/>
        </w:rPr>
        <w:t>与发行公告一致</w:t>
      </w:r>
    </w:p>
    <w:p w:rsidR="005F47A3" w:rsidRDefault="00203ADA">
      <w:pPr>
        <w:spacing w:beforeLines="50" w:before="156" w:afterLines="50" w:after="156" w:line="360" w:lineRule="auto"/>
        <w:ind w:firstLine="482"/>
        <w:rPr>
          <w:rFonts w:asciiTheme="minorHAnsi"/>
        </w:rPr>
      </w:pPr>
      <w:r>
        <w:rPr>
          <w:rFonts w:asciiTheme="minorHAnsi" w:hint="eastAsia"/>
          <w:b/>
          <w:sz w:val="24"/>
        </w:rPr>
        <w:t>起息日期</w:t>
      </w:r>
      <w:r>
        <w:rPr>
          <w:rFonts w:asciiTheme="minorHAnsi" w:hint="eastAsia"/>
          <w:sz w:val="24"/>
        </w:rPr>
        <w:t>：本次债券的起息日为</w:t>
      </w:r>
      <w:r>
        <w:rPr>
          <w:rFonts w:asciiTheme="minorHAnsi" w:hint="eastAsia"/>
          <w:sz w:val="24"/>
        </w:rPr>
        <w:t>XX</w:t>
      </w:r>
      <w:r>
        <w:rPr>
          <w:rFonts w:asciiTheme="minorHAnsi" w:hint="eastAsia"/>
          <w:sz w:val="24"/>
        </w:rPr>
        <w:t>年</w:t>
      </w:r>
      <w:r>
        <w:rPr>
          <w:rFonts w:asciiTheme="minorHAnsi" w:hint="eastAsia"/>
          <w:sz w:val="24"/>
        </w:rPr>
        <w:t>XX</w:t>
      </w:r>
      <w:r>
        <w:rPr>
          <w:rFonts w:asciiTheme="minorHAnsi" w:hint="eastAsia"/>
          <w:sz w:val="24"/>
        </w:rPr>
        <w:t>月</w:t>
      </w:r>
      <w:r>
        <w:rPr>
          <w:rFonts w:asciiTheme="minorHAnsi" w:hint="eastAsia"/>
          <w:sz w:val="24"/>
        </w:rPr>
        <w:t>XX</w:t>
      </w:r>
      <w:r>
        <w:rPr>
          <w:rFonts w:asciiTheme="minorHAnsi" w:hint="eastAsia"/>
          <w:sz w:val="24"/>
        </w:rPr>
        <w:t>日</w:t>
      </w:r>
    </w:p>
    <w:p w:rsidR="005F47A3" w:rsidRDefault="00203ADA">
      <w:pPr>
        <w:spacing w:beforeLines="50" w:before="156" w:afterLines="50" w:after="156" w:line="360" w:lineRule="auto"/>
        <w:ind w:firstLineChars="200" w:firstLine="482"/>
        <w:rPr>
          <w:rFonts w:asciiTheme="minorHAnsi"/>
          <w:sz w:val="24"/>
        </w:rPr>
      </w:pPr>
      <w:r>
        <w:rPr>
          <w:rFonts w:asciiTheme="minorHAnsi" w:hint="eastAsia"/>
          <w:b/>
          <w:sz w:val="24"/>
        </w:rPr>
        <w:t>兑付及付息的债权登记日：</w:t>
      </w:r>
      <w:r>
        <w:rPr>
          <w:rFonts w:asciiTheme="minorHAnsi" w:hint="eastAsia"/>
          <w:sz w:val="24"/>
        </w:rPr>
        <w:t>XX</w:t>
      </w:r>
    </w:p>
    <w:p w:rsidR="005F47A3" w:rsidRDefault="00203ADA">
      <w:pPr>
        <w:spacing w:beforeLines="50" w:before="156" w:afterLines="50" w:after="156" w:line="360" w:lineRule="auto"/>
        <w:ind w:firstLineChars="200" w:firstLine="482"/>
        <w:rPr>
          <w:rFonts w:asciiTheme="minorHAnsi"/>
          <w:b/>
          <w:sz w:val="24"/>
        </w:rPr>
      </w:pPr>
      <w:r>
        <w:rPr>
          <w:rFonts w:asciiTheme="minorHAnsi" w:hint="eastAsia"/>
          <w:b/>
          <w:sz w:val="24"/>
        </w:rPr>
        <w:t>付息方式：</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□到期时一次性还本付息</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□按年</w:t>
      </w:r>
      <w:r>
        <w:rPr>
          <w:rFonts w:asciiTheme="minorHAnsi" w:hint="eastAsia"/>
          <w:sz w:val="24"/>
        </w:rPr>
        <w:t>/</w:t>
      </w:r>
      <w:r>
        <w:rPr>
          <w:rFonts w:asciiTheme="minorHAnsi" w:hint="eastAsia"/>
          <w:sz w:val="24"/>
        </w:rPr>
        <w:t>半年</w:t>
      </w:r>
      <w:r>
        <w:rPr>
          <w:rFonts w:asciiTheme="minorHAnsi" w:hint="eastAsia"/>
          <w:sz w:val="24"/>
        </w:rPr>
        <w:t>/</w:t>
      </w:r>
      <w:r>
        <w:rPr>
          <w:rFonts w:asciiTheme="minorHAnsi" w:hint="eastAsia"/>
          <w:sz w:val="24"/>
        </w:rPr>
        <w:t>季度</w:t>
      </w:r>
      <w:r>
        <w:rPr>
          <w:rFonts w:asciiTheme="minorHAnsi" w:hint="eastAsia"/>
          <w:sz w:val="24"/>
        </w:rPr>
        <w:t>/</w:t>
      </w:r>
      <w:r>
        <w:rPr>
          <w:rFonts w:asciiTheme="minorHAnsi" w:hint="eastAsia"/>
          <w:sz w:val="24"/>
        </w:rPr>
        <w:t>月付息</w:t>
      </w:r>
    </w:p>
    <w:p w:rsidR="005F47A3" w:rsidRDefault="00203ADA">
      <w:pPr>
        <w:spacing w:beforeLines="50" w:before="156" w:afterLines="50" w:after="156" w:line="360" w:lineRule="auto"/>
        <w:ind w:firstLine="482"/>
        <w:rPr>
          <w:rFonts w:asciiTheme="minorHAnsi"/>
          <w:b/>
          <w:sz w:val="24"/>
        </w:rPr>
      </w:pPr>
      <w:r>
        <w:rPr>
          <w:rFonts w:asciiTheme="minorHAnsi" w:hint="eastAsia"/>
          <w:b/>
          <w:sz w:val="24"/>
        </w:rPr>
        <w:t>付息日：</w:t>
      </w:r>
      <w:r>
        <w:rPr>
          <w:rFonts w:asciiTheme="minorHAnsi" w:hint="eastAsia"/>
          <w:sz w:val="24"/>
        </w:rPr>
        <w:t>本次债券（如有多个品种，应说明各品种的付息日）付息日为</w:t>
      </w:r>
      <w:r>
        <w:rPr>
          <w:rFonts w:asciiTheme="minorHAnsi" w:hint="eastAsia"/>
          <w:sz w:val="24"/>
        </w:rPr>
        <w:t>20</w:t>
      </w:r>
      <w:r>
        <w:rPr>
          <w:rFonts w:asciiTheme="minorHAnsi"/>
          <w:sz w:val="24"/>
        </w:rPr>
        <w:t>XX</w:t>
      </w:r>
      <w:r>
        <w:rPr>
          <w:rFonts w:asciiTheme="minorHAnsi" w:hint="eastAsia"/>
          <w:sz w:val="24"/>
        </w:rPr>
        <w:t>年至</w:t>
      </w:r>
      <w:r>
        <w:rPr>
          <w:rFonts w:asciiTheme="minorHAnsi" w:hint="eastAsia"/>
          <w:sz w:val="24"/>
        </w:rPr>
        <w:t>20</w:t>
      </w:r>
      <w:r>
        <w:rPr>
          <w:rFonts w:asciiTheme="minorHAnsi"/>
          <w:sz w:val="24"/>
        </w:rPr>
        <w:t>XX</w:t>
      </w:r>
      <w:r>
        <w:rPr>
          <w:rFonts w:asciiTheme="minorHAnsi" w:hint="eastAsia"/>
          <w:sz w:val="24"/>
        </w:rPr>
        <w:t>年每年的</w:t>
      </w:r>
      <w:r>
        <w:rPr>
          <w:rFonts w:asciiTheme="minorHAnsi"/>
          <w:sz w:val="24"/>
        </w:rPr>
        <w:t>X</w:t>
      </w:r>
      <w:r>
        <w:rPr>
          <w:rFonts w:asciiTheme="minorHAnsi" w:hint="eastAsia"/>
          <w:sz w:val="24"/>
        </w:rPr>
        <w:t>月</w:t>
      </w:r>
      <w:r>
        <w:rPr>
          <w:rFonts w:asciiTheme="minorHAnsi"/>
          <w:sz w:val="24"/>
        </w:rPr>
        <w:t>X</w:t>
      </w:r>
      <w:r>
        <w:rPr>
          <w:rFonts w:asciiTheme="minorHAnsi" w:hint="eastAsia"/>
          <w:sz w:val="24"/>
        </w:rPr>
        <w:t>日（如遇法定节假日或休息日，则顺延至其后的第</w:t>
      </w:r>
      <w:r>
        <w:rPr>
          <w:rFonts w:asciiTheme="minorHAnsi" w:hint="eastAsia"/>
          <w:sz w:val="24"/>
        </w:rPr>
        <w:t>1</w:t>
      </w:r>
      <w:r>
        <w:rPr>
          <w:rFonts w:asciiTheme="minorHAnsi" w:hint="eastAsia"/>
          <w:sz w:val="24"/>
        </w:rPr>
        <w:t>个交易日，顺延期间付息款项不另计利息）。</w:t>
      </w:r>
    </w:p>
    <w:p w:rsidR="005F47A3" w:rsidRDefault="00203ADA">
      <w:pPr>
        <w:spacing w:beforeLines="50" w:before="156" w:afterLines="50" w:after="156" w:line="360" w:lineRule="auto"/>
        <w:ind w:firstLineChars="200" w:firstLine="482"/>
        <w:rPr>
          <w:rFonts w:asciiTheme="minorHAnsi"/>
          <w:sz w:val="24"/>
        </w:rPr>
      </w:pPr>
      <w:r>
        <w:rPr>
          <w:rFonts w:asciiTheme="minorHAnsi" w:hint="eastAsia"/>
          <w:b/>
          <w:sz w:val="24"/>
        </w:rPr>
        <w:t>兑付方式</w:t>
      </w:r>
      <w:r>
        <w:rPr>
          <w:rFonts w:asciiTheme="minorHAnsi" w:hint="eastAsia"/>
          <w:sz w:val="24"/>
        </w:rPr>
        <w:t>：</w:t>
      </w:r>
    </w:p>
    <w:p w:rsidR="005F47A3" w:rsidRDefault="00203ADA">
      <w:pPr>
        <w:spacing w:beforeLines="50" w:before="156" w:afterLines="50" w:after="156" w:line="360" w:lineRule="auto"/>
        <w:ind w:firstLineChars="200" w:firstLine="560"/>
        <w:rPr>
          <w:rFonts w:asciiTheme="minorHAnsi"/>
          <w:sz w:val="24"/>
        </w:rPr>
      </w:pPr>
      <w:r>
        <w:rPr>
          <w:rFonts w:asciiTheme="minorHAnsi" w:eastAsia="仿宋" w:hAnsi="仿宋" w:hint="eastAsia"/>
          <w:color w:val="000000"/>
          <w:sz w:val="28"/>
          <w:szCs w:val="28"/>
        </w:rPr>
        <w:t>□</w:t>
      </w:r>
      <w:r>
        <w:rPr>
          <w:rFonts w:asciiTheme="minorHAnsi" w:hint="eastAsia"/>
          <w:sz w:val="24"/>
        </w:rPr>
        <w:t>到期一次还本。</w:t>
      </w:r>
    </w:p>
    <w:p w:rsidR="005F47A3" w:rsidRDefault="00203ADA">
      <w:pPr>
        <w:spacing w:beforeLines="50" w:before="156" w:afterLines="50" w:after="156" w:line="360" w:lineRule="auto"/>
        <w:ind w:firstLineChars="200" w:firstLine="560"/>
        <w:rPr>
          <w:rFonts w:asciiTheme="minorHAnsi"/>
          <w:sz w:val="24"/>
        </w:rPr>
      </w:pPr>
      <w:r>
        <w:rPr>
          <w:rFonts w:asciiTheme="minorHAnsi" w:eastAsia="仿宋" w:hAnsi="仿宋" w:hint="eastAsia"/>
          <w:color w:val="000000"/>
          <w:sz w:val="28"/>
          <w:szCs w:val="28"/>
        </w:rPr>
        <w:t>□</w:t>
      </w:r>
      <w:r>
        <w:rPr>
          <w:rFonts w:asciiTheme="minorHAnsi" w:hint="eastAsia"/>
          <w:sz w:val="24"/>
        </w:rPr>
        <w:t>分期偿还。发行人将在本期债券存续期间的</w:t>
      </w:r>
      <w:r>
        <w:rPr>
          <w:rFonts w:asciiTheme="minorHAnsi" w:hint="eastAsia"/>
          <w:sz w:val="24"/>
        </w:rPr>
        <w:t>XX</w:t>
      </w:r>
      <w:r>
        <w:rPr>
          <w:rFonts w:asciiTheme="minorHAnsi" w:hint="eastAsia"/>
          <w:sz w:val="24"/>
        </w:rPr>
        <w:t>年</w:t>
      </w:r>
      <w:r>
        <w:rPr>
          <w:rFonts w:asciiTheme="minorHAnsi" w:hint="eastAsia"/>
          <w:sz w:val="24"/>
        </w:rPr>
        <w:t>XX</w:t>
      </w:r>
      <w:r>
        <w:rPr>
          <w:rFonts w:asciiTheme="minorHAnsi" w:hint="eastAsia"/>
          <w:sz w:val="24"/>
        </w:rPr>
        <w:t>月</w:t>
      </w:r>
      <w:r>
        <w:rPr>
          <w:rFonts w:asciiTheme="minorHAnsi" w:hint="eastAsia"/>
          <w:sz w:val="24"/>
        </w:rPr>
        <w:t>XX</w:t>
      </w:r>
      <w:r>
        <w:rPr>
          <w:rFonts w:asciiTheme="minorHAnsi" w:hint="eastAsia"/>
          <w:sz w:val="24"/>
        </w:rPr>
        <w:t>日、</w:t>
      </w:r>
      <w:r>
        <w:rPr>
          <w:rFonts w:asciiTheme="minorHAnsi" w:hint="eastAsia"/>
          <w:sz w:val="24"/>
        </w:rPr>
        <w:t>XX</w:t>
      </w:r>
      <w:r>
        <w:rPr>
          <w:rFonts w:asciiTheme="minorHAnsi" w:hint="eastAsia"/>
          <w:sz w:val="24"/>
        </w:rPr>
        <w:t>年</w:t>
      </w:r>
      <w:r>
        <w:rPr>
          <w:rFonts w:asciiTheme="minorHAnsi" w:hint="eastAsia"/>
          <w:sz w:val="24"/>
        </w:rPr>
        <w:t>XX</w:t>
      </w:r>
      <w:r>
        <w:rPr>
          <w:rFonts w:asciiTheme="minorHAnsi" w:hint="eastAsia"/>
          <w:sz w:val="24"/>
        </w:rPr>
        <w:t>月</w:t>
      </w:r>
      <w:r>
        <w:rPr>
          <w:rFonts w:asciiTheme="minorHAnsi" w:hint="eastAsia"/>
          <w:sz w:val="24"/>
        </w:rPr>
        <w:t>XX</w:t>
      </w:r>
      <w:r>
        <w:rPr>
          <w:rFonts w:asciiTheme="minorHAnsi" w:hint="eastAsia"/>
          <w:sz w:val="24"/>
        </w:rPr>
        <w:t>日、</w:t>
      </w:r>
      <w:r>
        <w:rPr>
          <w:rFonts w:asciiTheme="minorHAnsi" w:hint="eastAsia"/>
          <w:sz w:val="24"/>
        </w:rPr>
        <w:t>XX</w:t>
      </w:r>
      <w:r>
        <w:rPr>
          <w:rFonts w:asciiTheme="minorHAnsi" w:hint="eastAsia"/>
          <w:sz w:val="24"/>
        </w:rPr>
        <w:t>年</w:t>
      </w:r>
      <w:r>
        <w:rPr>
          <w:rFonts w:asciiTheme="minorHAnsi" w:hint="eastAsia"/>
          <w:sz w:val="24"/>
        </w:rPr>
        <w:t>XX</w:t>
      </w:r>
      <w:r>
        <w:rPr>
          <w:rFonts w:asciiTheme="minorHAnsi" w:hint="eastAsia"/>
          <w:sz w:val="24"/>
        </w:rPr>
        <w:t>月</w:t>
      </w:r>
      <w:r>
        <w:rPr>
          <w:rFonts w:asciiTheme="minorHAnsi" w:hint="eastAsia"/>
          <w:sz w:val="24"/>
        </w:rPr>
        <w:t>XX</w:t>
      </w:r>
      <w:r>
        <w:rPr>
          <w:rFonts w:asciiTheme="minorHAnsi" w:hint="eastAsia"/>
          <w:sz w:val="24"/>
        </w:rPr>
        <w:t>日，按照</w:t>
      </w:r>
      <w:r>
        <w:rPr>
          <w:rFonts w:asciiTheme="minorHAnsi" w:hint="eastAsia"/>
          <w:sz w:val="24"/>
        </w:rPr>
        <w:t>XX%</w:t>
      </w:r>
      <w:r>
        <w:rPr>
          <w:rFonts w:asciiTheme="minorHAnsi" w:hint="eastAsia"/>
          <w:sz w:val="24"/>
        </w:rPr>
        <w:t>、</w:t>
      </w:r>
      <w:r>
        <w:rPr>
          <w:rFonts w:asciiTheme="minorHAnsi" w:hint="eastAsia"/>
          <w:sz w:val="24"/>
        </w:rPr>
        <w:t>XX_%</w:t>
      </w:r>
      <w:r>
        <w:rPr>
          <w:rFonts w:asciiTheme="minorHAnsi" w:hint="eastAsia"/>
          <w:sz w:val="24"/>
        </w:rPr>
        <w:t>、</w:t>
      </w:r>
      <w:r>
        <w:rPr>
          <w:rFonts w:asciiTheme="minorHAnsi" w:hint="eastAsia"/>
          <w:sz w:val="24"/>
        </w:rPr>
        <w:t>XX%</w:t>
      </w:r>
      <w:r>
        <w:rPr>
          <w:rFonts w:asciiTheme="minorHAnsi" w:hint="eastAsia"/>
          <w:sz w:val="24"/>
        </w:rPr>
        <w:t>的比例对本期债券的全部本金进行分期偿还。</w:t>
      </w:r>
    </w:p>
    <w:p w:rsidR="005F47A3" w:rsidRDefault="00203ADA">
      <w:pPr>
        <w:spacing w:beforeLines="50" w:before="156" w:afterLines="50" w:after="156" w:line="360" w:lineRule="auto"/>
        <w:ind w:firstLine="482"/>
        <w:rPr>
          <w:rFonts w:asciiTheme="minorHAnsi"/>
          <w:sz w:val="24"/>
        </w:rPr>
      </w:pPr>
      <w:r>
        <w:rPr>
          <w:rFonts w:asciiTheme="minorHAnsi" w:hint="eastAsia"/>
          <w:b/>
          <w:sz w:val="24"/>
        </w:rPr>
        <w:t>兑付日</w:t>
      </w:r>
      <w:r>
        <w:rPr>
          <w:rFonts w:asciiTheme="minorHAnsi" w:hint="eastAsia"/>
          <w:sz w:val="24"/>
        </w:rPr>
        <w:t>：本次债券（如有多个品种，应说明各品种的兑付日）兑付日为</w:t>
      </w:r>
      <w:r>
        <w:rPr>
          <w:rFonts w:asciiTheme="minorHAnsi" w:hint="eastAsia"/>
          <w:sz w:val="24"/>
        </w:rPr>
        <w:t>20</w:t>
      </w:r>
      <w:r>
        <w:rPr>
          <w:rFonts w:asciiTheme="minorHAnsi"/>
          <w:sz w:val="24"/>
        </w:rPr>
        <w:t>XX</w:t>
      </w:r>
      <w:r>
        <w:rPr>
          <w:rFonts w:asciiTheme="minorHAnsi" w:hint="eastAsia"/>
          <w:sz w:val="24"/>
        </w:rPr>
        <w:t>年</w:t>
      </w:r>
      <w:r>
        <w:rPr>
          <w:rFonts w:asciiTheme="minorHAnsi"/>
          <w:sz w:val="24"/>
        </w:rPr>
        <w:t>X</w:t>
      </w:r>
      <w:r>
        <w:rPr>
          <w:rFonts w:asciiTheme="minorHAnsi" w:hint="eastAsia"/>
          <w:sz w:val="24"/>
        </w:rPr>
        <w:t>月</w:t>
      </w:r>
      <w:r>
        <w:rPr>
          <w:rFonts w:asciiTheme="minorHAnsi"/>
          <w:sz w:val="24"/>
        </w:rPr>
        <w:t>X</w:t>
      </w:r>
      <w:r>
        <w:rPr>
          <w:rFonts w:asciiTheme="minorHAnsi" w:hint="eastAsia"/>
          <w:sz w:val="24"/>
        </w:rPr>
        <w:t>日（如遇法定节假日或休息日，则顺延至其后的第</w:t>
      </w:r>
      <w:r>
        <w:rPr>
          <w:rFonts w:asciiTheme="minorHAnsi" w:hint="eastAsia"/>
          <w:sz w:val="24"/>
        </w:rPr>
        <w:t>1</w:t>
      </w:r>
      <w:r>
        <w:rPr>
          <w:rFonts w:asciiTheme="minorHAnsi" w:hint="eastAsia"/>
          <w:sz w:val="24"/>
        </w:rPr>
        <w:t>个交易日，顺</w:t>
      </w:r>
      <w:r>
        <w:rPr>
          <w:rFonts w:asciiTheme="minorHAnsi" w:hint="eastAsia"/>
          <w:sz w:val="24"/>
        </w:rPr>
        <w:t>延期间兑付款项不另计利息）。</w:t>
      </w:r>
    </w:p>
    <w:p w:rsidR="005F47A3" w:rsidRDefault="00203ADA">
      <w:pPr>
        <w:spacing w:beforeLines="50" w:before="156" w:afterLines="50" w:after="156" w:line="360" w:lineRule="auto"/>
        <w:ind w:firstLineChars="200" w:firstLine="482"/>
        <w:rPr>
          <w:rFonts w:asciiTheme="minorHAnsi"/>
          <w:sz w:val="24"/>
        </w:rPr>
      </w:pPr>
      <w:r>
        <w:rPr>
          <w:rFonts w:asciiTheme="minorHAnsi" w:hint="eastAsia"/>
          <w:b/>
          <w:sz w:val="24"/>
        </w:rPr>
        <w:t>支付金额：</w:t>
      </w:r>
      <w:r>
        <w:rPr>
          <w:rFonts w:asciiTheme="minorHAnsi" w:hint="eastAsia"/>
          <w:sz w:val="24"/>
        </w:rPr>
        <w:t>本次债券于付息日向投资者支付的利息为投资者截至利息登记日收市时所持有的本次债券票面总额与票面利率的乘积，于兑付日向投资者支付的本息金额为投资者截至兑付登记日收市时投资者持有的本次债券最后一期利息及所持有的本次债券票面总额的本金。</w:t>
      </w:r>
    </w:p>
    <w:p w:rsidR="005F47A3" w:rsidRDefault="00203ADA">
      <w:pPr>
        <w:spacing w:beforeLines="50" w:before="156" w:afterLines="50" w:after="156" w:line="360" w:lineRule="auto"/>
        <w:ind w:firstLineChars="200" w:firstLine="480"/>
        <w:rPr>
          <w:rFonts w:asciiTheme="minorHAnsi"/>
        </w:rPr>
      </w:pPr>
      <w:r>
        <w:rPr>
          <w:rFonts w:asciiTheme="minorHAnsi" w:hint="eastAsia"/>
          <w:sz w:val="24"/>
        </w:rPr>
        <w:t>本息支付将按照债券登记机构的有关规定统计债券持有人名单，本息支付方式及其他具体安排按照债券登记机构的相关规定办理。</w:t>
      </w:r>
    </w:p>
    <w:p w:rsidR="005F47A3" w:rsidRDefault="00203ADA">
      <w:pPr>
        <w:spacing w:beforeLines="50" w:before="156" w:afterLines="50" w:after="156" w:line="360" w:lineRule="auto"/>
        <w:ind w:firstLineChars="200" w:firstLine="482"/>
        <w:rPr>
          <w:rFonts w:asciiTheme="minorHAnsi"/>
          <w:b/>
          <w:sz w:val="24"/>
        </w:rPr>
      </w:pPr>
      <w:r>
        <w:rPr>
          <w:rFonts w:asciiTheme="minorHAnsi" w:hint="eastAsia"/>
          <w:b/>
          <w:sz w:val="24"/>
        </w:rPr>
        <w:t>偿付顺序：</w:t>
      </w:r>
      <w:r>
        <w:rPr>
          <w:rFonts w:asciiTheme="minorHAnsi" w:hint="eastAsia"/>
          <w:sz w:val="24"/>
        </w:rPr>
        <w:t>本次债券在破产清算时的清偿顺序等同于</w:t>
      </w:r>
      <w:r>
        <w:rPr>
          <w:rFonts w:asciiTheme="minorHAnsi" w:hint="eastAsia"/>
          <w:sz w:val="24"/>
        </w:rPr>
        <w:t>/</w:t>
      </w:r>
      <w:r>
        <w:rPr>
          <w:rFonts w:asciiTheme="minorHAnsi" w:hint="eastAsia"/>
          <w:sz w:val="24"/>
        </w:rPr>
        <w:t>劣后于发行人普通债务。</w:t>
      </w:r>
    </w:p>
    <w:p w:rsidR="005F47A3" w:rsidRDefault="00203ADA">
      <w:pPr>
        <w:widowControl/>
        <w:spacing w:beforeLines="50" w:before="156" w:afterLines="50" w:after="156" w:line="360" w:lineRule="auto"/>
        <w:ind w:firstLineChars="200" w:firstLine="482"/>
        <w:jc w:val="left"/>
        <w:rPr>
          <w:rFonts w:asciiTheme="minorHAnsi"/>
          <w:bCs/>
          <w:i/>
          <w:iCs/>
          <w:sz w:val="24"/>
        </w:rPr>
      </w:pPr>
      <w:r>
        <w:rPr>
          <w:rFonts w:asciiTheme="minorHAnsi" w:hint="eastAsia"/>
          <w:b/>
          <w:sz w:val="24"/>
        </w:rPr>
        <w:t>信用评级机构及信用评级结果（如有）：</w:t>
      </w:r>
      <w:r>
        <w:rPr>
          <w:rFonts w:asciiTheme="minorHAnsi" w:hint="eastAsia"/>
          <w:sz w:val="24"/>
        </w:rPr>
        <w:t>经</w:t>
      </w:r>
      <w:r>
        <w:rPr>
          <w:rFonts w:asciiTheme="minorHAnsi" w:hint="eastAsia"/>
          <w:sz w:val="24"/>
        </w:rPr>
        <w:t>XX</w:t>
      </w:r>
      <w:r>
        <w:rPr>
          <w:rFonts w:asciiTheme="minorHAnsi" w:hint="eastAsia"/>
          <w:sz w:val="24"/>
        </w:rPr>
        <w:t>评级公司综合</w:t>
      </w:r>
      <w:r>
        <w:rPr>
          <w:rFonts w:asciiTheme="minorHAnsi" w:hint="eastAsia"/>
          <w:sz w:val="24"/>
        </w:rPr>
        <w:t>评定，公司的主体信用等级为</w:t>
      </w:r>
      <w:r>
        <w:rPr>
          <w:rFonts w:asciiTheme="minorHAnsi" w:hint="eastAsia"/>
          <w:sz w:val="24"/>
        </w:rPr>
        <w:t>XX</w:t>
      </w:r>
      <w:r>
        <w:rPr>
          <w:rFonts w:asciiTheme="minorHAnsi" w:hint="eastAsia"/>
          <w:sz w:val="24"/>
        </w:rPr>
        <w:t>，本次公司债券信用等级为</w:t>
      </w:r>
      <w:r>
        <w:rPr>
          <w:rFonts w:asciiTheme="minorHAnsi" w:hint="eastAsia"/>
          <w:sz w:val="24"/>
        </w:rPr>
        <w:t>XX</w:t>
      </w:r>
      <w:r>
        <w:rPr>
          <w:rFonts w:asciiTheme="minorHAnsi" w:hint="eastAsia"/>
          <w:sz w:val="24"/>
        </w:rPr>
        <w:t>，评级展望为</w:t>
      </w:r>
      <w:r>
        <w:rPr>
          <w:rFonts w:asciiTheme="minorHAnsi" w:hint="eastAsia"/>
          <w:sz w:val="24"/>
        </w:rPr>
        <w:t>XX</w:t>
      </w:r>
      <w:r>
        <w:rPr>
          <w:rFonts w:asciiTheme="minorHAnsi" w:hint="eastAsia"/>
          <w:sz w:val="24"/>
        </w:rPr>
        <w:t>。</w:t>
      </w:r>
    </w:p>
    <w:p w:rsidR="005F47A3" w:rsidRDefault="00203ADA">
      <w:pPr>
        <w:widowControl/>
        <w:spacing w:beforeLines="50" w:before="156" w:afterLines="50" w:after="156" w:line="360" w:lineRule="auto"/>
        <w:ind w:firstLineChars="200" w:firstLine="480"/>
        <w:jc w:val="left"/>
        <w:rPr>
          <w:rFonts w:asciiTheme="minorHAnsi"/>
          <w:bCs/>
          <w:i/>
          <w:iCs/>
          <w:sz w:val="24"/>
        </w:rPr>
      </w:pPr>
      <w:r>
        <w:rPr>
          <w:rFonts w:asciiTheme="minorHAnsi" w:hint="eastAsia"/>
          <w:bCs/>
          <w:i/>
          <w:iCs/>
          <w:sz w:val="24"/>
        </w:rPr>
        <w:t>（票面利率调整选择权、投资者回售选择权、赎回选择权、分期偿还、债券置换、债券购回、投资者债券转股权等条款内容详见《深圳证券交易所公司债券发行上市审核业务指南第</w:t>
      </w:r>
      <w:r>
        <w:rPr>
          <w:rFonts w:asciiTheme="minorHAnsi" w:hint="eastAsia"/>
          <w:bCs/>
          <w:i/>
          <w:iCs/>
          <w:sz w:val="24"/>
        </w:rPr>
        <w:t>2</w:t>
      </w:r>
      <w:r>
        <w:rPr>
          <w:rFonts w:asciiTheme="minorHAnsi" w:hint="eastAsia"/>
          <w:bCs/>
          <w:i/>
          <w:iCs/>
          <w:sz w:val="24"/>
        </w:rPr>
        <w:t>号——投资者权益保护（参考文本）》）</w:t>
      </w:r>
    </w:p>
    <w:p w:rsidR="005F47A3" w:rsidRDefault="00203ADA">
      <w:pPr>
        <w:widowControl/>
        <w:spacing w:beforeLines="50" w:before="156" w:afterLines="50" w:after="156" w:line="360" w:lineRule="auto"/>
        <w:ind w:firstLineChars="200" w:firstLine="482"/>
        <w:jc w:val="left"/>
        <w:rPr>
          <w:rFonts w:asciiTheme="minorHAnsi"/>
          <w:sz w:val="24"/>
        </w:rPr>
      </w:pPr>
      <w:r>
        <w:rPr>
          <w:rFonts w:asciiTheme="minorHAnsi" w:hint="eastAsia"/>
          <w:b/>
          <w:sz w:val="24"/>
        </w:rPr>
        <w:t>拟上市交易场所</w:t>
      </w:r>
      <w:r>
        <w:rPr>
          <w:rFonts w:asciiTheme="minorHAnsi" w:hint="eastAsia"/>
          <w:sz w:val="24"/>
        </w:rPr>
        <w:t>：深圳证券交易所</w:t>
      </w:r>
    </w:p>
    <w:p w:rsidR="005F47A3" w:rsidRDefault="00203ADA">
      <w:pPr>
        <w:spacing w:beforeLines="50" w:before="156" w:afterLines="50" w:after="156" w:line="360" w:lineRule="auto"/>
        <w:ind w:firstLineChars="200" w:firstLine="482"/>
        <w:rPr>
          <w:rFonts w:asciiTheme="minorHAnsi"/>
          <w:sz w:val="24"/>
        </w:rPr>
      </w:pPr>
      <w:r>
        <w:rPr>
          <w:rFonts w:asciiTheme="minorHAnsi" w:hint="eastAsia"/>
          <w:b/>
          <w:sz w:val="24"/>
        </w:rPr>
        <w:t>募集资金用途：</w:t>
      </w:r>
      <w:r>
        <w:rPr>
          <w:rFonts w:asciiTheme="minorHAnsi" w:hint="eastAsia"/>
          <w:sz w:val="24"/>
        </w:rPr>
        <w:t>本次债券的募集资金在扣除发行费用后，将用于【募集资金用途】。</w:t>
      </w:r>
    </w:p>
    <w:p w:rsidR="005F47A3" w:rsidRDefault="00203ADA">
      <w:pPr>
        <w:spacing w:beforeLines="50" w:before="156" w:afterLines="50" w:after="156" w:line="360" w:lineRule="auto"/>
        <w:ind w:firstLineChars="200" w:firstLine="482"/>
        <w:rPr>
          <w:rFonts w:asciiTheme="minorHAnsi"/>
        </w:rPr>
      </w:pPr>
      <w:r>
        <w:rPr>
          <w:rFonts w:asciiTheme="minorHAnsi" w:hint="eastAsia"/>
          <w:b/>
          <w:sz w:val="24"/>
        </w:rPr>
        <w:t>募集资金专项账户</w:t>
      </w:r>
      <w:r>
        <w:rPr>
          <w:rFonts w:asciiTheme="minorHAnsi" w:hint="eastAsia"/>
          <w:sz w:val="24"/>
        </w:rPr>
        <w:t>：本公司将根据《公司债券发行与交易管理办法》《债券受托管理协议》《公司债券受托管理人执业行为准则》等相关规定，指定专项账户，用于公司债券募集资金的接收、存储、划转。</w:t>
      </w:r>
    </w:p>
    <w:p w:rsidR="005F47A3" w:rsidRDefault="00203ADA">
      <w:pPr>
        <w:spacing w:beforeLines="50" w:before="156" w:afterLines="50" w:after="156" w:line="360" w:lineRule="auto"/>
        <w:ind w:firstLineChars="200" w:firstLine="482"/>
        <w:rPr>
          <w:rFonts w:asciiTheme="minorHAnsi"/>
          <w:sz w:val="24"/>
        </w:rPr>
      </w:pPr>
      <w:r>
        <w:rPr>
          <w:rFonts w:asciiTheme="minorHAnsi" w:hint="eastAsia"/>
          <w:b/>
          <w:sz w:val="24"/>
        </w:rPr>
        <w:t>牵头主承销商：</w:t>
      </w:r>
      <w:r>
        <w:rPr>
          <w:rFonts w:asciiTheme="minorHAnsi" w:hint="eastAsia"/>
          <w:sz w:val="24"/>
        </w:rPr>
        <w:t>XX</w:t>
      </w:r>
    </w:p>
    <w:p w:rsidR="005F47A3" w:rsidRDefault="00203ADA">
      <w:pPr>
        <w:spacing w:beforeLines="50" w:before="156" w:afterLines="50" w:after="156" w:line="360" w:lineRule="auto"/>
        <w:ind w:firstLineChars="200" w:firstLine="482"/>
        <w:rPr>
          <w:rFonts w:asciiTheme="minorHAnsi"/>
          <w:b/>
          <w:sz w:val="24"/>
        </w:rPr>
      </w:pPr>
      <w:r>
        <w:rPr>
          <w:rFonts w:asciiTheme="minorHAnsi" w:hint="eastAsia"/>
          <w:b/>
          <w:sz w:val="24"/>
        </w:rPr>
        <w:t>联席主承销商</w:t>
      </w:r>
      <w:r>
        <w:rPr>
          <w:rFonts w:asciiTheme="minorHAnsi" w:hint="eastAsia"/>
          <w:sz w:val="24"/>
        </w:rPr>
        <w:t>：</w:t>
      </w:r>
      <w:r>
        <w:rPr>
          <w:rFonts w:asciiTheme="minorHAnsi" w:hint="eastAsia"/>
          <w:sz w:val="24"/>
        </w:rPr>
        <w:t>XX</w:t>
      </w:r>
    </w:p>
    <w:p w:rsidR="005F47A3" w:rsidRDefault="00203ADA">
      <w:pPr>
        <w:spacing w:beforeLines="50" w:before="156" w:afterLines="50" w:after="156" w:line="360" w:lineRule="auto"/>
        <w:ind w:firstLineChars="200" w:firstLine="482"/>
        <w:rPr>
          <w:rFonts w:asciiTheme="minorHAnsi"/>
          <w:b/>
          <w:sz w:val="24"/>
        </w:rPr>
      </w:pPr>
      <w:r>
        <w:rPr>
          <w:rFonts w:asciiTheme="minorHAnsi" w:hint="eastAsia"/>
          <w:b/>
          <w:sz w:val="24"/>
        </w:rPr>
        <w:t>簿记管理人</w:t>
      </w:r>
      <w:r>
        <w:rPr>
          <w:rFonts w:asciiTheme="minorHAnsi" w:hint="eastAsia"/>
          <w:b/>
          <w:sz w:val="24"/>
        </w:rPr>
        <w:t>:</w:t>
      </w:r>
      <w:r>
        <w:rPr>
          <w:rFonts w:asciiTheme="minorHAnsi" w:hint="eastAsia"/>
          <w:sz w:val="24"/>
        </w:rPr>
        <w:t>XX</w:t>
      </w:r>
    </w:p>
    <w:p w:rsidR="005F47A3" w:rsidRDefault="00203ADA">
      <w:pPr>
        <w:spacing w:beforeLines="50" w:before="156" w:afterLines="50" w:after="156" w:line="360" w:lineRule="auto"/>
        <w:ind w:firstLineChars="200" w:firstLine="482"/>
        <w:rPr>
          <w:rFonts w:asciiTheme="minorHAnsi"/>
          <w:sz w:val="24"/>
        </w:rPr>
      </w:pPr>
      <w:r>
        <w:rPr>
          <w:rFonts w:asciiTheme="minorHAnsi" w:hint="eastAsia"/>
          <w:b/>
          <w:sz w:val="24"/>
        </w:rPr>
        <w:t>债券受托管理人</w:t>
      </w:r>
      <w:r>
        <w:rPr>
          <w:rFonts w:asciiTheme="minorHAnsi" w:hint="eastAsia"/>
          <w:sz w:val="24"/>
        </w:rPr>
        <w:t>：</w:t>
      </w:r>
      <w:r>
        <w:rPr>
          <w:rFonts w:asciiTheme="minorHAnsi" w:hint="eastAsia"/>
          <w:sz w:val="24"/>
        </w:rPr>
        <w:t>XX</w:t>
      </w:r>
    </w:p>
    <w:p w:rsidR="005F47A3" w:rsidRDefault="00203ADA">
      <w:pPr>
        <w:spacing w:beforeLines="50" w:before="156" w:afterLines="50" w:after="156" w:line="360" w:lineRule="auto"/>
        <w:ind w:firstLineChars="200" w:firstLine="482"/>
        <w:rPr>
          <w:rFonts w:asciiTheme="minorHAnsi"/>
        </w:rPr>
      </w:pPr>
      <w:r>
        <w:rPr>
          <w:rFonts w:asciiTheme="minorHAnsi" w:hint="eastAsia"/>
          <w:b/>
          <w:sz w:val="24"/>
        </w:rPr>
        <w:t>质押式回购安排</w:t>
      </w:r>
      <w:r>
        <w:rPr>
          <w:rFonts w:asciiTheme="minorHAnsi" w:hint="eastAsia"/>
          <w:sz w:val="24"/>
        </w:rPr>
        <w:t>：本次债券符合进行质押式回购交易的基本条件，具体折算率等事宜将按证券登记机构的相关规定执行。</w:t>
      </w:r>
      <w:r>
        <w:rPr>
          <w:rFonts w:asciiTheme="minorHAnsi"/>
          <w:sz w:val="24"/>
        </w:rPr>
        <w:t>/</w:t>
      </w:r>
      <w:r>
        <w:rPr>
          <w:rFonts w:asciiTheme="minorHAnsi" w:hint="eastAsia"/>
          <w:sz w:val="24"/>
        </w:rPr>
        <w:t>本次债券不符合进行质押式回购交易的基本条件。</w:t>
      </w:r>
    </w:p>
    <w:p w:rsidR="005F47A3" w:rsidRDefault="005F47A3">
      <w:pPr>
        <w:spacing w:beforeLines="50" w:before="156" w:afterLines="50" w:after="156" w:line="360" w:lineRule="auto"/>
        <w:ind w:firstLineChars="200" w:firstLine="420"/>
        <w:rPr>
          <w:rFonts w:asciiTheme="minorHAnsi"/>
        </w:rPr>
      </w:pPr>
    </w:p>
    <w:p w:rsidR="005F47A3" w:rsidRDefault="00203ADA">
      <w:pPr>
        <w:spacing w:beforeLines="50" w:before="156" w:afterLines="50" w:after="156" w:line="360" w:lineRule="auto"/>
        <w:ind w:firstLineChars="200" w:firstLine="482"/>
        <w:outlineLvl w:val="2"/>
        <w:rPr>
          <w:rFonts w:asciiTheme="minorHAnsi"/>
          <w:b/>
          <w:sz w:val="24"/>
        </w:rPr>
      </w:pPr>
      <w:bookmarkStart w:id="52" w:name="_Toc420969866"/>
      <w:bookmarkStart w:id="53" w:name="_Toc420975452"/>
      <w:bookmarkStart w:id="54" w:name="_Toc420975606"/>
      <w:bookmarkEnd w:id="50"/>
      <w:bookmarkEnd w:id="51"/>
      <w:r>
        <w:rPr>
          <w:rFonts w:asciiTheme="minorHAnsi" w:hint="eastAsia"/>
          <w:b/>
          <w:sz w:val="24"/>
        </w:rPr>
        <w:t>（三）本次债券发行及上市</w:t>
      </w:r>
      <w:r>
        <w:rPr>
          <w:rFonts w:asciiTheme="minorHAnsi" w:hint="eastAsia"/>
          <w:b/>
          <w:sz w:val="24"/>
        </w:rPr>
        <w:t>/</w:t>
      </w:r>
      <w:r>
        <w:rPr>
          <w:rFonts w:asciiTheme="minorHAnsi" w:hint="eastAsia"/>
          <w:b/>
          <w:sz w:val="24"/>
        </w:rPr>
        <w:t>挂牌安排</w:t>
      </w:r>
    </w:p>
    <w:p w:rsidR="005F47A3" w:rsidRDefault="00203ADA">
      <w:pPr>
        <w:widowControl/>
        <w:spacing w:beforeLines="50" w:before="156" w:afterLines="50" w:after="156" w:line="360" w:lineRule="auto"/>
        <w:ind w:firstLineChars="200" w:firstLine="480"/>
        <w:jc w:val="left"/>
        <w:rPr>
          <w:rFonts w:asciiTheme="minorHAnsi"/>
          <w:sz w:val="24"/>
        </w:rPr>
      </w:pPr>
      <w:r>
        <w:rPr>
          <w:rFonts w:asciiTheme="minorHAnsi" w:hint="eastAsia"/>
          <w:sz w:val="24"/>
        </w:rPr>
        <w:t>1.</w:t>
      </w:r>
      <w:r>
        <w:rPr>
          <w:rFonts w:asciiTheme="minorHAnsi" w:hint="eastAsia"/>
          <w:sz w:val="24"/>
        </w:rPr>
        <w:t>本次债券发行时间安排</w:t>
      </w:r>
    </w:p>
    <w:p w:rsidR="005F47A3" w:rsidRDefault="00203ADA">
      <w:pPr>
        <w:spacing w:beforeLines="50" w:before="156" w:afterLines="50" w:after="156" w:line="360" w:lineRule="auto"/>
        <w:ind w:firstLineChars="200" w:firstLine="480"/>
        <w:rPr>
          <w:rFonts w:asciiTheme="minorHAnsi"/>
        </w:rPr>
      </w:pPr>
      <w:r>
        <w:rPr>
          <w:rFonts w:asciiTheme="minorHAnsi" w:hint="eastAsia"/>
          <w:sz w:val="24"/>
        </w:rPr>
        <w:t>发行公告刊登日期：</w:t>
      </w:r>
      <w:r>
        <w:rPr>
          <w:rFonts w:asciiTheme="minorHAnsi" w:hint="eastAsia"/>
          <w:sz w:val="24"/>
        </w:rPr>
        <w:t>XX</w:t>
      </w:r>
      <w:r>
        <w:rPr>
          <w:rFonts w:asciiTheme="minorHAnsi" w:hint="eastAsia"/>
          <w:sz w:val="24"/>
        </w:rPr>
        <w:t>年</w:t>
      </w:r>
      <w:r>
        <w:rPr>
          <w:rFonts w:asciiTheme="minorHAnsi" w:hint="eastAsia"/>
          <w:sz w:val="24"/>
        </w:rPr>
        <w:t>XX</w:t>
      </w:r>
      <w:r>
        <w:rPr>
          <w:rFonts w:asciiTheme="minorHAnsi" w:hint="eastAsia"/>
          <w:sz w:val="24"/>
        </w:rPr>
        <w:t>月</w:t>
      </w:r>
      <w:r>
        <w:rPr>
          <w:rFonts w:asciiTheme="minorHAnsi" w:hint="eastAsia"/>
          <w:sz w:val="24"/>
        </w:rPr>
        <w:t>XX</w:t>
      </w:r>
      <w:r>
        <w:rPr>
          <w:rFonts w:asciiTheme="minorHAnsi" w:hint="eastAsia"/>
          <w:sz w:val="24"/>
        </w:rPr>
        <w:t>日。</w:t>
      </w:r>
    </w:p>
    <w:p w:rsidR="005F47A3" w:rsidRDefault="00203ADA">
      <w:pPr>
        <w:spacing w:beforeLines="50" w:before="156" w:afterLines="50" w:after="156" w:line="360" w:lineRule="auto"/>
        <w:ind w:firstLineChars="200" w:firstLine="480"/>
        <w:rPr>
          <w:rFonts w:asciiTheme="minorHAnsi"/>
        </w:rPr>
      </w:pPr>
      <w:r>
        <w:rPr>
          <w:rFonts w:asciiTheme="minorHAnsi" w:hint="eastAsia"/>
          <w:sz w:val="24"/>
        </w:rPr>
        <w:t>发行首日：</w:t>
      </w:r>
      <w:r>
        <w:rPr>
          <w:rFonts w:asciiTheme="minorHAnsi" w:hint="eastAsia"/>
          <w:sz w:val="24"/>
        </w:rPr>
        <w:t>XX</w:t>
      </w:r>
      <w:r>
        <w:rPr>
          <w:rFonts w:asciiTheme="minorHAnsi" w:hint="eastAsia"/>
          <w:sz w:val="24"/>
        </w:rPr>
        <w:t>年</w:t>
      </w:r>
      <w:r>
        <w:rPr>
          <w:rFonts w:asciiTheme="minorHAnsi" w:hint="eastAsia"/>
          <w:sz w:val="24"/>
        </w:rPr>
        <w:t>XX</w:t>
      </w:r>
      <w:r>
        <w:rPr>
          <w:rFonts w:asciiTheme="minorHAnsi" w:hint="eastAsia"/>
          <w:sz w:val="24"/>
        </w:rPr>
        <w:t>月</w:t>
      </w:r>
      <w:r>
        <w:rPr>
          <w:rFonts w:asciiTheme="minorHAnsi" w:hint="eastAsia"/>
          <w:sz w:val="24"/>
        </w:rPr>
        <w:t>XX</w:t>
      </w:r>
      <w:r>
        <w:rPr>
          <w:rFonts w:asciiTheme="minorHAnsi" w:hint="eastAsia"/>
          <w:sz w:val="24"/>
        </w:rPr>
        <w:t>日。</w:t>
      </w:r>
    </w:p>
    <w:p w:rsidR="005F47A3" w:rsidRDefault="00203ADA">
      <w:pPr>
        <w:spacing w:beforeLines="50" w:before="156" w:afterLines="50" w:after="156" w:line="360" w:lineRule="auto"/>
        <w:ind w:firstLineChars="200" w:firstLine="480"/>
        <w:rPr>
          <w:rFonts w:asciiTheme="minorHAnsi"/>
        </w:rPr>
      </w:pPr>
      <w:r>
        <w:rPr>
          <w:rFonts w:asciiTheme="minorHAnsi" w:hint="eastAsia"/>
          <w:sz w:val="24"/>
        </w:rPr>
        <w:t>预计发行期限：</w:t>
      </w:r>
      <w:r>
        <w:rPr>
          <w:rFonts w:asciiTheme="minorHAnsi" w:hint="eastAsia"/>
          <w:sz w:val="24"/>
        </w:rPr>
        <w:t>XX</w:t>
      </w:r>
      <w:r>
        <w:rPr>
          <w:rFonts w:asciiTheme="minorHAnsi" w:hint="eastAsia"/>
          <w:sz w:val="24"/>
        </w:rPr>
        <w:t>年</w:t>
      </w:r>
      <w:r>
        <w:rPr>
          <w:rFonts w:asciiTheme="minorHAnsi" w:hint="eastAsia"/>
          <w:sz w:val="24"/>
        </w:rPr>
        <w:t>XX</w:t>
      </w:r>
      <w:r>
        <w:rPr>
          <w:rFonts w:asciiTheme="minorHAnsi" w:hint="eastAsia"/>
          <w:sz w:val="24"/>
        </w:rPr>
        <w:t>月</w:t>
      </w:r>
      <w:r>
        <w:rPr>
          <w:rFonts w:asciiTheme="minorHAnsi" w:hint="eastAsia"/>
          <w:sz w:val="24"/>
        </w:rPr>
        <w:t>XX</w:t>
      </w:r>
      <w:r>
        <w:rPr>
          <w:rFonts w:asciiTheme="minorHAnsi" w:hint="eastAsia"/>
          <w:sz w:val="24"/>
        </w:rPr>
        <w:t>日至</w:t>
      </w:r>
      <w:r>
        <w:rPr>
          <w:rFonts w:asciiTheme="minorHAnsi" w:hint="eastAsia"/>
          <w:sz w:val="24"/>
        </w:rPr>
        <w:t>XX</w:t>
      </w:r>
      <w:r>
        <w:rPr>
          <w:rFonts w:asciiTheme="minorHAnsi" w:hint="eastAsia"/>
          <w:sz w:val="24"/>
        </w:rPr>
        <w:t>年</w:t>
      </w:r>
      <w:r>
        <w:rPr>
          <w:rFonts w:asciiTheme="minorHAnsi" w:hint="eastAsia"/>
          <w:sz w:val="24"/>
        </w:rPr>
        <w:t>XX</w:t>
      </w:r>
      <w:r>
        <w:rPr>
          <w:rFonts w:asciiTheme="minorHAnsi" w:hint="eastAsia"/>
          <w:sz w:val="24"/>
        </w:rPr>
        <w:t>月</w:t>
      </w:r>
      <w:r>
        <w:rPr>
          <w:rFonts w:asciiTheme="minorHAnsi" w:hint="eastAsia"/>
          <w:sz w:val="24"/>
        </w:rPr>
        <w:t>XX</w:t>
      </w:r>
      <w:r>
        <w:rPr>
          <w:rFonts w:asciiTheme="minorHAnsi" w:hint="eastAsia"/>
          <w:sz w:val="24"/>
        </w:rPr>
        <w:t>日，共</w:t>
      </w:r>
      <w:r>
        <w:rPr>
          <w:rFonts w:asciiTheme="minorHAnsi" w:hint="eastAsia"/>
          <w:sz w:val="24"/>
        </w:rPr>
        <w:t>XX</w:t>
      </w:r>
      <w:r>
        <w:rPr>
          <w:rFonts w:asciiTheme="minorHAnsi" w:hint="eastAsia"/>
          <w:sz w:val="24"/>
        </w:rPr>
        <w:t>个交易日。</w:t>
      </w:r>
    </w:p>
    <w:p w:rsidR="005F47A3" w:rsidRDefault="00203ADA">
      <w:pPr>
        <w:widowControl/>
        <w:spacing w:beforeLines="50" w:before="156" w:afterLines="50" w:after="156" w:line="360" w:lineRule="auto"/>
        <w:ind w:firstLineChars="200" w:firstLine="480"/>
        <w:jc w:val="left"/>
        <w:rPr>
          <w:rFonts w:asciiTheme="minorHAnsi"/>
          <w:sz w:val="24"/>
        </w:rPr>
      </w:pPr>
      <w:r>
        <w:rPr>
          <w:rFonts w:asciiTheme="minorHAnsi" w:hint="eastAsia"/>
          <w:sz w:val="24"/>
        </w:rPr>
        <w:t>网下发行期限：</w:t>
      </w:r>
      <w:r>
        <w:rPr>
          <w:rFonts w:asciiTheme="minorHAnsi" w:hint="eastAsia"/>
          <w:sz w:val="24"/>
        </w:rPr>
        <w:t>XX</w:t>
      </w:r>
      <w:r>
        <w:rPr>
          <w:rFonts w:asciiTheme="minorHAnsi" w:hint="eastAsia"/>
          <w:sz w:val="24"/>
        </w:rPr>
        <w:t>年</w:t>
      </w:r>
      <w:r>
        <w:rPr>
          <w:rFonts w:asciiTheme="minorHAnsi" w:hint="eastAsia"/>
          <w:sz w:val="24"/>
        </w:rPr>
        <w:t>XX</w:t>
      </w:r>
      <w:r>
        <w:rPr>
          <w:rFonts w:asciiTheme="minorHAnsi" w:hint="eastAsia"/>
          <w:sz w:val="24"/>
        </w:rPr>
        <w:t>月</w:t>
      </w:r>
      <w:r>
        <w:rPr>
          <w:rFonts w:asciiTheme="minorHAnsi" w:hint="eastAsia"/>
          <w:sz w:val="24"/>
        </w:rPr>
        <w:t>XX</w:t>
      </w:r>
      <w:r>
        <w:rPr>
          <w:rFonts w:asciiTheme="minorHAnsi" w:hint="eastAsia"/>
          <w:sz w:val="24"/>
        </w:rPr>
        <w:t>日至</w:t>
      </w:r>
      <w:r>
        <w:rPr>
          <w:rFonts w:asciiTheme="minorHAnsi" w:hint="eastAsia"/>
          <w:sz w:val="24"/>
        </w:rPr>
        <w:t>XX</w:t>
      </w:r>
      <w:r>
        <w:rPr>
          <w:rFonts w:asciiTheme="minorHAnsi" w:hint="eastAsia"/>
          <w:sz w:val="24"/>
        </w:rPr>
        <w:t>年</w:t>
      </w:r>
      <w:r>
        <w:rPr>
          <w:rFonts w:asciiTheme="minorHAnsi" w:hint="eastAsia"/>
          <w:sz w:val="24"/>
        </w:rPr>
        <w:t>XX</w:t>
      </w:r>
      <w:r>
        <w:rPr>
          <w:rFonts w:asciiTheme="minorHAnsi" w:hint="eastAsia"/>
          <w:sz w:val="24"/>
        </w:rPr>
        <w:t>月</w:t>
      </w:r>
      <w:r>
        <w:rPr>
          <w:rFonts w:asciiTheme="minorHAnsi" w:hint="eastAsia"/>
          <w:sz w:val="24"/>
        </w:rPr>
        <w:t>XX</w:t>
      </w:r>
      <w:r>
        <w:rPr>
          <w:rFonts w:asciiTheme="minorHAnsi" w:hint="eastAsia"/>
          <w:sz w:val="24"/>
        </w:rPr>
        <w:t>日。</w:t>
      </w:r>
      <w:r>
        <w:rPr>
          <w:rFonts w:asciiTheme="minorHAnsi"/>
          <w:sz w:val="24"/>
        </w:rPr>
        <w:tab/>
      </w:r>
    </w:p>
    <w:p w:rsidR="005F47A3" w:rsidRDefault="00203ADA">
      <w:pPr>
        <w:widowControl/>
        <w:spacing w:beforeLines="50" w:before="156" w:afterLines="50" w:after="156" w:line="360" w:lineRule="auto"/>
        <w:ind w:firstLineChars="200" w:firstLine="480"/>
        <w:jc w:val="left"/>
        <w:rPr>
          <w:rFonts w:asciiTheme="minorHAnsi"/>
          <w:sz w:val="24"/>
        </w:rPr>
      </w:pPr>
      <w:r>
        <w:rPr>
          <w:rFonts w:asciiTheme="minorHAnsi" w:hint="eastAsia"/>
          <w:sz w:val="24"/>
        </w:rPr>
        <w:t>2.</w:t>
      </w:r>
      <w:r>
        <w:rPr>
          <w:rFonts w:asciiTheme="minorHAnsi" w:hint="eastAsia"/>
          <w:sz w:val="24"/>
        </w:rPr>
        <w:t>本次债券上市</w:t>
      </w:r>
      <w:r>
        <w:rPr>
          <w:rFonts w:asciiTheme="minorHAnsi" w:hint="eastAsia"/>
          <w:bCs/>
          <w:sz w:val="24"/>
        </w:rPr>
        <w:t>/</w:t>
      </w:r>
      <w:r>
        <w:rPr>
          <w:rFonts w:asciiTheme="minorHAnsi" w:hint="eastAsia"/>
          <w:bCs/>
          <w:sz w:val="24"/>
        </w:rPr>
        <w:t>挂牌</w:t>
      </w:r>
      <w:r>
        <w:rPr>
          <w:rFonts w:asciiTheme="minorHAnsi" w:hint="eastAsia"/>
          <w:sz w:val="24"/>
        </w:rPr>
        <w:t>安排</w:t>
      </w:r>
    </w:p>
    <w:p w:rsidR="005F47A3" w:rsidRDefault="00203ADA">
      <w:pPr>
        <w:widowControl/>
        <w:spacing w:beforeLines="50" w:before="156" w:afterLines="50" w:after="156" w:line="360" w:lineRule="auto"/>
        <w:ind w:firstLineChars="200" w:firstLine="480"/>
        <w:jc w:val="left"/>
        <w:rPr>
          <w:rFonts w:asciiTheme="minorHAnsi"/>
          <w:sz w:val="24"/>
        </w:rPr>
      </w:pPr>
      <w:r>
        <w:rPr>
          <w:rFonts w:asciiTheme="minorHAnsi" w:hint="eastAsia"/>
          <w:sz w:val="24"/>
        </w:rPr>
        <w:t>本次发行结束后，本公司将尽快向深交所提出关于本次债券上市</w:t>
      </w:r>
      <w:r>
        <w:rPr>
          <w:rFonts w:asciiTheme="minorHAnsi" w:hint="eastAsia"/>
          <w:sz w:val="24"/>
        </w:rPr>
        <w:t>/</w:t>
      </w:r>
      <w:r>
        <w:rPr>
          <w:rFonts w:asciiTheme="minorHAnsi" w:hint="eastAsia"/>
          <w:sz w:val="24"/>
        </w:rPr>
        <w:t>挂牌的申请，具体上市</w:t>
      </w:r>
      <w:r>
        <w:rPr>
          <w:rFonts w:asciiTheme="minorHAnsi" w:hint="eastAsia"/>
          <w:sz w:val="24"/>
        </w:rPr>
        <w:t>/</w:t>
      </w:r>
      <w:r>
        <w:rPr>
          <w:rFonts w:asciiTheme="minorHAnsi" w:hint="eastAsia"/>
          <w:sz w:val="24"/>
        </w:rPr>
        <w:t>挂牌时间将另行公告。</w:t>
      </w:r>
    </w:p>
    <w:p w:rsidR="005F47A3" w:rsidRDefault="00203ADA">
      <w:pPr>
        <w:pStyle w:val="21"/>
        <w:spacing w:beforeLines="100" w:before="312" w:afterLines="100" w:after="312"/>
        <w:rPr>
          <w:rFonts w:asciiTheme="minorHAnsi" w:hAnsi="Times New Roman"/>
          <w:kern w:val="2"/>
          <w:sz w:val="28"/>
          <w:szCs w:val="28"/>
        </w:rPr>
      </w:pPr>
      <w:bookmarkStart w:id="55" w:name="_Toc31831"/>
      <w:bookmarkEnd w:id="52"/>
      <w:bookmarkEnd w:id="53"/>
      <w:bookmarkEnd w:id="54"/>
      <w:r>
        <w:rPr>
          <w:rFonts w:asciiTheme="minorHAnsi" w:hAnsi="Times New Roman" w:hint="eastAsia"/>
          <w:kern w:val="2"/>
          <w:sz w:val="28"/>
          <w:szCs w:val="28"/>
        </w:rPr>
        <w:t>二、认购人承诺</w:t>
      </w:r>
      <w:bookmarkEnd w:id="55"/>
    </w:p>
    <w:p w:rsidR="005F47A3" w:rsidRDefault="00203ADA">
      <w:pPr>
        <w:spacing w:line="360" w:lineRule="auto"/>
        <w:ind w:firstLineChars="200" w:firstLine="480"/>
        <w:rPr>
          <w:rFonts w:asciiTheme="minorHAnsi"/>
          <w:color w:val="000000"/>
          <w:sz w:val="24"/>
          <w:szCs w:val="21"/>
          <w:lang w:val="zh-CN"/>
        </w:rPr>
      </w:pPr>
      <w:r>
        <w:rPr>
          <w:rFonts w:asciiTheme="minorHAnsi" w:hint="eastAsia"/>
          <w:color w:val="000000"/>
          <w:sz w:val="24"/>
          <w:szCs w:val="21"/>
          <w:lang w:val="zh-CN"/>
        </w:rPr>
        <w:t>购买本次债券的投资者（包括本次债券的初始购买人和二级市场的购买人，及以其他方式合法取得本次债券的人，下同）被视为作出以下承诺：</w:t>
      </w:r>
    </w:p>
    <w:p w:rsidR="005F47A3" w:rsidRDefault="00203ADA">
      <w:pPr>
        <w:spacing w:line="360" w:lineRule="auto"/>
        <w:ind w:firstLineChars="200" w:firstLine="480"/>
        <w:rPr>
          <w:rFonts w:asciiTheme="minorHAnsi"/>
          <w:color w:val="000000"/>
          <w:sz w:val="24"/>
          <w:szCs w:val="21"/>
          <w:lang w:val="zh-CN"/>
        </w:rPr>
      </w:pPr>
      <w:r>
        <w:rPr>
          <w:rFonts w:asciiTheme="minorHAnsi" w:hint="eastAsia"/>
          <w:color w:val="000000"/>
          <w:sz w:val="24"/>
          <w:szCs w:val="21"/>
          <w:lang w:val="zh-CN"/>
        </w:rPr>
        <w:t>（一）接受本募集说明书对本次债券项下权利义务的所有规定并受其约束；</w:t>
      </w:r>
    </w:p>
    <w:p w:rsidR="005F47A3" w:rsidRDefault="00203ADA">
      <w:pPr>
        <w:spacing w:line="360" w:lineRule="auto"/>
        <w:ind w:firstLineChars="200" w:firstLine="480"/>
        <w:rPr>
          <w:rFonts w:asciiTheme="minorHAnsi"/>
          <w:color w:val="000000"/>
          <w:sz w:val="24"/>
          <w:szCs w:val="21"/>
          <w:lang w:val="zh-CN"/>
        </w:rPr>
      </w:pPr>
      <w:r>
        <w:rPr>
          <w:rFonts w:asciiTheme="minorHAnsi" w:hint="eastAsia"/>
          <w:color w:val="000000"/>
          <w:sz w:val="24"/>
          <w:szCs w:val="21"/>
          <w:lang w:val="zh-CN"/>
        </w:rPr>
        <w:t>（二）本次债券的发行人依有关法律、法规的规定发生合法变更，在经有关主管部门批准后并依法就该等变更进行信息披露时，投资者同意并接受该等变更；</w:t>
      </w:r>
    </w:p>
    <w:p w:rsidR="005F47A3" w:rsidRDefault="00203ADA">
      <w:pPr>
        <w:spacing w:line="360" w:lineRule="auto"/>
        <w:ind w:firstLineChars="200" w:firstLine="480"/>
        <w:rPr>
          <w:rFonts w:asciiTheme="minorHAnsi"/>
          <w:color w:val="000000"/>
          <w:sz w:val="24"/>
          <w:szCs w:val="21"/>
          <w:lang w:val="zh-CN"/>
        </w:rPr>
      </w:pPr>
      <w:r>
        <w:rPr>
          <w:rFonts w:asciiTheme="minorHAnsi" w:hint="eastAsia"/>
          <w:color w:val="000000"/>
          <w:sz w:val="24"/>
          <w:szCs w:val="21"/>
          <w:lang w:val="zh-CN"/>
        </w:rPr>
        <w:t>（三）本次债券发行结束后，发行人将申请本次债券在深交所上市</w:t>
      </w:r>
      <w:r>
        <w:rPr>
          <w:rFonts w:asciiTheme="minorHAnsi" w:hint="eastAsia"/>
          <w:sz w:val="24"/>
        </w:rPr>
        <w:t>/</w:t>
      </w:r>
      <w:r>
        <w:rPr>
          <w:rFonts w:asciiTheme="minorHAnsi" w:hint="eastAsia"/>
          <w:sz w:val="24"/>
        </w:rPr>
        <w:t>挂牌</w:t>
      </w:r>
      <w:r>
        <w:rPr>
          <w:rFonts w:asciiTheme="minorHAnsi" w:hint="eastAsia"/>
          <w:color w:val="000000"/>
          <w:sz w:val="24"/>
          <w:szCs w:val="21"/>
          <w:lang w:val="zh-CN"/>
        </w:rPr>
        <w:t>交易，并由主承销商代为办理相关手续，投资者同意并接受此安排。</w:t>
      </w:r>
      <w:bookmarkStart w:id="56" w:name="_Toc306663510"/>
      <w:bookmarkStart w:id="57" w:name="_Toc306663291"/>
      <w:bookmarkStart w:id="58" w:name="_Toc306663599"/>
      <w:bookmarkStart w:id="59" w:name="_Toc306663417"/>
      <w:bookmarkEnd w:id="56"/>
      <w:bookmarkEnd w:id="57"/>
      <w:bookmarkEnd w:id="58"/>
      <w:bookmarkEnd w:id="59"/>
    </w:p>
    <w:p w:rsidR="005F47A3" w:rsidRDefault="005F47A3">
      <w:pPr>
        <w:widowControl/>
        <w:spacing w:beforeLines="50" w:before="156" w:afterLines="50" w:after="156" w:line="360" w:lineRule="auto"/>
        <w:ind w:firstLineChars="200" w:firstLine="602"/>
        <w:rPr>
          <w:rFonts w:asciiTheme="minorHAnsi"/>
          <w:b/>
          <w:kern w:val="44"/>
          <w:sz w:val="30"/>
        </w:rPr>
      </w:pPr>
      <w:bookmarkStart w:id="60" w:name="_Toc337568984"/>
      <w:bookmarkStart w:id="61" w:name="_Toc337568851"/>
      <w:bookmarkStart w:id="62" w:name="_Toc388085719"/>
      <w:bookmarkStart w:id="63" w:name="_Toc296029961"/>
      <w:bookmarkStart w:id="64" w:name="_Toc420975453"/>
      <w:bookmarkStart w:id="65" w:name="_Toc420969867"/>
      <w:bookmarkStart w:id="66" w:name="_Toc420975607"/>
      <w:bookmarkStart w:id="67" w:name="_Toc295215185"/>
    </w:p>
    <w:p w:rsidR="005F47A3" w:rsidRDefault="00203ADA">
      <w:pPr>
        <w:pStyle w:val="1"/>
        <w:pageBreakBefore w:val="0"/>
        <w:spacing w:beforeLines="50" w:before="156" w:after="156" w:line="360" w:lineRule="auto"/>
        <w:rPr>
          <w:rFonts w:asciiTheme="minorHAnsi"/>
          <w:sz w:val="30"/>
          <w:szCs w:val="30"/>
        </w:rPr>
      </w:pPr>
      <w:r>
        <w:rPr>
          <w:rFonts w:asciiTheme="minorHAnsi"/>
          <w:sz w:val="30"/>
        </w:rPr>
        <w:br w:type="page"/>
      </w:r>
      <w:bookmarkStart w:id="68" w:name="_Toc17990"/>
      <w:bookmarkStart w:id="69" w:name="_Toc175996050"/>
      <w:bookmarkStart w:id="70" w:name="_Toc195546728"/>
      <w:bookmarkStart w:id="71" w:name="_Toc363763099"/>
      <w:bookmarkStart w:id="72" w:name="_Toc176152858"/>
      <w:bookmarkStart w:id="73" w:name="_Toc420969870"/>
      <w:bookmarkStart w:id="74" w:name="_Toc420975610"/>
      <w:bookmarkStart w:id="75" w:name="_Toc420975456"/>
      <w:bookmarkEnd w:id="60"/>
      <w:bookmarkEnd w:id="61"/>
      <w:bookmarkEnd w:id="62"/>
      <w:bookmarkEnd w:id="63"/>
      <w:bookmarkEnd w:id="64"/>
      <w:bookmarkEnd w:id="65"/>
      <w:bookmarkEnd w:id="66"/>
      <w:bookmarkEnd w:id="67"/>
      <w:r>
        <w:rPr>
          <w:rFonts w:asciiTheme="minorHAnsi" w:hint="eastAsia"/>
          <w:kern w:val="2"/>
          <w:sz w:val="28"/>
          <w:szCs w:val="28"/>
        </w:rPr>
        <w:t>第三节</w:t>
      </w:r>
      <w:r>
        <w:rPr>
          <w:rFonts w:asciiTheme="minorHAnsi" w:hint="eastAsia"/>
          <w:kern w:val="2"/>
          <w:sz w:val="28"/>
          <w:szCs w:val="28"/>
        </w:rPr>
        <w:t xml:space="preserve"> </w:t>
      </w:r>
      <w:r>
        <w:rPr>
          <w:rFonts w:asciiTheme="minorHAnsi" w:hint="eastAsia"/>
          <w:kern w:val="2"/>
          <w:sz w:val="28"/>
          <w:szCs w:val="28"/>
        </w:rPr>
        <w:t>募集资金运用</w:t>
      </w:r>
      <w:bookmarkEnd w:id="68"/>
    </w:p>
    <w:p w:rsidR="005F47A3" w:rsidRDefault="00203ADA">
      <w:pPr>
        <w:pStyle w:val="21"/>
        <w:spacing w:beforeLines="100" w:before="312" w:afterLines="100" w:after="312"/>
        <w:rPr>
          <w:rFonts w:asciiTheme="minorHAnsi" w:hAnsi="Times New Roman"/>
          <w:kern w:val="2"/>
          <w:sz w:val="28"/>
          <w:szCs w:val="28"/>
        </w:rPr>
      </w:pPr>
      <w:bookmarkStart w:id="76" w:name="_Toc32276"/>
      <w:r>
        <w:rPr>
          <w:rFonts w:asciiTheme="minorHAnsi" w:hAnsi="Times New Roman" w:hint="eastAsia"/>
          <w:kern w:val="2"/>
          <w:sz w:val="28"/>
          <w:szCs w:val="28"/>
        </w:rPr>
        <w:t>一、募集资金运用计划</w:t>
      </w:r>
      <w:bookmarkEnd w:id="76"/>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（一）本次债券的募集资金规模</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经发行人股东大会</w:t>
      </w:r>
      <w:r>
        <w:rPr>
          <w:rFonts w:asciiTheme="minorHAnsi" w:hint="eastAsia"/>
          <w:sz w:val="24"/>
        </w:rPr>
        <w:t>/</w:t>
      </w:r>
      <w:r>
        <w:rPr>
          <w:rFonts w:asciiTheme="minorHAnsi" w:hint="eastAsia"/>
          <w:sz w:val="24"/>
        </w:rPr>
        <w:t>董事会</w:t>
      </w:r>
      <w:r>
        <w:rPr>
          <w:rFonts w:asciiTheme="minorHAnsi" w:hint="eastAsia"/>
          <w:sz w:val="24"/>
        </w:rPr>
        <w:t>/</w:t>
      </w:r>
      <w:r>
        <w:rPr>
          <w:rFonts w:asciiTheme="minorHAnsi" w:hint="eastAsia"/>
          <w:sz w:val="24"/>
        </w:rPr>
        <w:t>【其他有权机关】审议通过，并经中国证监会</w:t>
      </w:r>
      <w:r>
        <w:rPr>
          <w:rFonts w:asciiTheme="minorHAnsi" w:hint="eastAsia"/>
          <w:sz w:val="24"/>
        </w:rPr>
        <w:t>/</w:t>
      </w:r>
      <w:r>
        <w:rPr>
          <w:rFonts w:asciiTheme="minorHAnsi" w:hint="eastAsia"/>
          <w:sz w:val="24"/>
        </w:rPr>
        <w:t>交易所注册</w:t>
      </w:r>
      <w:r>
        <w:rPr>
          <w:rFonts w:asciiTheme="minorHAnsi" w:hint="eastAsia"/>
          <w:sz w:val="24"/>
        </w:rPr>
        <w:t>/</w:t>
      </w:r>
      <w:r>
        <w:rPr>
          <w:rFonts w:asciiTheme="minorHAnsi" w:hint="eastAsia"/>
          <w:sz w:val="24"/>
        </w:rPr>
        <w:t>出具无异议函（</w:t>
      </w:r>
      <w:r>
        <w:rPr>
          <w:rFonts w:asciiTheme="minorHAnsi" w:hint="eastAsia"/>
          <w:sz w:val="24"/>
        </w:rPr>
        <w:t>[</w:t>
      </w:r>
      <w:r>
        <w:rPr>
          <w:rFonts w:asciiTheme="minorHAnsi" w:hint="eastAsia"/>
          <w:sz w:val="24"/>
        </w:rPr>
        <w:t>文号</w:t>
      </w:r>
      <w:r>
        <w:rPr>
          <w:rFonts w:asciiTheme="minorHAnsi" w:hint="eastAsia"/>
          <w:sz w:val="24"/>
        </w:rPr>
        <w:t>]</w:t>
      </w:r>
      <w:r>
        <w:rPr>
          <w:rFonts w:asciiTheme="minorHAnsi" w:hint="eastAsia"/>
          <w:sz w:val="24"/>
        </w:rPr>
        <w:t>），本次债券发行总额不超过</w:t>
      </w:r>
      <w:r>
        <w:rPr>
          <w:rFonts w:asciiTheme="minorHAnsi" w:hint="eastAsia"/>
          <w:sz w:val="24"/>
        </w:rPr>
        <w:t>XX</w:t>
      </w:r>
      <w:r>
        <w:rPr>
          <w:rFonts w:asciiTheme="minorHAnsi" w:hint="eastAsia"/>
          <w:sz w:val="24"/>
        </w:rPr>
        <w:t>亿元，采取一次</w:t>
      </w:r>
      <w:r>
        <w:rPr>
          <w:rFonts w:asciiTheme="minorHAnsi" w:hint="eastAsia"/>
          <w:sz w:val="24"/>
        </w:rPr>
        <w:t>/</w:t>
      </w:r>
      <w:r>
        <w:rPr>
          <w:rFonts w:asciiTheme="minorHAnsi" w:hint="eastAsia"/>
          <w:sz w:val="24"/>
        </w:rPr>
        <w:t>分期发行。本次债券发</w:t>
      </w:r>
      <w:r>
        <w:rPr>
          <w:rFonts w:asciiTheme="minorHAnsi" w:hint="eastAsia"/>
          <w:sz w:val="24"/>
        </w:rPr>
        <w:t>行规模为不超过</w:t>
      </w:r>
      <w:r>
        <w:rPr>
          <w:rFonts w:asciiTheme="minorHAnsi" w:hint="eastAsia"/>
          <w:sz w:val="24"/>
        </w:rPr>
        <w:t>XX</w:t>
      </w:r>
      <w:r>
        <w:rPr>
          <w:rFonts w:asciiTheme="minorHAnsi" w:hint="eastAsia"/>
          <w:sz w:val="24"/>
        </w:rPr>
        <w:t>亿元，</w:t>
      </w:r>
      <w:r>
        <w:rPr>
          <w:rFonts w:asciiTheme="minorHAnsi" w:eastAsiaTheme="minorEastAsia" w:hAnsiTheme="minorEastAsia" w:cstheme="minorEastAsia" w:hint="eastAsia"/>
          <w:color w:val="000000"/>
          <w:sz w:val="24"/>
        </w:rPr>
        <w:t>□</w:t>
      </w:r>
      <w:r>
        <w:rPr>
          <w:rFonts w:asciiTheme="minorHAnsi" w:hint="eastAsia"/>
          <w:sz w:val="24"/>
        </w:rPr>
        <w:t>其中基础发行规模为</w:t>
      </w:r>
      <w:r>
        <w:rPr>
          <w:rFonts w:asciiTheme="minorHAnsi" w:hint="eastAsia"/>
          <w:sz w:val="24"/>
        </w:rPr>
        <w:t>XX</w:t>
      </w:r>
      <w:r>
        <w:rPr>
          <w:rFonts w:asciiTheme="minorHAnsi" w:hint="eastAsia"/>
          <w:sz w:val="24"/>
        </w:rPr>
        <w:t>亿元，可超额配售不超过</w:t>
      </w:r>
      <w:r>
        <w:rPr>
          <w:rFonts w:asciiTheme="minorHAnsi" w:hint="eastAsia"/>
          <w:sz w:val="24"/>
        </w:rPr>
        <w:t>XX</w:t>
      </w:r>
      <w:r>
        <w:rPr>
          <w:rFonts w:asciiTheme="minorHAnsi" w:hint="eastAsia"/>
          <w:sz w:val="24"/>
        </w:rPr>
        <w:t>亿元</w:t>
      </w:r>
      <w:r>
        <w:rPr>
          <w:rFonts w:asciiTheme="minorHAnsi" w:hint="eastAsia"/>
          <w:i/>
          <w:iCs/>
          <w:sz w:val="24"/>
        </w:rPr>
        <w:t>（适用分期发行）</w:t>
      </w:r>
      <w:r>
        <w:rPr>
          <w:rFonts w:asciiTheme="minorHAnsi" w:hint="eastAsia"/>
          <w:sz w:val="24"/>
        </w:rPr>
        <w:t>。</w:t>
      </w: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（二）本次债券募集资金使用计划</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本次公司债券募集资金扣除发行费用后，拟将</w:t>
      </w:r>
      <w:r>
        <w:rPr>
          <w:rFonts w:asciiTheme="minorHAnsi" w:eastAsiaTheme="minorEastAsia" w:hAnsiTheme="minorEastAsia" w:cstheme="minorEastAsia" w:hint="eastAsia"/>
          <w:color w:val="000000"/>
          <w:sz w:val="24"/>
        </w:rPr>
        <w:t>□</w:t>
      </w:r>
      <w:r>
        <w:rPr>
          <w:rFonts w:asciiTheme="minorHAnsi" w:hint="eastAsia"/>
          <w:sz w:val="24"/>
        </w:rPr>
        <w:t>XX</w:t>
      </w:r>
      <w:r>
        <w:rPr>
          <w:rFonts w:asciiTheme="minorHAnsi" w:hint="eastAsia"/>
          <w:sz w:val="24"/>
        </w:rPr>
        <w:t>亿元用于偿还到期债务，</w:t>
      </w:r>
      <w:r>
        <w:rPr>
          <w:rFonts w:asciiTheme="minorHAnsi" w:eastAsiaTheme="minorEastAsia" w:hAnsiTheme="minorEastAsia" w:cstheme="minorEastAsia" w:hint="eastAsia"/>
          <w:color w:val="000000"/>
          <w:sz w:val="24"/>
        </w:rPr>
        <w:t>□</w:t>
      </w:r>
      <w:r>
        <w:rPr>
          <w:rFonts w:asciiTheme="minorHAnsi" w:hint="eastAsia"/>
          <w:sz w:val="24"/>
        </w:rPr>
        <w:t>XX</w:t>
      </w:r>
      <w:r>
        <w:rPr>
          <w:rFonts w:asciiTheme="minorHAnsi" w:hint="eastAsia"/>
          <w:sz w:val="24"/>
        </w:rPr>
        <w:t>亿元用于补充流动资金，</w:t>
      </w:r>
      <w:r>
        <w:rPr>
          <w:rFonts w:asciiTheme="minorHAnsi" w:eastAsiaTheme="minorEastAsia" w:hAnsiTheme="minorEastAsia" w:cstheme="minorEastAsia" w:hint="eastAsia"/>
          <w:color w:val="000000"/>
          <w:sz w:val="24"/>
        </w:rPr>
        <w:t>□</w:t>
      </w:r>
      <w:r>
        <w:rPr>
          <w:rFonts w:asciiTheme="minorHAnsi" w:hint="eastAsia"/>
          <w:sz w:val="24"/>
        </w:rPr>
        <w:t>XX</w:t>
      </w:r>
      <w:r>
        <w:rPr>
          <w:rFonts w:asciiTheme="minorHAnsi" w:hint="eastAsia"/>
          <w:sz w:val="24"/>
        </w:rPr>
        <w:t>亿元用于项目建设及运营，</w:t>
      </w:r>
      <w:r>
        <w:rPr>
          <w:rFonts w:asciiTheme="minorHAnsi" w:eastAsiaTheme="minorEastAsia" w:hAnsiTheme="minorEastAsia" w:cstheme="minorEastAsia" w:hint="eastAsia"/>
          <w:color w:val="000000"/>
          <w:sz w:val="24"/>
        </w:rPr>
        <w:t>□</w:t>
      </w:r>
      <w:r>
        <w:rPr>
          <w:rFonts w:asciiTheme="minorHAnsi" w:hint="eastAsia"/>
          <w:sz w:val="24"/>
        </w:rPr>
        <w:t>XX</w:t>
      </w:r>
      <w:r>
        <w:rPr>
          <w:rFonts w:asciiTheme="minorHAnsi" w:hint="eastAsia"/>
          <w:sz w:val="24"/>
        </w:rPr>
        <w:t>亿元用于【其他用途】。根据本次债券发行时间和实际发行规模、募集资金到账时间、公司债务结构调整计划及其他资金使用需求等情况，发行人未来可能在履行相关程序后调整用于偿还到期债务、补充流动资金等的具体金额或调整具体的募投项目</w:t>
      </w:r>
      <w:r>
        <w:rPr>
          <w:rFonts w:asciiTheme="minorHAnsi" w:hint="eastAsia"/>
          <w:i/>
          <w:iCs/>
          <w:sz w:val="24"/>
        </w:rPr>
        <w:t>（募集资金用途根据相关规定存在限制的，调整后仍应符合前述限制）</w:t>
      </w:r>
      <w:r>
        <w:rPr>
          <w:rFonts w:asciiTheme="minorHAnsi" w:hint="eastAsia"/>
          <w:sz w:val="24"/>
        </w:rPr>
        <w:t>。</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1.</w:t>
      </w:r>
      <w:r>
        <w:rPr>
          <w:rFonts w:asciiTheme="minorHAnsi" w:hint="eastAsia"/>
          <w:sz w:val="24"/>
        </w:rPr>
        <w:t>偿还到期债务</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本次债券募集资金</w:t>
      </w:r>
      <w:r>
        <w:rPr>
          <w:rFonts w:asciiTheme="minorHAnsi" w:hint="eastAsia"/>
          <w:sz w:val="24"/>
        </w:rPr>
        <w:t>XX</w:t>
      </w:r>
      <w:r>
        <w:rPr>
          <w:rFonts w:asciiTheme="minorHAnsi" w:hint="eastAsia"/>
          <w:sz w:val="24"/>
        </w:rPr>
        <w:t>亿元拟用于偿还有息债务</w:t>
      </w:r>
      <w:r>
        <w:rPr>
          <w:rFonts w:asciiTheme="minorHAnsi" w:hint="eastAsia"/>
          <w:sz w:val="24"/>
        </w:rPr>
        <w:t>/</w:t>
      </w:r>
      <w:r>
        <w:rPr>
          <w:rFonts w:asciiTheme="minorHAnsi" w:hint="eastAsia"/>
          <w:sz w:val="24"/>
        </w:rPr>
        <w:t>存量公司债券。</w:t>
      </w:r>
      <w:r>
        <w:rPr>
          <w:rFonts w:hint="eastAsia"/>
          <w:sz w:val="24"/>
        </w:rPr>
        <w:t>具体明细如下：</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因本次债券的发行时间及实际发行规模尚有一定不确定性，发行人将综合考虑本次债券发行时间及实际发行规模、募集资金的到账情况、相关债务本息偿付要求、公司债务结构调整计划等因素，本着有利于优化公司债务结构和节省财务费用的原则，未来可能在履行相关程序后调整偿还有息负债</w:t>
      </w:r>
      <w:r>
        <w:rPr>
          <w:rFonts w:asciiTheme="minorHAnsi" w:hint="eastAsia"/>
          <w:sz w:val="24"/>
        </w:rPr>
        <w:t>/</w:t>
      </w:r>
      <w:r>
        <w:rPr>
          <w:rFonts w:asciiTheme="minorHAnsi" w:hint="eastAsia"/>
          <w:sz w:val="24"/>
        </w:rPr>
        <w:t>存量公司债券的具体金额。</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在有息债务偿付日前，发行人可以在不影响偿债计划的前提下，根据公司财务管理制度，将闲置的债券募集资金用于补充流动资金（单次补充流动资金最长不超过</w:t>
      </w:r>
      <w:r>
        <w:rPr>
          <w:rFonts w:asciiTheme="minorHAnsi" w:hint="eastAsia"/>
          <w:sz w:val="24"/>
        </w:rPr>
        <w:t>12</w:t>
      </w:r>
      <w:r>
        <w:rPr>
          <w:rFonts w:asciiTheme="minorHAnsi" w:hint="eastAsia"/>
          <w:sz w:val="24"/>
        </w:rPr>
        <w:t>个月）</w:t>
      </w:r>
      <w:r>
        <w:rPr>
          <w:rFonts w:hint="eastAsia"/>
          <w:i/>
          <w:iCs/>
          <w:sz w:val="24"/>
        </w:rPr>
        <w:t>（短期公司债券临时补充流动资金期限不得长于债券期限）</w:t>
      </w:r>
      <w:r>
        <w:rPr>
          <w:rFonts w:asciiTheme="minorHAnsi" w:hint="eastAsia"/>
          <w:sz w:val="24"/>
        </w:rPr>
        <w:t>。</w:t>
      </w:r>
    </w:p>
    <w:p w:rsidR="005F47A3" w:rsidRDefault="00203ADA">
      <w:pPr>
        <w:spacing w:beforeLines="50" w:before="156" w:afterLines="50" w:after="156" w:line="360" w:lineRule="auto"/>
        <w:ind w:firstLineChars="200" w:firstLine="480"/>
        <w:rPr>
          <w:rFonts w:asciiTheme="minorHAnsi"/>
          <w:i/>
          <w:iCs/>
          <w:sz w:val="24"/>
        </w:rPr>
      </w:pPr>
      <w:r>
        <w:rPr>
          <w:rFonts w:asciiTheme="minorHAnsi" w:hint="eastAsia"/>
          <w:i/>
          <w:iCs/>
          <w:sz w:val="24"/>
        </w:rPr>
        <w:t>（募集资金用途根据相关要求有严格限定的不适用前述临时补充流动资金条款）</w:t>
      </w:r>
    </w:p>
    <w:p w:rsidR="005F47A3" w:rsidRDefault="005F47A3">
      <w:pPr>
        <w:spacing w:beforeLines="50" w:before="156" w:afterLines="50" w:after="156" w:line="360" w:lineRule="auto"/>
        <w:rPr>
          <w:rFonts w:asciiTheme="minorHAnsi"/>
          <w:sz w:val="24"/>
        </w:rPr>
      </w:pP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2.</w:t>
      </w:r>
      <w:r>
        <w:rPr>
          <w:rFonts w:asciiTheme="minorHAnsi" w:hint="eastAsia"/>
          <w:sz w:val="24"/>
        </w:rPr>
        <w:t>补充流动资金</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本次债券募集资金</w:t>
      </w:r>
      <w:r>
        <w:rPr>
          <w:rFonts w:asciiTheme="minorHAnsi" w:hint="eastAsia"/>
          <w:sz w:val="24"/>
        </w:rPr>
        <w:t>XX</w:t>
      </w:r>
      <w:r>
        <w:rPr>
          <w:rFonts w:asciiTheme="minorHAnsi" w:hint="eastAsia"/>
          <w:sz w:val="24"/>
        </w:rPr>
        <w:t>亿元用于补充公司</w:t>
      </w:r>
      <w:r>
        <w:rPr>
          <w:rFonts w:asciiTheme="minorHAnsi" w:hint="eastAsia"/>
          <w:sz w:val="24"/>
        </w:rPr>
        <w:t>XX</w:t>
      </w:r>
      <w:r>
        <w:rPr>
          <w:rFonts w:asciiTheme="minorHAnsi" w:hint="eastAsia"/>
          <w:sz w:val="24"/>
        </w:rPr>
        <w:t>业务等日常生产经营所需流动资金，且不用于新股配售、申购，或用于股票及其衍生品种、可转换公司债券等的交易及其他非生产性支出。根据公司财务状况和资金使用需求，公司未来可能调整部</w:t>
      </w:r>
      <w:r>
        <w:rPr>
          <w:rFonts w:asciiTheme="minorHAnsi" w:hint="eastAsia"/>
          <w:sz w:val="24"/>
        </w:rPr>
        <w:t>分流动资金用于偿还有息债务。</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3.</w:t>
      </w:r>
      <w:r>
        <w:rPr>
          <w:rFonts w:asciiTheme="minorHAnsi" w:hint="eastAsia"/>
          <w:sz w:val="24"/>
        </w:rPr>
        <w:t>用于项目的建设运营</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本次债券募集资金</w:t>
      </w:r>
      <w:r>
        <w:rPr>
          <w:rFonts w:asciiTheme="minorHAnsi" w:hint="eastAsia"/>
          <w:sz w:val="24"/>
        </w:rPr>
        <w:t>XX</w:t>
      </w:r>
      <w:r>
        <w:rPr>
          <w:rFonts w:asciiTheme="minorHAnsi" w:hint="eastAsia"/>
          <w:sz w:val="24"/>
        </w:rPr>
        <w:t>亿元目前拟用于</w:t>
      </w:r>
      <w:r>
        <w:rPr>
          <w:rFonts w:asciiTheme="minorHAnsi" w:hint="eastAsia"/>
          <w:sz w:val="24"/>
        </w:rPr>
        <w:t>XX</w:t>
      </w:r>
      <w:r>
        <w:rPr>
          <w:rFonts w:asciiTheme="minorHAnsi" w:hint="eastAsia"/>
          <w:sz w:val="24"/>
        </w:rPr>
        <w:t>项目建设运营</w:t>
      </w:r>
      <w:r>
        <w:rPr>
          <w:rFonts w:asciiTheme="minorHAnsi" w:hint="eastAsia"/>
          <w:sz w:val="24"/>
        </w:rPr>
        <w:t>/</w:t>
      </w:r>
      <w:r>
        <w:rPr>
          <w:rFonts w:asciiTheme="minorHAnsi" w:hint="eastAsia"/>
          <w:sz w:val="24"/>
        </w:rPr>
        <w:t>置换项目贷款。根据公司生产经营规划和项目建设进度需要，公司未来可能对募投项目进行调整，投资于后续项目（如为绿色债等专项债券，后续项目应具备同等属性）。如公司将募集资金投资于后续项目，公司将经公司内部相应授权和决策机制批准后，进行临时信息披露。上述项目具体情况如下：</w:t>
      </w:r>
    </w:p>
    <w:tbl>
      <w:tblPr>
        <w:tblW w:w="8339" w:type="dxa"/>
        <w:jc w:val="center"/>
        <w:tblLook w:val="04A0" w:firstRow="1" w:lastRow="0" w:firstColumn="1" w:lastColumn="0" w:noHBand="0" w:noVBand="1"/>
      </w:tblPr>
      <w:tblGrid>
        <w:gridCol w:w="762"/>
        <w:gridCol w:w="815"/>
        <w:gridCol w:w="1169"/>
        <w:gridCol w:w="2113"/>
        <w:gridCol w:w="1080"/>
        <w:gridCol w:w="1320"/>
        <w:gridCol w:w="1080"/>
      </w:tblGrid>
      <w:tr w:rsidR="005F47A3">
        <w:trPr>
          <w:trHeight w:val="284"/>
          <w:jc w:val="center"/>
        </w:trPr>
        <w:tc>
          <w:tcPr>
            <w:tcW w:w="83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F47A3" w:rsidRDefault="00203ADA">
            <w:pPr>
              <w:adjustRightInd w:val="0"/>
              <w:snapToGrid w:val="0"/>
              <w:jc w:val="left"/>
              <w:rPr>
                <w:rFonts w:asciiTheme="minorHAnsi"/>
                <w:b/>
                <w:bCs/>
                <w:color w:val="000000"/>
                <w:kern w:val="0"/>
                <w:szCs w:val="21"/>
              </w:rPr>
            </w:pPr>
            <w:r>
              <w:rPr>
                <w:rFonts w:asciiTheme="minorHAnsi" w:hint="eastAsia"/>
                <w:b/>
                <w:bCs/>
                <w:color w:val="000000"/>
                <w:kern w:val="0"/>
                <w:szCs w:val="21"/>
              </w:rPr>
              <w:t>目前拟投项目：</w:t>
            </w:r>
          </w:p>
        </w:tc>
      </w:tr>
      <w:tr w:rsidR="005F47A3">
        <w:trPr>
          <w:trHeight w:val="90"/>
          <w:jc w:val="center"/>
        </w:trPr>
        <w:tc>
          <w:tcPr>
            <w:tcW w:w="762" w:type="dxa"/>
            <w:tcBorders>
              <w:top w:val="nil"/>
              <w:left w:val="single" w:sz="4" w:space="0" w:color="auto"/>
              <w:bottom w:val="single" w:sz="4" w:space="0" w:color="auto"/>
              <w:right w:val="single" w:sz="4" w:space="0" w:color="auto"/>
            </w:tcBorders>
            <w:shd w:val="clear" w:color="auto" w:fill="auto"/>
            <w:vAlign w:val="center"/>
          </w:tcPr>
          <w:p w:rsidR="005F47A3" w:rsidRDefault="00203ADA">
            <w:pPr>
              <w:adjustRightInd w:val="0"/>
              <w:snapToGrid w:val="0"/>
              <w:jc w:val="left"/>
              <w:rPr>
                <w:rFonts w:asciiTheme="minorHAnsi"/>
                <w:b/>
                <w:bCs/>
                <w:color w:val="000000"/>
                <w:kern w:val="0"/>
                <w:szCs w:val="21"/>
              </w:rPr>
            </w:pPr>
            <w:r>
              <w:rPr>
                <w:rFonts w:asciiTheme="minorHAnsi" w:hint="eastAsia"/>
                <w:b/>
                <w:bCs/>
                <w:color w:val="000000"/>
                <w:kern w:val="0"/>
                <w:szCs w:val="21"/>
              </w:rPr>
              <w:t>序号</w:t>
            </w:r>
          </w:p>
        </w:tc>
        <w:tc>
          <w:tcPr>
            <w:tcW w:w="815" w:type="dxa"/>
            <w:tcBorders>
              <w:top w:val="nil"/>
              <w:left w:val="nil"/>
              <w:bottom w:val="single" w:sz="4" w:space="0" w:color="auto"/>
              <w:right w:val="single" w:sz="4" w:space="0" w:color="auto"/>
            </w:tcBorders>
            <w:shd w:val="clear" w:color="auto" w:fill="auto"/>
            <w:vAlign w:val="center"/>
          </w:tcPr>
          <w:p w:rsidR="005F47A3" w:rsidRDefault="00203ADA">
            <w:pPr>
              <w:adjustRightInd w:val="0"/>
              <w:snapToGrid w:val="0"/>
              <w:jc w:val="left"/>
              <w:rPr>
                <w:rFonts w:asciiTheme="minorHAnsi"/>
                <w:b/>
                <w:bCs/>
                <w:color w:val="000000"/>
                <w:kern w:val="0"/>
                <w:szCs w:val="21"/>
              </w:rPr>
            </w:pPr>
            <w:r>
              <w:rPr>
                <w:rFonts w:asciiTheme="minorHAnsi" w:hint="eastAsia"/>
                <w:b/>
                <w:bCs/>
                <w:color w:val="000000"/>
                <w:kern w:val="0"/>
                <w:szCs w:val="21"/>
              </w:rPr>
              <w:t>项目名称</w:t>
            </w:r>
          </w:p>
        </w:tc>
        <w:tc>
          <w:tcPr>
            <w:tcW w:w="1169" w:type="dxa"/>
            <w:tcBorders>
              <w:top w:val="nil"/>
              <w:left w:val="nil"/>
              <w:bottom w:val="single" w:sz="4" w:space="0" w:color="auto"/>
              <w:right w:val="single" w:sz="4" w:space="0" w:color="auto"/>
            </w:tcBorders>
            <w:shd w:val="clear" w:color="auto" w:fill="auto"/>
            <w:vAlign w:val="center"/>
          </w:tcPr>
          <w:p w:rsidR="005F47A3" w:rsidRDefault="00203ADA">
            <w:pPr>
              <w:adjustRightInd w:val="0"/>
              <w:snapToGrid w:val="0"/>
              <w:jc w:val="left"/>
              <w:rPr>
                <w:rFonts w:asciiTheme="minorHAnsi"/>
                <w:b/>
                <w:bCs/>
                <w:color w:val="000000"/>
                <w:kern w:val="0"/>
                <w:szCs w:val="21"/>
              </w:rPr>
            </w:pPr>
            <w:r>
              <w:rPr>
                <w:rFonts w:asciiTheme="minorHAnsi" w:hint="eastAsia"/>
                <w:b/>
                <w:bCs/>
                <w:color w:val="000000"/>
                <w:kern w:val="0"/>
                <w:szCs w:val="21"/>
              </w:rPr>
              <w:t>项目基本情况</w:t>
            </w:r>
          </w:p>
        </w:tc>
        <w:tc>
          <w:tcPr>
            <w:tcW w:w="2113" w:type="dxa"/>
            <w:tcBorders>
              <w:top w:val="nil"/>
              <w:left w:val="nil"/>
              <w:bottom w:val="single" w:sz="4" w:space="0" w:color="auto"/>
              <w:right w:val="single" w:sz="4" w:space="0" w:color="auto"/>
            </w:tcBorders>
            <w:shd w:val="clear" w:color="auto" w:fill="auto"/>
            <w:vAlign w:val="center"/>
          </w:tcPr>
          <w:p w:rsidR="005F47A3" w:rsidRDefault="00203ADA">
            <w:pPr>
              <w:adjustRightInd w:val="0"/>
              <w:snapToGrid w:val="0"/>
              <w:jc w:val="left"/>
              <w:rPr>
                <w:rFonts w:asciiTheme="minorHAnsi"/>
                <w:b/>
                <w:bCs/>
                <w:color w:val="000000"/>
                <w:kern w:val="0"/>
                <w:szCs w:val="21"/>
              </w:rPr>
            </w:pPr>
            <w:r>
              <w:rPr>
                <w:rFonts w:asciiTheme="minorHAnsi" w:hint="eastAsia"/>
                <w:b/>
                <w:bCs/>
                <w:color w:val="000000"/>
                <w:kern w:val="0"/>
                <w:szCs w:val="21"/>
              </w:rPr>
              <w:t>项目已经取得或者尚待有关部门审批情况</w:t>
            </w:r>
          </w:p>
        </w:tc>
        <w:tc>
          <w:tcPr>
            <w:tcW w:w="1080" w:type="dxa"/>
            <w:tcBorders>
              <w:top w:val="nil"/>
              <w:left w:val="nil"/>
              <w:bottom w:val="single" w:sz="4" w:space="0" w:color="auto"/>
              <w:right w:val="single" w:sz="4" w:space="0" w:color="auto"/>
            </w:tcBorders>
            <w:shd w:val="clear" w:color="auto" w:fill="auto"/>
            <w:vAlign w:val="center"/>
          </w:tcPr>
          <w:p w:rsidR="005F47A3" w:rsidRDefault="00203ADA">
            <w:pPr>
              <w:adjustRightInd w:val="0"/>
              <w:snapToGrid w:val="0"/>
              <w:jc w:val="left"/>
              <w:rPr>
                <w:rFonts w:asciiTheme="minorHAnsi"/>
                <w:b/>
                <w:bCs/>
                <w:color w:val="000000"/>
                <w:kern w:val="0"/>
                <w:szCs w:val="21"/>
              </w:rPr>
            </w:pPr>
            <w:r>
              <w:rPr>
                <w:rFonts w:asciiTheme="minorHAnsi" w:hint="eastAsia"/>
                <w:b/>
                <w:bCs/>
                <w:color w:val="000000"/>
                <w:kern w:val="0"/>
                <w:szCs w:val="21"/>
              </w:rPr>
              <w:t>项目拟投资总额</w:t>
            </w:r>
          </w:p>
        </w:tc>
        <w:tc>
          <w:tcPr>
            <w:tcW w:w="1320" w:type="dxa"/>
            <w:tcBorders>
              <w:top w:val="nil"/>
              <w:left w:val="nil"/>
              <w:bottom w:val="single" w:sz="4" w:space="0" w:color="auto"/>
              <w:right w:val="single" w:sz="4" w:space="0" w:color="auto"/>
            </w:tcBorders>
            <w:shd w:val="clear" w:color="auto" w:fill="auto"/>
            <w:vAlign w:val="center"/>
          </w:tcPr>
          <w:p w:rsidR="005F47A3" w:rsidRDefault="00203ADA">
            <w:pPr>
              <w:adjustRightInd w:val="0"/>
              <w:snapToGrid w:val="0"/>
              <w:jc w:val="left"/>
              <w:rPr>
                <w:rFonts w:asciiTheme="minorHAnsi"/>
                <w:b/>
                <w:bCs/>
                <w:color w:val="000000"/>
                <w:kern w:val="0"/>
                <w:szCs w:val="21"/>
              </w:rPr>
            </w:pPr>
            <w:r>
              <w:rPr>
                <w:rFonts w:asciiTheme="minorHAnsi" w:hint="eastAsia"/>
                <w:b/>
                <w:bCs/>
                <w:color w:val="000000"/>
                <w:kern w:val="0"/>
                <w:szCs w:val="21"/>
              </w:rPr>
              <w:t>项目投资计划和进度</w:t>
            </w:r>
          </w:p>
        </w:tc>
        <w:tc>
          <w:tcPr>
            <w:tcW w:w="1080" w:type="dxa"/>
            <w:tcBorders>
              <w:top w:val="nil"/>
              <w:left w:val="nil"/>
              <w:bottom w:val="single" w:sz="4" w:space="0" w:color="auto"/>
              <w:right w:val="single" w:sz="4" w:space="0" w:color="auto"/>
            </w:tcBorders>
            <w:shd w:val="clear" w:color="auto" w:fill="auto"/>
            <w:vAlign w:val="center"/>
          </w:tcPr>
          <w:p w:rsidR="005F47A3" w:rsidRDefault="00203ADA">
            <w:pPr>
              <w:adjustRightInd w:val="0"/>
              <w:snapToGrid w:val="0"/>
              <w:jc w:val="left"/>
              <w:rPr>
                <w:rFonts w:asciiTheme="minorHAnsi"/>
                <w:b/>
                <w:bCs/>
                <w:color w:val="000000"/>
                <w:kern w:val="0"/>
                <w:szCs w:val="21"/>
              </w:rPr>
            </w:pPr>
            <w:r>
              <w:rPr>
                <w:rFonts w:asciiTheme="minorHAnsi" w:hint="eastAsia"/>
                <w:b/>
                <w:bCs/>
                <w:color w:val="000000"/>
                <w:kern w:val="0"/>
                <w:szCs w:val="21"/>
              </w:rPr>
              <w:t>募集资金投资额</w:t>
            </w:r>
          </w:p>
        </w:tc>
      </w:tr>
      <w:tr w:rsidR="005F47A3">
        <w:trPr>
          <w:trHeight w:val="284"/>
          <w:jc w:val="center"/>
        </w:trPr>
        <w:tc>
          <w:tcPr>
            <w:tcW w:w="762" w:type="dxa"/>
            <w:tcBorders>
              <w:top w:val="nil"/>
              <w:left w:val="single" w:sz="4" w:space="0" w:color="auto"/>
              <w:bottom w:val="single" w:sz="4" w:space="0" w:color="auto"/>
              <w:right w:val="single" w:sz="4" w:space="0" w:color="auto"/>
            </w:tcBorders>
            <w:shd w:val="clear" w:color="auto" w:fill="auto"/>
            <w:vAlign w:val="center"/>
          </w:tcPr>
          <w:p w:rsidR="005F47A3" w:rsidRDefault="005F47A3">
            <w:pPr>
              <w:adjustRightInd w:val="0"/>
              <w:snapToGrid w:val="0"/>
              <w:jc w:val="left"/>
              <w:rPr>
                <w:rFonts w:asciiTheme="minorHAnsi"/>
                <w:b/>
                <w:bCs/>
                <w:color w:val="000000"/>
                <w:kern w:val="0"/>
                <w:szCs w:val="21"/>
              </w:rPr>
            </w:pPr>
          </w:p>
        </w:tc>
        <w:tc>
          <w:tcPr>
            <w:tcW w:w="815" w:type="dxa"/>
            <w:tcBorders>
              <w:top w:val="nil"/>
              <w:left w:val="nil"/>
              <w:bottom w:val="single" w:sz="4" w:space="0" w:color="auto"/>
              <w:right w:val="single" w:sz="4" w:space="0" w:color="auto"/>
            </w:tcBorders>
            <w:shd w:val="clear" w:color="auto" w:fill="auto"/>
            <w:vAlign w:val="center"/>
          </w:tcPr>
          <w:p w:rsidR="005F47A3" w:rsidRDefault="005F47A3">
            <w:pPr>
              <w:adjustRightInd w:val="0"/>
              <w:snapToGrid w:val="0"/>
              <w:jc w:val="left"/>
              <w:rPr>
                <w:rFonts w:asciiTheme="minorHAnsi"/>
                <w:b/>
                <w:bCs/>
                <w:color w:val="000000"/>
                <w:kern w:val="0"/>
                <w:szCs w:val="21"/>
              </w:rPr>
            </w:pPr>
          </w:p>
        </w:tc>
        <w:tc>
          <w:tcPr>
            <w:tcW w:w="1169" w:type="dxa"/>
            <w:tcBorders>
              <w:top w:val="nil"/>
              <w:left w:val="nil"/>
              <w:bottom w:val="single" w:sz="4" w:space="0" w:color="auto"/>
              <w:right w:val="single" w:sz="4" w:space="0" w:color="auto"/>
            </w:tcBorders>
            <w:shd w:val="clear" w:color="auto" w:fill="auto"/>
            <w:vAlign w:val="center"/>
          </w:tcPr>
          <w:p w:rsidR="005F47A3" w:rsidRDefault="005F47A3">
            <w:pPr>
              <w:adjustRightInd w:val="0"/>
              <w:snapToGrid w:val="0"/>
              <w:jc w:val="left"/>
              <w:rPr>
                <w:rFonts w:asciiTheme="minorHAnsi"/>
                <w:b/>
                <w:bCs/>
                <w:color w:val="000000"/>
                <w:kern w:val="0"/>
                <w:szCs w:val="21"/>
              </w:rPr>
            </w:pPr>
          </w:p>
        </w:tc>
        <w:tc>
          <w:tcPr>
            <w:tcW w:w="2113" w:type="dxa"/>
            <w:tcBorders>
              <w:top w:val="nil"/>
              <w:left w:val="nil"/>
              <w:bottom w:val="single" w:sz="4" w:space="0" w:color="auto"/>
              <w:right w:val="single" w:sz="4" w:space="0" w:color="auto"/>
            </w:tcBorders>
            <w:shd w:val="clear" w:color="auto" w:fill="auto"/>
            <w:vAlign w:val="center"/>
          </w:tcPr>
          <w:p w:rsidR="005F47A3" w:rsidRDefault="005F47A3">
            <w:pPr>
              <w:adjustRightInd w:val="0"/>
              <w:snapToGrid w:val="0"/>
              <w:jc w:val="left"/>
              <w:rPr>
                <w:rFonts w:asciiTheme="minorHAnsi"/>
                <w:b/>
                <w:bCs/>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5F47A3" w:rsidRDefault="005F47A3">
            <w:pPr>
              <w:adjustRightInd w:val="0"/>
              <w:snapToGrid w:val="0"/>
              <w:jc w:val="left"/>
              <w:rPr>
                <w:rFonts w:asciiTheme="minorHAnsi"/>
                <w:b/>
                <w:bCs/>
                <w:color w:val="000000"/>
                <w:kern w:val="0"/>
                <w:szCs w:val="21"/>
              </w:rPr>
            </w:pPr>
          </w:p>
        </w:tc>
        <w:tc>
          <w:tcPr>
            <w:tcW w:w="1320" w:type="dxa"/>
            <w:tcBorders>
              <w:top w:val="nil"/>
              <w:left w:val="nil"/>
              <w:bottom w:val="single" w:sz="4" w:space="0" w:color="auto"/>
              <w:right w:val="single" w:sz="4" w:space="0" w:color="auto"/>
            </w:tcBorders>
            <w:shd w:val="clear" w:color="auto" w:fill="auto"/>
            <w:vAlign w:val="center"/>
          </w:tcPr>
          <w:p w:rsidR="005F47A3" w:rsidRDefault="005F47A3">
            <w:pPr>
              <w:adjustRightInd w:val="0"/>
              <w:snapToGrid w:val="0"/>
              <w:jc w:val="left"/>
              <w:rPr>
                <w:rFonts w:asciiTheme="minorHAnsi"/>
                <w:b/>
                <w:bCs/>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5F47A3" w:rsidRDefault="005F47A3">
            <w:pPr>
              <w:adjustRightInd w:val="0"/>
              <w:snapToGrid w:val="0"/>
              <w:jc w:val="left"/>
              <w:rPr>
                <w:rFonts w:asciiTheme="minorHAnsi"/>
                <w:b/>
                <w:bCs/>
                <w:color w:val="000000"/>
                <w:kern w:val="0"/>
                <w:szCs w:val="21"/>
              </w:rPr>
            </w:pPr>
          </w:p>
        </w:tc>
      </w:tr>
      <w:tr w:rsidR="005F47A3">
        <w:trPr>
          <w:trHeight w:val="284"/>
          <w:jc w:val="center"/>
        </w:trPr>
        <w:tc>
          <w:tcPr>
            <w:tcW w:w="83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F47A3" w:rsidRDefault="00203ADA">
            <w:pPr>
              <w:adjustRightInd w:val="0"/>
              <w:snapToGrid w:val="0"/>
              <w:jc w:val="left"/>
              <w:rPr>
                <w:rFonts w:asciiTheme="minorHAnsi"/>
                <w:b/>
                <w:bCs/>
                <w:color w:val="000000"/>
                <w:kern w:val="0"/>
                <w:szCs w:val="21"/>
              </w:rPr>
            </w:pPr>
            <w:r>
              <w:rPr>
                <w:rFonts w:asciiTheme="minorHAnsi" w:hint="eastAsia"/>
                <w:b/>
                <w:bCs/>
                <w:color w:val="000000"/>
                <w:kern w:val="0"/>
                <w:szCs w:val="21"/>
              </w:rPr>
              <w:t>后续项目（如已有明确的拟建项目）：</w:t>
            </w:r>
          </w:p>
        </w:tc>
      </w:tr>
      <w:tr w:rsidR="005F47A3">
        <w:trPr>
          <w:trHeight w:val="284"/>
          <w:jc w:val="center"/>
        </w:trPr>
        <w:tc>
          <w:tcPr>
            <w:tcW w:w="762" w:type="dxa"/>
            <w:tcBorders>
              <w:top w:val="nil"/>
              <w:left w:val="single" w:sz="4" w:space="0" w:color="auto"/>
              <w:bottom w:val="single" w:sz="4" w:space="0" w:color="auto"/>
              <w:right w:val="single" w:sz="4" w:space="0" w:color="auto"/>
            </w:tcBorders>
            <w:shd w:val="clear" w:color="auto" w:fill="auto"/>
            <w:vAlign w:val="center"/>
          </w:tcPr>
          <w:p w:rsidR="005F47A3" w:rsidRDefault="00203ADA">
            <w:pPr>
              <w:adjustRightInd w:val="0"/>
              <w:snapToGrid w:val="0"/>
              <w:jc w:val="left"/>
              <w:rPr>
                <w:rFonts w:asciiTheme="minorHAnsi"/>
                <w:b/>
                <w:bCs/>
                <w:color w:val="000000"/>
                <w:kern w:val="0"/>
                <w:szCs w:val="21"/>
              </w:rPr>
            </w:pPr>
            <w:r>
              <w:rPr>
                <w:rFonts w:asciiTheme="minorHAnsi" w:hint="eastAsia"/>
                <w:b/>
                <w:bCs/>
                <w:color w:val="000000"/>
                <w:kern w:val="0"/>
                <w:szCs w:val="21"/>
              </w:rPr>
              <w:t>序号</w:t>
            </w:r>
          </w:p>
        </w:tc>
        <w:tc>
          <w:tcPr>
            <w:tcW w:w="815" w:type="dxa"/>
            <w:tcBorders>
              <w:top w:val="nil"/>
              <w:left w:val="nil"/>
              <w:bottom w:val="single" w:sz="4" w:space="0" w:color="auto"/>
              <w:right w:val="single" w:sz="4" w:space="0" w:color="auto"/>
            </w:tcBorders>
            <w:shd w:val="clear" w:color="auto" w:fill="auto"/>
            <w:vAlign w:val="center"/>
          </w:tcPr>
          <w:p w:rsidR="005F47A3" w:rsidRDefault="00203ADA">
            <w:pPr>
              <w:adjustRightInd w:val="0"/>
              <w:snapToGrid w:val="0"/>
              <w:jc w:val="left"/>
              <w:rPr>
                <w:rFonts w:asciiTheme="minorHAnsi"/>
                <w:b/>
                <w:bCs/>
                <w:color w:val="000000"/>
                <w:kern w:val="0"/>
                <w:szCs w:val="21"/>
              </w:rPr>
            </w:pPr>
            <w:r>
              <w:rPr>
                <w:rFonts w:asciiTheme="minorHAnsi" w:hint="eastAsia"/>
                <w:b/>
                <w:bCs/>
                <w:color w:val="000000"/>
                <w:kern w:val="0"/>
                <w:szCs w:val="21"/>
              </w:rPr>
              <w:t>项目名称</w:t>
            </w:r>
          </w:p>
        </w:tc>
        <w:tc>
          <w:tcPr>
            <w:tcW w:w="1169" w:type="dxa"/>
            <w:tcBorders>
              <w:top w:val="nil"/>
              <w:left w:val="nil"/>
              <w:bottom w:val="single" w:sz="4" w:space="0" w:color="auto"/>
              <w:right w:val="single" w:sz="4" w:space="0" w:color="auto"/>
            </w:tcBorders>
            <w:shd w:val="clear" w:color="auto" w:fill="auto"/>
            <w:vAlign w:val="center"/>
          </w:tcPr>
          <w:p w:rsidR="005F47A3" w:rsidRDefault="00203ADA">
            <w:pPr>
              <w:adjustRightInd w:val="0"/>
              <w:snapToGrid w:val="0"/>
              <w:jc w:val="left"/>
              <w:rPr>
                <w:rFonts w:asciiTheme="minorHAnsi"/>
                <w:b/>
                <w:bCs/>
                <w:color w:val="000000"/>
                <w:kern w:val="0"/>
                <w:szCs w:val="21"/>
              </w:rPr>
            </w:pPr>
            <w:r>
              <w:rPr>
                <w:rFonts w:asciiTheme="minorHAnsi" w:hint="eastAsia"/>
                <w:b/>
                <w:bCs/>
                <w:color w:val="000000"/>
                <w:kern w:val="0"/>
                <w:szCs w:val="21"/>
              </w:rPr>
              <w:t>项目基本情况</w:t>
            </w:r>
          </w:p>
        </w:tc>
        <w:tc>
          <w:tcPr>
            <w:tcW w:w="2113" w:type="dxa"/>
            <w:tcBorders>
              <w:top w:val="nil"/>
              <w:left w:val="nil"/>
              <w:bottom w:val="single" w:sz="4" w:space="0" w:color="auto"/>
              <w:right w:val="single" w:sz="4" w:space="0" w:color="auto"/>
            </w:tcBorders>
            <w:shd w:val="clear" w:color="auto" w:fill="auto"/>
            <w:vAlign w:val="center"/>
          </w:tcPr>
          <w:p w:rsidR="005F47A3" w:rsidRDefault="00203ADA">
            <w:pPr>
              <w:adjustRightInd w:val="0"/>
              <w:snapToGrid w:val="0"/>
              <w:jc w:val="left"/>
              <w:rPr>
                <w:rFonts w:asciiTheme="minorHAnsi"/>
                <w:b/>
                <w:bCs/>
                <w:color w:val="000000"/>
                <w:kern w:val="0"/>
                <w:szCs w:val="21"/>
              </w:rPr>
            </w:pPr>
            <w:r>
              <w:rPr>
                <w:rFonts w:asciiTheme="minorHAnsi" w:hint="eastAsia"/>
                <w:b/>
                <w:bCs/>
                <w:color w:val="000000"/>
                <w:kern w:val="0"/>
                <w:szCs w:val="21"/>
              </w:rPr>
              <w:t>项目已经取得或者尚待有关部门审批情况</w:t>
            </w:r>
          </w:p>
        </w:tc>
        <w:tc>
          <w:tcPr>
            <w:tcW w:w="1080" w:type="dxa"/>
            <w:tcBorders>
              <w:top w:val="nil"/>
              <w:left w:val="nil"/>
              <w:bottom w:val="single" w:sz="4" w:space="0" w:color="auto"/>
              <w:right w:val="single" w:sz="4" w:space="0" w:color="auto"/>
            </w:tcBorders>
            <w:shd w:val="clear" w:color="auto" w:fill="auto"/>
            <w:vAlign w:val="center"/>
          </w:tcPr>
          <w:p w:rsidR="005F47A3" w:rsidRDefault="00203ADA">
            <w:pPr>
              <w:adjustRightInd w:val="0"/>
              <w:snapToGrid w:val="0"/>
              <w:jc w:val="left"/>
              <w:rPr>
                <w:rFonts w:asciiTheme="minorHAnsi"/>
                <w:b/>
                <w:bCs/>
                <w:color w:val="000000"/>
                <w:kern w:val="0"/>
                <w:szCs w:val="21"/>
              </w:rPr>
            </w:pPr>
            <w:r>
              <w:rPr>
                <w:rFonts w:asciiTheme="minorHAnsi" w:hint="eastAsia"/>
                <w:b/>
                <w:bCs/>
                <w:color w:val="000000"/>
                <w:kern w:val="0"/>
                <w:szCs w:val="21"/>
              </w:rPr>
              <w:t>项目拟投资总额</w:t>
            </w:r>
          </w:p>
        </w:tc>
        <w:tc>
          <w:tcPr>
            <w:tcW w:w="1320" w:type="dxa"/>
            <w:tcBorders>
              <w:top w:val="nil"/>
              <w:left w:val="nil"/>
              <w:bottom w:val="single" w:sz="4" w:space="0" w:color="auto"/>
              <w:right w:val="single" w:sz="4" w:space="0" w:color="auto"/>
            </w:tcBorders>
            <w:shd w:val="clear" w:color="auto" w:fill="auto"/>
            <w:vAlign w:val="center"/>
          </w:tcPr>
          <w:p w:rsidR="005F47A3" w:rsidRDefault="00203ADA">
            <w:pPr>
              <w:adjustRightInd w:val="0"/>
              <w:snapToGrid w:val="0"/>
              <w:jc w:val="left"/>
              <w:rPr>
                <w:rFonts w:asciiTheme="minorHAnsi"/>
                <w:b/>
                <w:bCs/>
                <w:color w:val="000000"/>
                <w:kern w:val="0"/>
                <w:szCs w:val="21"/>
              </w:rPr>
            </w:pPr>
            <w:r>
              <w:rPr>
                <w:rFonts w:asciiTheme="minorHAnsi" w:hint="eastAsia"/>
                <w:b/>
                <w:bCs/>
                <w:color w:val="000000"/>
                <w:kern w:val="0"/>
                <w:szCs w:val="21"/>
              </w:rPr>
              <w:t>项目投资计划和进度</w:t>
            </w:r>
          </w:p>
        </w:tc>
        <w:tc>
          <w:tcPr>
            <w:tcW w:w="1080" w:type="dxa"/>
            <w:tcBorders>
              <w:top w:val="nil"/>
              <w:left w:val="nil"/>
              <w:bottom w:val="single" w:sz="4" w:space="0" w:color="auto"/>
              <w:right w:val="single" w:sz="4" w:space="0" w:color="auto"/>
            </w:tcBorders>
            <w:shd w:val="clear" w:color="auto" w:fill="auto"/>
            <w:vAlign w:val="center"/>
          </w:tcPr>
          <w:p w:rsidR="005F47A3" w:rsidRDefault="00203ADA">
            <w:pPr>
              <w:adjustRightInd w:val="0"/>
              <w:snapToGrid w:val="0"/>
              <w:jc w:val="left"/>
              <w:rPr>
                <w:rFonts w:asciiTheme="minorHAnsi"/>
                <w:b/>
                <w:bCs/>
                <w:color w:val="000000"/>
                <w:kern w:val="0"/>
                <w:szCs w:val="21"/>
              </w:rPr>
            </w:pPr>
            <w:r>
              <w:rPr>
                <w:rFonts w:asciiTheme="minorHAnsi" w:hint="eastAsia"/>
                <w:b/>
                <w:bCs/>
                <w:color w:val="000000"/>
                <w:kern w:val="0"/>
                <w:szCs w:val="21"/>
              </w:rPr>
              <w:t>募集资金投资额</w:t>
            </w:r>
          </w:p>
        </w:tc>
      </w:tr>
      <w:tr w:rsidR="005F47A3">
        <w:trPr>
          <w:trHeight w:val="284"/>
          <w:jc w:val="center"/>
        </w:trPr>
        <w:tc>
          <w:tcPr>
            <w:tcW w:w="762" w:type="dxa"/>
            <w:tcBorders>
              <w:top w:val="nil"/>
              <w:left w:val="single" w:sz="4" w:space="0" w:color="auto"/>
              <w:bottom w:val="single" w:sz="4" w:space="0" w:color="auto"/>
              <w:right w:val="single" w:sz="4" w:space="0" w:color="auto"/>
            </w:tcBorders>
            <w:shd w:val="clear" w:color="auto" w:fill="auto"/>
            <w:vAlign w:val="center"/>
          </w:tcPr>
          <w:p w:rsidR="005F47A3" w:rsidRDefault="005F47A3">
            <w:pPr>
              <w:adjustRightInd w:val="0"/>
              <w:snapToGrid w:val="0"/>
              <w:jc w:val="left"/>
              <w:rPr>
                <w:rFonts w:asciiTheme="minorHAnsi"/>
                <w:b/>
                <w:bCs/>
                <w:color w:val="000000"/>
                <w:kern w:val="0"/>
                <w:szCs w:val="21"/>
              </w:rPr>
            </w:pPr>
          </w:p>
        </w:tc>
        <w:tc>
          <w:tcPr>
            <w:tcW w:w="815" w:type="dxa"/>
            <w:tcBorders>
              <w:top w:val="nil"/>
              <w:left w:val="nil"/>
              <w:bottom w:val="single" w:sz="4" w:space="0" w:color="auto"/>
              <w:right w:val="single" w:sz="4" w:space="0" w:color="auto"/>
            </w:tcBorders>
            <w:shd w:val="clear" w:color="auto" w:fill="auto"/>
            <w:vAlign w:val="center"/>
          </w:tcPr>
          <w:p w:rsidR="005F47A3" w:rsidRDefault="005F47A3">
            <w:pPr>
              <w:adjustRightInd w:val="0"/>
              <w:snapToGrid w:val="0"/>
              <w:jc w:val="left"/>
              <w:rPr>
                <w:rFonts w:asciiTheme="minorHAnsi"/>
                <w:b/>
                <w:bCs/>
                <w:color w:val="000000"/>
                <w:kern w:val="0"/>
                <w:szCs w:val="21"/>
              </w:rPr>
            </w:pPr>
          </w:p>
        </w:tc>
        <w:tc>
          <w:tcPr>
            <w:tcW w:w="1169" w:type="dxa"/>
            <w:tcBorders>
              <w:top w:val="nil"/>
              <w:left w:val="nil"/>
              <w:bottom w:val="single" w:sz="4" w:space="0" w:color="auto"/>
              <w:right w:val="single" w:sz="4" w:space="0" w:color="auto"/>
            </w:tcBorders>
            <w:shd w:val="clear" w:color="auto" w:fill="auto"/>
            <w:vAlign w:val="center"/>
          </w:tcPr>
          <w:p w:rsidR="005F47A3" w:rsidRDefault="005F47A3">
            <w:pPr>
              <w:adjustRightInd w:val="0"/>
              <w:snapToGrid w:val="0"/>
              <w:jc w:val="left"/>
              <w:rPr>
                <w:rFonts w:asciiTheme="minorHAnsi"/>
                <w:b/>
                <w:bCs/>
                <w:color w:val="000000"/>
                <w:kern w:val="0"/>
                <w:szCs w:val="21"/>
              </w:rPr>
            </w:pPr>
          </w:p>
        </w:tc>
        <w:tc>
          <w:tcPr>
            <w:tcW w:w="2113" w:type="dxa"/>
            <w:tcBorders>
              <w:top w:val="nil"/>
              <w:left w:val="nil"/>
              <w:bottom w:val="single" w:sz="4" w:space="0" w:color="auto"/>
              <w:right w:val="single" w:sz="4" w:space="0" w:color="auto"/>
            </w:tcBorders>
            <w:shd w:val="clear" w:color="auto" w:fill="auto"/>
            <w:vAlign w:val="center"/>
          </w:tcPr>
          <w:p w:rsidR="005F47A3" w:rsidRDefault="005F47A3">
            <w:pPr>
              <w:adjustRightInd w:val="0"/>
              <w:snapToGrid w:val="0"/>
              <w:jc w:val="left"/>
              <w:rPr>
                <w:rFonts w:asciiTheme="minorHAnsi"/>
                <w:b/>
                <w:bCs/>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5F47A3" w:rsidRDefault="005F47A3">
            <w:pPr>
              <w:adjustRightInd w:val="0"/>
              <w:snapToGrid w:val="0"/>
              <w:jc w:val="left"/>
              <w:rPr>
                <w:rFonts w:asciiTheme="minorHAnsi"/>
                <w:b/>
                <w:bCs/>
                <w:color w:val="000000"/>
                <w:kern w:val="0"/>
                <w:szCs w:val="21"/>
              </w:rPr>
            </w:pPr>
          </w:p>
        </w:tc>
        <w:tc>
          <w:tcPr>
            <w:tcW w:w="1320" w:type="dxa"/>
            <w:tcBorders>
              <w:top w:val="nil"/>
              <w:left w:val="nil"/>
              <w:bottom w:val="single" w:sz="4" w:space="0" w:color="auto"/>
              <w:right w:val="single" w:sz="4" w:space="0" w:color="auto"/>
            </w:tcBorders>
            <w:shd w:val="clear" w:color="auto" w:fill="auto"/>
            <w:vAlign w:val="center"/>
          </w:tcPr>
          <w:p w:rsidR="005F47A3" w:rsidRDefault="005F47A3">
            <w:pPr>
              <w:adjustRightInd w:val="0"/>
              <w:snapToGrid w:val="0"/>
              <w:jc w:val="left"/>
              <w:rPr>
                <w:rFonts w:asciiTheme="minorHAnsi"/>
                <w:b/>
                <w:bCs/>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5F47A3" w:rsidRDefault="005F47A3">
            <w:pPr>
              <w:adjustRightInd w:val="0"/>
              <w:snapToGrid w:val="0"/>
              <w:jc w:val="left"/>
              <w:rPr>
                <w:rFonts w:asciiTheme="minorHAnsi"/>
                <w:b/>
                <w:bCs/>
                <w:color w:val="000000"/>
                <w:kern w:val="0"/>
                <w:szCs w:val="21"/>
              </w:rPr>
            </w:pPr>
          </w:p>
        </w:tc>
      </w:tr>
    </w:tbl>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因本次债券的发行时间、募集金额尚不确定等因素，从本次债券申报时至本募集说明书公告日，公司已经自筹资金</w:t>
      </w:r>
      <w:r>
        <w:rPr>
          <w:rFonts w:asciiTheme="minorHAnsi" w:hint="eastAsia"/>
          <w:sz w:val="24"/>
        </w:rPr>
        <w:t>XX</w:t>
      </w:r>
      <w:r>
        <w:rPr>
          <w:rFonts w:asciiTheme="minorHAnsi" w:hint="eastAsia"/>
          <w:sz w:val="24"/>
        </w:rPr>
        <w:t>亿元预先投入</w:t>
      </w:r>
      <w:r>
        <w:rPr>
          <w:rFonts w:asciiTheme="minorHAnsi" w:hint="eastAsia"/>
          <w:sz w:val="24"/>
        </w:rPr>
        <w:t>XX</w:t>
      </w:r>
      <w:r>
        <w:rPr>
          <w:rFonts w:asciiTheme="minorHAnsi" w:hint="eastAsia"/>
          <w:sz w:val="24"/>
        </w:rPr>
        <w:t>募投项目。本次债券发行后，公司拟安排</w:t>
      </w:r>
      <w:r>
        <w:rPr>
          <w:rFonts w:asciiTheme="minorHAnsi" w:hint="eastAsia"/>
          <w:sz w:val="24"/>
        </w:rPr>
        <w:t>XX</w:t>
      </w:r>
      <w:r>
        <w:rPr>
          <w:rFonts w:asciiTheme="minorHAnsi" w:hint="eastAsia"/>
          <w:sz w:val="24"/>
        </w:rPr>
        <w:t>亿元募集资金置换自筹资金。上述置换完成后，</w:t>
      </w:r>
      <w:r>
        <w:rPr>
          <w:rFonts w:asciiTheme="minorHAnsi" w:hint="eastAsia"/>
          <w:sz w:val="24"/>
        </w:rPr>
        <w:t>XX</w:t>
      </w:r>
      <w:r>
        <w:rPr>
          <w:rFonts w:asciiTheme="minorHAnsi" w:hint="eastAsia"/>
          <w:sz w:val="24"/>
        </w:rPr>
        <w:t>募投项目仍符合项目资本金出资要求、项目相关批复以及相关合同的规定和约定。</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根据募投项目建设进度，公司可以根据公司财务管理制度履行内部决策程序，在不影响项目建设的前提下，将闲置的债券募集资金用于补充流动资金（单次补充流动资金最长不超过</w:t>
      </w:r>
      <w:r>
        <w:rPr>
          <w:rFonts w:asciiTheme="minorHAnsi" w:hint="eastAsia"/>
          <w:sz w:val="24"/>
        </w:rPr>
        <w:t>12</w:t>
      </w:r>
      <w:r>
        <w:rPr>
          <w:rFonts w:asciiTheme="minorHAnsi" w:hint="eastAsia"/>
          <w:sz w:val="24"/>
        </w:rPr>
        <w:t>个月）。补充流动资金到期日之前，发行人承诺将该部分资金归还至募集资金专项账户。</w:t>
      </w:r>
    </w:p>
    <w:p w:rsidR="005F47A3" w:rsidRDefault="00203ADA">
      <w:pPr>
        <w:spacing w:beforeLines="50" w:before="156" w:afterLines="50" w:after="156" w:line="360" w:lineRule="auto"/>
        <w:ind w:firstLineChars="200" w:firstLine="480"/>
        <w:rPr>
          <w:rFonts w:asciiTheme="minorHAnsi"/>
          <w:i/>
          <w:iCs/>
          <w:sz w:val="24"/>
        </w:rPr>
      </w:pPr>
      <w:r>
        <w:rPr>
          <w:rFonts w:asciiTheme="minorHAnsi" w:hint="eastAsia"/>
          <w:i/>
          <w:iCs/>
          <w:sz w:val="24"/>
        </w:rPr>
        <w:t>（募集资金用途根据相关要求有严格限定的不适用前述临时补充流动资金条款）</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募集资金用于约定的投资项目且使用完毕后有节余的，发行人可将节余部分用于补充流动资金和偿还公司债务。</w:t>
      </w: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（三）募集资金的现金管理</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在不影响募集资金使用计划正常进行的情况下，发行人经公司董事会或者内设有权机构批准，可将暂时闲置的募集资金进行现金管理，投资于安全性高、流动性好的产品，如国债、政策性银行金融债、地方政府债、交易所债券逆回购等。</w:t>
      </w:r>
    </w:p>
    <w:p w:rsidR="005F47A3" w:rsidRDefault="00203ADA">
      <w:pPr>
        <w:spacing w:beforeLines="50" w:before="156" w:afterLines="50" w:after="156" w:line="360" w:lineRule="auto"/>
        <w:ind w:firstLineChars="200" w:firstLine="480"/>
        <w:rPr>
          <w:rFonts w:asciiTheme="minorHAnsi"/>
          <w:i/>
          <w:iCs/>
          <w:sz w:val="24"/>
        </w:rPr>
      </w:pPr>
      <w:r>
        <w:rPr>
          <w:rFonts w:asciiTheme="minorHAnsi" w:hint="eastAsia"/>
          <w:i/>
          <w:iCs/>
          <w:sz w:val="24"/>
        </w:rPr>
        <w:t>（募集资金用途根据相关要求有严格限定的不适用前述现金管理条款）</w:t>
      </w: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（四）募集资金使用计划调整的授权、决策和风险控制措施</w:t>
      </w:r>
      <w:r>
        <w:rPr>
          <w:rFonts w:hint="eastAsia"/>
          <w:i/>
          <w:iCs/>
          <w:sz w:val="24"/>
        </w:rPr>
        <w:t>（募集资金用途根据相关要求有严格限定的不适用</w:t>
      </w:r>
      <w:r>
        <w:rPr>
          <w:rFonts w:hint="eastAsia"/>
          <w:i/>
          <w:sz w:val="24"/>
        </w:rPr>
        <w:t>）</w:t>
      </w:r>
    </w:p>
    <w:p w:rsidR="005F47A3" w:rsidRDefault="00203ADA">
      <w:pPr>
        <w:spacing w:beforeLines="50" w:before="156" w:afterLines="50" w:after="156" w:line="360" w:lineRule="auto"/>
        <w:ind w:firstLineChars="200" w:firstLine="480"/>
        <w:rPr>
          <w:rFonts w:asciiTheme="minorHAnsi"/>
          <w:sz w:val="24"/>
        </w:rPr>
      </w:pPr>
      <w:r>
        <w:rPr>
          <w:rFonts w:asciiTheme="minorHAnsi" w:eastAsiaTheme="minorEastAsia" w:hAnsiTheme="minorEastAsia" w:cstheme="minorEastAsia" w:hint="eastAsia"/>
          <w:color w:val="000000"/>
          <w:sz w:val="24"/>
        </w:rPr>
        <w:t>□</w:t>
      </w:r>
      <w:r>
        <w:rPr>
          <w:rFonts w:asciiTheme="minorHAnsi" w:hint="eastAsia"/>
          <w:i/>
          <w:iCs/>
          <w:sz w:val="24"/>
        </w:rPr>
        <w:t>（非</w:t>
      </w:r>
      <w:r>
        <w:rPr>
          <w:rFonts w:asciiTheme="minorHAnsi" w:hint="eastAsia"/>
          <w:i/>
          <w:sz w:val="24"/>
        </w:rPr>
        <w:t>公开发行公司债券）</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经发行人董事会或者根据公司章程、管理制度授权的其他决策机构同意，本次公司债券募集资金使用计划调整的申请、分级审批</w:t>
      </w:r>
      <w:r>
        <w:rPr>
          <w:rFonts w:asciiTheme="minorHAnsi" w:hint="eastAsia"/>
          <w:sz w:val="24"/>
        </w:rPr>
        <w:t>权限、决策程序、风险控制措施如下：</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i/>
          <w:iCs/>
          <w:sz w:val="24"/>
        </w:rPr>
        <w:t>（应当披露本次公司债券募集资金使用计划调整的申请、分级审批权限、决策程序、风险控制措施等，并与持有人会议规则等文件一致）</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发行人调整用于补充流动资金和偿还债务的具体金额，或者将用于募投项目的闲置资金用于补充流动资金的，调整金额在募集资金总额</w:t>
      </w:r>
      <w:r>
        <w:rPr>
          <w:rFonts w:asciiTheme="minorHAnsi" w:hint="eastAsia"/>
          <w:sz w:val="24"/>
        </w:rPr>
        <w:t>XX%</w:t>
      </w:r>
      <w:r>
        <w:rPr>
          <w:rFonts w:asciiTheme="minorHAnsi" w:hint="eastAsia"/>
          <w:sz w:val="24"/>
        </w:rPr>
        <w:t>或</w:t>
      </w:r>
      <w:r>
        <w:rPr>
          <w:rFonts w:asciiTheme="minorHAnsi" w:hint="eastAsia"/>
          <w:sz w:val="24"/>
        </w:rPr>
        <w:t>XX</w:t>
      </w:r>
      <w:r>
        <w:rPr>
          <w:rFonts w:asciiTheme="minorHAnsi" w:hint="eastAsia"/>
          <w:sz w:val="24"/>
        </w:rPr>
        <w:t>万以下的，应履行</w:t>
      </w:r>
      <w:r>
        <w:rPr>
          <w:rFonts w:asciiTheme="minorHAnsi" w:hint="eastAsia"/>
          <w:sz w:val="24"/>
        </w:rPr>
        <w:t>XX</w:t>
      </w:r>
      <w:r>
        <w:rPr>
          <w:rFonts w:asciiTheme="minorHAnsi" w:hint="eastAsia"/>
          <w:sz w:val="24"/>
        </w:rPr>
        <w:t>内部程序并及时进行临时信息披露。调整金额高于募集资金总额</w:t>
      </w:r>
      <w:r>
        <w:rPr>
          <w:rFonts w:asciiTheme="minorHAnsi" w:hint="eastAsia"/>
          <w:sz w:val="24"/>
        </w:rPr>
        <w:t>XX%</w:t>
      </w:r>
      <w:r>
        <w:rPr>
          <w:rFonts w:asciiTheme="minorHAnsi" w:hint="eastAsia"/>
          <w:sz w:val="24"/>
        </w:rPr>
        <w:t>或</w:t>
      </w:r>
      <w:r>
        <w:rPr>
          <w:rFonts w:asciiTheme="minorHAnsi" w:hint="eastAsia"/>
          <w:sz w:val="24"/>
        </w:rPr>
        <w:t>XX</w:t>
      </w:r>
      <w:r>
        <w:rPr>
          <w:rFonts w:asciiTheme="minorHAnsi" w:hint="eastAsia"/>
          <w:sz w:val="24"/>
        </w:rPr>
        <w:t>万，或者可能对债券持有人权益产生重大影响的，应履行</w:t>
      </w:r>
      <w:r>
        <w:rPr>
          <w:rFonts w:asciiTheme="minorHAnsi" w:hint="eastAsia"/>
          <w:sz w:val="24"/>
        </w:rPr>
        <w:t>XX</w:t>
      </w:r>
      <w:r>
        <w:rPr>
          <w:rFonts w:asciiTheme="minorHAnsi" w:hint="eastAsia"/>
          <w:sz w:val="24"/>
        </w:rPr>
        <w:t>内部程序，经债券持有人会议审议通过，并及时进行信息披露。</w:t>
      </w:r>
    </w:p>
    <w:p w:rsidR="005F47A3" w:rsidRDefault="00203ADA">
      <w:pPr>
        <w:spacing w:beforeLines="50" w:before="156" w:afterLines="50" w:after="156" w:line="360" w:lineRule="auto"/>
        <w:ind w:firstLineChars="200" w:firstLine="480"/>
        <w:rPr>
          <w:rFonts w:asciiTheme="minorHAnsi"/>
          <w:sz w:val="24"/>
        </w:rPr>
      </w:pPr>
      <w:r>
        <w:rPr>
          <w:rFonts w:asciiTheme="minorHAnsi" w:eastAsiaTheme="minorEastAsia" w:hAnsiTheme="minorEastAsia" w:cstheme="minorEastAsia" w:hint="eastAsia"/>
          <w:color w:val="000000"/>
          <w:sz w:val="24"/>
        </w:rPr>
        <w:t>□</w:t>
      </w:r>
      <w:r>
        <w:rPr>
          <w:rFonts w:asciiTheme="minorHAnsi" w:hint="eastAsia"/>
          <w:i/>
          <w:iCs/>
          <w:sz w:val="24"/>
        </w:rPr>
        <w:t>（</w:t>
      </w:r>
      <w:r>
        <w:rPr>
          <w:rFonts w:asciiTheme="minorHAnsi" w:hint="eastAsia"/>
          <w:i/>
          <w:sz w:val="24"/>
        </w:rPr>
        <w:t>公开发行公司债券</w:t>
      </w:r>
      <w:r>
        <w:rPr>
          <w:rFonts w:asciiTheme="minorHAnsi" w:hint="eastAsia"/>
          <w:i/>
          <w:iCs/>
          <w:sz w:val="24"/>
        </w:rPr>
        <w:t>）</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发行人调整募集资金用途的，将经债券持有人会议审议通过，并及时进行信息披露。</w:t>
      </w: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（五）本次债券募集资金专项账户管理安排</w:t>
      </w:r>
    </w:p>
    <w:p w:rsidR="005F47A3" w:rsidRDefault="00203ADA">
      <w:pPr>
        <w:spacing w:beforeLines="50" w:before="156" w:afterLines="50" w:after="156" w:line="360" w:lineRule="auto"/>
        <w:ind w:firstLineChars="200" w:firstLine="480"/>
        <w:rPr>
          <w:rFonts w:asciiTheme="minorHAnsi"/>
          <w:sz w:val="24"/>
          <w:lang w:val="zh-CN"/>
        </w:rPr>
      </w:pPr>
      <w:r>
        <w:rPr>
          <w:rFonts w:asciiTheme="minorHAnsi" w:hint="eastAsia"/>
          <w:i/>
          <w:iCs/>
          <w:sz w:val="24"/>
          <w:lang w:val="zh-CN"/>
        </w:rPr>
        <w:t>（</w:t>
      </w:r>
      <w:r>
        <w:rPr>
          <w:rFonts w:asciiTheme="minorHAnsi" w:hint="eastAsia"/>
          <w:i/>
          <w:sz w:val="24"/>
          <w:lang w:val="zh-CN"/>
        </w:rPr>
        <w:t>应当披露本次债券募集资金专项账户管理安排情况。</w:t>
      </w:r>
      <w:r>
        <w:rPr>
          <w:rFonts w:asciiTheme="minorHAnsi" w:hint="eastAsia"/>
          <w:i/>
          <w:sz w:val="24"/>
        </w:rPr>
        <w:t>募集资金由经监管部门批准设立的企业集团财务公司按相关规定运用的，可按规定办理。发行人资金因所属集团设置财务公司等原因受到集中归集、统一管理的，应当充分披露资金归集及支取的具体安排、相关安排对其自由支配自有资金能力以及自身偿债能力的影响。</w:t>
      </w:r>
      <w:r>
        <w:rPr>
          <w:rFonts w:asciiTheme="minorHAnsi" w:hint="eastAsia"/>
          <w:i/>
          <w:sz w:val="24"/>
          <w:lang w:val="zh-CN"/>
        </w:rPr>
        <w:t>）</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lang w:val="zh-CN"/>
        </w:rPr>
        <w:t>公司拟</w:t>
      </w:r>
      <w:r>
        <w:rPr>
          <w:rFonts w:asciiTheme="minorHAnsi" w:hint="eastAsia"/>
          <w:sz w:val="24"/>
        </w:rPr>
        <w:t>开设【账户类型】作为本次募集资金专项账户，用于本次债券募集资金的存放、使用及监管。本次债券的资金监管安</w:t>
      </w:r>
      <w:r>
        <w:rPr>
          <w:rFonts w:asciiTheme="minorHAnsi" w:hint="eastAsia"/>
          <w:sz w:val="24"/>
        </w:rPr>
        <w:t>排包括募集资金管理制度的设立、债券受托管理人根据《债券受托管理协议》等的约定对募集资金的监管进行持续的监督等措施。</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1.</w:t>
      </w:r>
      <w:r>
        <w:rPr>
          <w:rFonts w:asciiTheme="minorHAnsi" w:hint="eastAsia"/>
          <w:sz w:val="24"/>
        </w:rPr>
        <w:t>募集资金管理制度的设立</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为了加强规范发行人发行债券募集资金的管理，提高其使用效率和效益，根据《中华人民共和国公司法》《中华人民共和国证券法》《公司债券发行与交易管理办法》等相关法律法规的规定，公司制定了募集资金管理制度。公司将按照发行申请文件中承诺的募集资金用途计划使用募集资金。</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2.</w:t>
      </w:r>
      <w:r>
        <w:rPr>
          <w:rFonts w:asciiTheme="minorHAnsi" w:hint="eastAsia"/>
          <w:sz w:val="24"/>
        </w:rPr>
        <w:t>债券受托管理人的持续监督</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根据《债券受托管理协议》，受托管理人应当对发行人专项账户募集资金的接收、存储、划</w:t>
      </w:r>
      <w:r>
        <w:rPr>
          <w:rFonts w:asciiTheme="minorHAnsi" w:hint="eastAsia"/>
          <w:sz w:val="24"/>
        </w:rPr>
        <w:t>转与本息偿付进行监督。【说明具体监督措施】</w:t>
      </w: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（六）募集资金运用对发行人财务状况的影响</w:t>
      </w:r>
    </w:p>
    <w:p w:rsidR="005F47A3" w:rsidRDefault="00203ADA">
      <w:pPr>
        <w:spacing w:beforeLines="50" w:before="156" w:afterLines="50" w:after="156" w:line="360" w:lineRule="auto"/>
        <w:ind w:firstLineChars="200" w:firstLine="480"/>
        <w:rPr>
          <w:rFonts w:asciiTheme="minorHAnsi"/>
          <w:sz w:val="24"/>
          <w:lang w:val="zh-CN"/>
        </w:rPr>
      </w:pPr>
      <w:r>
        <w:rPr>
          <w:rFonts w:asciiTheme="minorHAnsi" w:hint="eastAsia"/>
          <w:i/>
          <w:iCs/>
          <w:sz w:val="24"/>
          <w:lang w:val="zh-CN"/>
        </w:rPr>
        <w:t>（应当</w:t>
      </w:r>
      <w:r>
        <w:rPr>
          <w:rFonts w:asciiTheme="minorHAnsi" w:hint="eastAsia"/>
          <w:i/>
          <w:sz w:val="24"/>
          <w:lang w:val="zh-CN"/>
        </w:rPr>
        <w:t>披露募集资金运用对发行人财务状况的影响情况）</w:t>
      </w:r>
    </w:p>
    <w:p w:rsidR="005F47A3" w:rsidRDefault="00203ADA">
      <w:pPr>
        <w:spacing w:beforeLines="50" w:before="156" w:afterLines="50" w:after="156" w:line="360" w:lineRule="auto"/>
        <w:ind w:firstLineChars="200" w:firstLine="480"/>
        <w:rPr>
          <w:rFonts w:asciiTheme="minorHAnsi"/>
          <w:sz w:val="24"/>
        </w:rPr>
      </w:pPr>
      <w:r>
        <w:rPr>
          <w:rFonts w:asciiTheme="minorHAnsi"/>
          <w:sz w:val="24"/>
        </w:rPr>
        <w:t>1.</w:t>
      </w:r>
      <w:r>
        <w:rPr>
          <w:rFonts w:asciiTheme="minorHAnsi" w:hint="eastAsia"/>
          <w:sz w:val="24"/>
        </w:rPr>
        <w:t>对发行人负债结构的影响</w:t>
      </w:r>
    </w:p>
    <w:p w:rsidR="005F47A3" w:rsidRDefault="00203ADA">
      <w:pPr>
        <w:spacing w:beforeLines="50" w:before="156" w:afterLines="50" w:after="156" w:line="360" w:lineRule="auto"/>
        <w:ind w:firstLineChars="200" w:firstLine="480"/>
        <w:rPr>
          <w:rFonts w:asciiTheme="minorHAnsi"/>
          <w:sz w:val="24"/>
        </w:rPr>
      </w:pPr>
      <w:r>
        <w:rPr>
          <w:rFonts w:asciiTheme="minorHAnsi" w:eastAsiaTheme="minorEastAsia" w:hAnsiTheme="minorEastAsia" w:cstheme="minorEastAsia" w:hint="eastAsia"/>
          <w:color w:val="000000"/>
          <w:sz w:val="24"/>
        </w:rPr>
        <w:t>□</w:t>
      </w:r>
      <w:r>
        <w:rPr>
          <w:rFonts w:asciiTheme="minorHAnsi" w:hint="eastAsia"/>
          <w:sz w:val="24"/>
        </w:rPr>
        <w:t>以</w:t>
      </w:r>
      <w:r>
        <w:rPr>
          <w:rFonts w:asciiTheme="minorHAnsi"/>
          <w:sz w:val="24"/>
        </w:rPr>
        <w:t>XX</w:t>
      </w:r>
      <w:r>
        <w:rPr>
          <w:rFonts w:asciiTheme="minorHAnsi" w:hint="eastAsia"/>
          <w:sz w:val="24"/>
        </w:rPr>
        <w:t>年</w:t>
      </w:r>
      <w:r>
        <w:rPr>
          <w:rFonts w:asciiTheme="minorHAnsi"/>
          <w:sz w:val="24"/>
        </w:rPr>
        <w:t>X</w:t>
      </w:r>
      <w:r>
        <w:rPr>
          <w:rFonts w:asciiTheme="minorHAnsi" w:hint="eastAsia"/>
          <w:sz w:val="24"/>
        </w:rPr>
        <w:t>月</w:t>
      </w:r>
      <w:r>
        <w:rPr>
          <w:rFonts w:asciiTheme="minorHAnsi"/>
          <w:sz w:val="24"/>
        </w:rPr>
        <w:t>XX</w:t>
      </w:r>
      <w:r>
        <w:rPr>
          <w:rFonts w:asciiTheme="minorHAnsi" w:hint="eastAsia"/>
          <w:sz w:val="24"/>
        </w:rPr>
        <w:t>日公司财务数据为基准，本次债券发行完成且根据上述募集资金运用计划予以执行后，本公司合并财务报表的资产负债率保持不变。</w:t>
      </w:r>
    </w:p>
    <w:p w:rsidR="005F47A3" w:rsidRDefault="00203ADA">
      <w:pPr>
        <w:spacing w:beforeLines="50" w:before="156" w:afterLines="50" w:after="156" w:line="360" w:lineRule="auto"/>
        <w:ind w:firstLine="482"/>
        <w:rPr>
          <w:rFonts w:asciiTheme="minorHAnsi"/>
          <w:sz w:val="24"/>
        </w:rPr>
      </w:pPr>
      <w:r>
        <w:rPr>
          <w:rFonts w:asciiTheme="minorHAnsi" w:eastAsiaTheme="minorEastAsia" w:hAnsiTheme="minorEastAsia" w:cstheme="minorEastAsia" w:hint="eastAsia"/>
          <w:color w:val="000000"/>
          <w:sz w:val="24"/>
        </w:rPr>
        <w:t>□</w:t>
      </w:r>
      <w:r>
        <w:rPr>
          <w:rFonts w:asciiTheme="minorHAnsi" w:hint="eastAsia"/>
          <w:sz w:val="24"/>
        </w:rPr>
        <w:t>本次债券发行完成后，将引起发行人资产负债结构的变化。假设发行人的资产负债结构在以下假设基础上发生变动：</w:t>
      </w:r>
    </w:p>
    <w:p w:rsidR="005F47A3" w:rsidRDefault="00203ADA">
      <w:pPr>
        <w:spacing w:beforeLines="50" w:before="156" w:afterLines="50" w:after="156" w:line="360" w:lineRule="auto"/>
        <w:ind w:firstLine="482"/>
        <w:rPr>
          <w:rFonts w:asciiTheme="minorHAnsi"/>
          <w:sz w:val="24"/>
        </w:rPr>
      </w:pPr>
      <w:r>
        <w:rPr>
          <w:rFonts w:asciiTheme="minorHAnsi" w:hint="eastAsia"/>
          <w:sz w:val="24"/>
        </w:rPr>
        <w:t>（</w:t>
      </w:r>
      <w:r>
        <w:rPr>
          <w:rFonts w:asciiTheme="minorHAnsi" w:hint="eastAsia"/>
          <w:sz w:val="24"/>
        </w:rPr>
        <w:t>1</w:t>
      </w:r>
      <w:r>
        <w:rPr>
          <w:rFonts w:asciiTheme="minorHAnsi" w:hint="eastAsia"/>
          <w:sz w:val="24"/>
        </w:rPr>
        <w:t>）相关财务数据模拟调整的基准日为</w:t>
      </w:r>
      <w:r>
        <w:rPr>
          <w:rFonts w:asciiTheme="minorHAnsi"/>
          <w:sz w:val="24"/>
        </w:rPr>
        <w:t>20XX</w:t>
      </w:r>
      <w:r>
        <w:rPr>
          <w:rFonts w:asciiTheme="minorHAnsi" w:hint="eastAsia"/>
          <w:sz w:val="24"/>
        </w:rPr>
        <w:t>年</w:t>
      </w:r>
      <w:r>
        <w:rPr>
          <w:rFonts w:asciiTheme="minorHAnsi"/>
          <w:sz w:val="24"/>
        </w:rPr>
        <w:t>X</w:t>
      </w:r>
      <w:r>
        <w:rPr>
          <w:rFonts w:asciiTheme="minorHAnsi" w:hint="eastAsia"/>
          <w:sz w:val="24"/>
        </w:rPr>
        <w:t>月</w:t>
      </w:r>
      <w:r>
        <w:rPr>
          <w:rFonts w:asciiTheme="minorHAnsi"/>
          <w:sz w:val="24"/>
        </w:rPr>
        <w:t>X</w:t>
      </w:r>
      <w:r>
        <w:rPr>
          <w:rFonts w:asciiTheme="minorHAnsi" w:hint="eastAsia"/>
          <w:sz w:val="24"/>
        </w:rPr>
        <w:t>日；</w:t>
      </w:r>
    </w:p>
    <w:p w:rsidR="005F47A3" w:rsidRDefault="00203ADA">
      <w:pPr>
        <w:spacing w:beforeLines="50" w:before="156" w:afterLines="50" w:after="156" w:line="360" w:lineRule="auto"/>
        <w:ind w:firstLine="482"/>
        <w:rPr>
          <w:rFonts w:asciiTheme="minorHAnsi"/>
          <w:sz w:val="24"/>
        </w:rPr>
      </w:pPr>
      <w:r>
        <w:rPr>
          <w:rFonts w:asciiTheme="minorHAnsi" w:hint="eastAsia"/>
          <w:sz w:val="24"/>
        </w:rPr>
        <w:t>（</w:t>
      </w:r>
      <w:r>
        <w:rPr>
          <w:rFonts w:asciiTheme="minorHAnsi" w:hint="eastAsia"/>
          <w:sz w:val="24"/>
        </w:rPr>
        <w:t>2</w:t>
      </w:r>
      <w:r>
        <w:rPr>
          <w:rFonts w:asciiTheme="minorHAnsi" w:hint="eastAsia"/>
          <w:sz w:val="24"/>
        </w:rPr>
        <w:t>）假设不考虑融资过程中产生的需由发行人承担的相关费用，本次债券募集资金净额为</w:t>
      </w:r>
      <w:r>
        <w:rPr>
          <w:rFonts w:asciiTheme="minorHAnsi" w:hint="eastAsia"/>
          <w:sz w:val="24"/>
        </w:rPr>
        <w:t>XX</w:t>
      </w:r>
      <w:r>
        <w:rPr>
          <w:rFonts w:asciiTheme="minorHAnsi" w:hint="eastAsia"/>
          <w:sz w:val="24"/>
        </w:rPr>
        <w:t>亿元；</w:t>
      </w:r>
    </w:p>
    <w:p w:rsidR="005F47A3" w:rsidRDefault="00203ADA">
      <w:pPr>
        <w:spacing w:beforeLines="50" w:before="156" w:afterLines="50" w:after="156" w:line="360" w:lineRule="auto"/>
        <w:ind w:firstLine="482"/>
        <w:rPr>
          <w:rFonts w:asciiTheme="minorHAnsi"/>
          <w:sz w:val="24"/>
        </w:rPr>
      </w:pPr>
      <w:r>
        <w:rPr>
          <w:rFonts w:asciiTheme="minorHAnsi" w:hint="eastAsia"/>
          <w:sz w:val="24"/>
        </w:rPr>
        <w:t>（</w:t>
      </w:r>
      <w:r>
        <w:rPr>
          <w:rFonts w:asciiTheme="minorHAnsi" w:hint="eastAsia"/>
          <w:sz w:val="24"/>
        </w:rPr>
        <w:t>3</w:t>
      </w:r>
      <w:r>
        <w:rPr>
          <w:rFonts w:asciiTheme="minorHAnsi" w:hint="eastAsia"/>
          <w:sz w:val="24"/>
        </w:rPr>
        <w:t>）假设本次债券募集资金净额</w:t>
      </w:r>
      <w:r>
        <w:rPr>
          <w:rFonts w:asciiTheme="minorHAnsi" w:hint="eastAsia"/>
          <w:sz w:val="24"/>
        </w:rPr>
        <w:t>XX</w:t>
      </w:r>
      <w:r>
        <w:rPr>
          <w:rFonts w:asciiTheme="minorHAnsi" w:hint="eastAsia"/>
          <w:sz w:val="24"/>
        </w:rPr>
        <w:t>亿元全部计入</w:t>
      </w:r>
      <w:r>
        <w:rPr>
          <w:rFonts w:asciiTheme="minorHAnsi"/>
          <w:sz w:val="24"/>
        </w:rPr>
        <w:t>20XX</w:t>
      </w:r>
      <w:r>
        <w:rPr>
          <w:rFonts w:asciiTheme="minorHAnsi" w:hint="eastAsia"/>
          <w:sz w:val="24"/>
        </w:rPr>
        <w:t>年</w:t>
      </w:r>
      <w:r>
        <w:rPr>
          <w:rFonts w:asciiTheme="minorHAnsi"/>
          <w:sz w:val="24"/>
        </w:rPr>
        <w:t>X</w:t>
      </w:r>
      <w:r>
        <w:rPr>
          <w:rFonts w:asciiTheme="minorHAnsi" w:hint="eastAsia"/>
          <w:sz w:val="24"/>
        </w:rPr>
        <w:t>月</w:t>
      </w:r>
      <w:r>
        <w:rPr>
          <w:rFonts w:asciiTheme="minorHAnsi"/>
          <w:sz w:val="24"/>
        </w:rPr>
        <w:t>XX</w:t>
      </w:r>
      <w:r>
        <w:rPr>
          <w:rFonts w:asciiTheme="minorHAnsi" w:hint="eastAsia"/>
          <w:sz w:val="24"/>
        </w:rPr>
        <w:t>日的资产负债表；</w:t>
      </w:r>
    </w:p>
    <w:p w:rsidR="005F47A3" w:rsidRDefault="00203ADA">
      <w:pPr>
        <w:spacing w:beforeLines="50" w:before="156" w:afterLines="50" w:after="156" w:line="360" w:lineRule="auto"/>
        <w:ind w:firstLine="482"/>
        <w:rPr>
          <w:rFonts w:asciiTheme="minorHAnsi"/>
          <w:sz w:val="24"/>
        </w:rPr>
      </w:pPr>
      <w:r>
        <w:rPr>
          <w:rFonts w:asciiTheme="minorHAnsi" w:hint="eastAsia"/>
          <w:sz w:val="24"/>
        </w:rPr>
        <w:t>（</w:t>
      </w:r>
      <w:r>
        <w:rPr>
          <w:rFonts w:asciiTheme="minorHAnsi" w:hint="eastAsia"/>
          <w:sz w:val="24"/>
        </w:rPr>
        <w:t>4</w:t>
      </w:r>
      <w:r>
        <w:rPr>
          <w:rFonts w:asciiTheme="minorHAnsi" w:hint="eastAsia"/>
          <w:sz w:val="24"/>
        </w:rPr>
        <w:t>）假设本次债券募集资金的用途为</w:t>
      </w:r>
      <w:r>
        <w:rPr>
          <w:rFonts w:asciiTheme="minorHAnsi" w:hint="eastAsia"/>
          <w:sz w:val="24"/>
        </w:rPr>
        <w:t>XX</w:t>
      </w:r>
      <w:r>
        <w:rPr>
          <w:rFonts w:asciiTheme="minorHAnsi" w:hint="eastAsia"/>
          <w:sz w:val="24"/>
        </w:rPr>
        <w:t>亿元全部用于</w:t>
      </w:r>
      <w:r>
        <w:rPr>
          <w:rFonts w:asciiTheme="minorHAnsi" w:hint="eastAsia"/>
          <w:sz w:val="24"/>
        </w:rPr>
        <w:t>XX</w:t>
      </w:r>
      <w:r>
        <w:rPr>
          <w:rFonts w:asciiTheme="minorHAnsi" w:hint="eastAsia"/>
          <w:sz w:val="24"/>
        </w:rPr>
        <w:t>；</w:t>
      </w:r>
    </w:p>
    <w:p w:rsidR="005F47A3" w:rsidRDefault="00203ADA">
      <w:pPr>
        <w:spacing w:beforeLines="50" w:before="156" w:afterLines="50" w:after="156" w:line="360" w:lineRule="auto"/>
        <w:ind w:firstLine="482"/>
        <w:rPr>
          <w:rFonts w:asciiTheme="minorHAnsi"/>
          <w:sz w:val="24"/>
        </w:rPr>
      </w:pPr>
      <w:r>
        <w:rPr>
          <w:rFonts w:asciiTheme="minorHAnsi" w:hint="eastAsia"/>
          <w:sz w:val="24"/>
        </w:rPr>
        <w:t>（</w:t>
      </w:r>
      <w:r>
        <w:rPr>
          <w:rFonts w:asciiTheme="minorHAnsi" w:hint="eastAsia"/>
          <w:sz w:val="24"/>
        </w:rPr>
        <w:t>5</w:t>
      </w:r>
      <w:r>
        <w:rPr>
          <w:rFonts w:asciiTheme="minorHAnsi" w:hint="eastAsia"/>
          <w:sz w:val="24"/>
        </w:rPr>
        <w:t>）假设公司债券发行在</w:t>
      </w:r>
      <w:r>
        <w:rPr>
          <w:rFonts w:asciiTheme="minorHAnsi"/>
          <w:sz w:val="24"/>
        </w:rPr>
        <w:t>20XX</w:t>
      </w:r>
      <w:r>
        <w:rPr>
          <w:rFonts w:asciiTheme="minorHAnsi" w:hint="eastAsia"/>
          <w:sz w:val="24"/>
        </w:rPr>
        <w:t>年</w:t>
      </w:r>
      <w:r>
        <w:rPr>
          <w:rFonts w:asciiTheme="minorHAnsi"/>
          <w:sz w:val="24"/>
        </w:rPr>
        <w:t>X</w:t>
      </w:r>
      <w:r>
        <w:rPr>
          <w:rFonts w:asciiTheme="minorHAnsi" w:hint="eastAsia"/>
          <w:sz w:val="24"/>
        </w:rPr>
        <w:t>月</w:t>
      </w:r>
      <w:r>
        <w:rPr>
          <w:rFonts w:asciiTheme="minorHAnsi"/>
          <w:sz w:val="24"/>
        </w:rPr>
        <w:t>XX</w:t>
      </w:r>
      <w:r>
        <w:rPr>
          <w:rFonts w:asciiTheme="minorHAnsi" w:hint="eastAsia"/>
          <w:sz w:val="24"/>
        </w:rPr>
        <w:t>日完成。</w:t>
      </w:r>
    </w:p>
    <w:p w:rsidR="005F47A3" w:rsidRDefault="00203ADA">
      <w:pPr>
        <w:spacing w:beforeLines="50" w:before="156" w:afterLines="50" w:after="156" w:line="360" w:lineRule="auto"/>
        <w:ind w:firstLine="482"/>
        <w:rPr>
          <w:rFonts w:asciiTheme="minorHAnsi"/>
          <w:sz w:val="24"/>
        </w:rPr>
      </w:pPr>
      <w:r>
        <w:rPr>
          <w:rFonts w:asciiTheme="minorHAnsi" w:hint="eastAsia"/>
          <w:sz w:val="24"/>
        </w:rPr>
        <w:t>基于上述假设，本次发行对发行人合并报表财务结构的影响如下表：</w:t>
      </w:r>
    </w:p>
    <w:p w:rsidR="005F47A3" w:rsidRDefault="00203ADA">
      <w:pPr>
        <w:pStyle w:val="DD"/>
        <w:spacing w:before="0" w:line="240" w:lineRule="auto"/>
        <w:ind w:rightChars="-24" w:right="-50" w:firstLineChars="0" w:firstLine="0"/>
        <w:jc w:val="right"/>
        <w:rPr>
          <w:rFonts w:asciiTheme="minorHAnsi"/>
          <w:sz w:val="21"/>
        </w:rPr>
      </w:pPr>
      <w:r>
        <w:rPr>
          <w:rFonts w:asciiTheme="minorHAnsi" w:hint="eastAsia"/>
          <w:sz w:val="21"/>
        </w:rPr>
        <w:t>单位：万元</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73"/>
        <w:gridCol w:w="2400"/>
        <w:gridCol w:w="2658"/>
        <w:gridCol w:w="2141"/>
      </w:tblGrid>
      <w:tr w:rsidR="005F47A3">
        <w:trPr>
          <w:trHeight w:val="300"/>
          <w:tblHeader/>
          <w:jc w:val="center"/>
        </w:trPr>
        <w:tc>
          <w:tcPr>
            <w:tcW w:w="1873" w:type="dxa"/>
            <w:vAlign w:val="center"/>
          </w:tcPr>
          <w:p w:rsidR="005F47A3" w:rsidRDefault="00203ADA">
            <w:pPr>
              <w:jc w:val="center"/>
              <w:rPr>
                <w:rFonts w:asciiTheme="minorHAnsi"/>
                <w:b/>
                <w:bCs/>
              </w:rPr>
            </w:pPr>
            <w:r>
              <w:rPr>
                <w:rFonts w:asciiTheme="minorHAnsi" w:hint="eastAsia"/>
                <w:b/>
                <w:bCs/>
              </w:rPr>
              <w:t>项目</w:t>
            </w:r>
          </w:p>
        </w:tc>
        <w:tc>
          <w:tcPr>
            <w:tcW w:w="2400" w:type="dxa"/>
            <w:noWrap/>
            <w:vAlign w:val="center"/>
          </w:tcPr>
          <w:p w:rsidR="005F47A3" w:rsidRDefault="00203ADA">
            <w:pPr>
              <w:jc w:val="center"/>
              <w:rPr>
                <w:rFonts w:asciiTheme="minorHAnsi"/>
                <w:b/>
                <w:bCs/>
              </w:rPr>
            </w:pPr>
            <w:r>
              <w:rPr>
                <w:rFonts w:asciiTheme="minorHAnsi"/>
                <w:b/>
                <w:bCs/>
              </w:rPr>
              <w:t>20XX</w:t>
            </w:r>
            <w:r>
              <w:rPr>
                <w:rFonts w:asciiTheme="minorHAnsi" w:hint="eastAsia"/>
                <w:b/>
                <w:bCs/>
              </w:rPr>
              <w:t>年</w:t>
            </w:r>
            <w:r>
              <w:rPr>
                <w:rFonts w:asciiTheme="minorHAnsi"/>
                <w:b/>
                <w:bCs/>
              </w:rPr>
              <w:t>X</w:t>
            </w:r>
            <w:r>
              <w:rPr>
                <w:rFonts w:asciiTheme="minorHAnsi" w:hint="eastAsia"/>
                <w:b/>
                <w:bCs/>
              </w:rPr>
              <w:t>月</w:t>
            </w:r>
            <w:r>
              <w:rPr>
                <w:rFonts w:asciiTheme="minorHAnsi"/>
                <w:b/>
                <w:bCs/>
              </w:rPr>
              <w:t>X</w:t>
            </w:r>
            <w:r>
              <w:rPr>
                <w:rFonts w:asciiTheme="minorHAnsi" w:hint="eastAsia"/>
                <w:b/>
                <w:bCs/>
              </w:rPr>
              <w:t>日</w:t>
            </w:r>
          </w:p>
        </w:tc>
        <w:tc>
          <w:tcPr>
            <w:tcW w:w="2658" w:type="dxa"/>
            <w:noWrap/>
            <w:vAlign w:val="center"/>
          </w:tcPr>
          <w:p w:rsidR="005F47A3" w:rsidRDefault="00203ADA">
            <w:pPr>
              <w:jc w:val="center"/>
              <w:rPr>
                <w:rFonts w:asciiTheme="minorHAnsi"/>
                <w:b/>
                <w:bCs/>
              </w:rPr>
            </w:pPr>
            <w:r>
              <w:rPr>
                <w:rFonts w:asciiTheme="minorHAnsi" w:hint="eastAsia"/>
                <w:b/>
                <w:bCs/>
              </w:rPr>
              <w:t>本次债券发行后（模拟）</w:t>
            </w:r>
          </w:p>
        </w:tc>
        <w:tc>
          <w:tcPr>
            <w:tcW w:w="2141" w:type="dxa"/>
            <w:noWrap/>
            <w:vAlign w:val="center"/>
          </w:tcPr>
          <w:p w:rsidR="005F47A3" w:rsidRDefault="00203ADA">
            <w:pPr>
              <w:jc w:val="center"/>
              <w:rPr>
                <w:rFonts w:asciiTheme="minorHAnsi"/>
                <w:b/>
                <w:bCs/>
              </w:rPr>
            </w:pPr>
            <w:r>
              <w:rPr>
                <w:rFonts w:asciiTheme="minorHAnsi" w:hint="eastAsia"/>
                <w:b/>
                <w:bCs/>
              </w:rPr>
              <w:t>模拟变动额</w:t>
            </w:r>
          </w:p>
        </w:tc>
      </w:tr>
      <w:tr w:rsidR="005F47A3">
        <w:trPr>
          <w:trHeight w:val="285"/>
          <w:jc w:val="center"/>
        </w:trPr>
        <w:tc>
          <w:tcPr>
            <w:tcW w:w="1873" w:type="dxa"/>
            <w:vAlign w:val="center"/>
          </w:tcPr>
          <w:p w:rsidR="005F47A3" w:rsidRDefault="00203ADA">
            <w:pPr>
              <w:rPr>
                <w:rFonts w:asciiTheme="minorHAnsi"/>
                <w:b/>
              </w:rPr>
            </w:pPr>
            <w:r>
              <w:rPr>
                <w:rFonts w:asciiTheme="minorHAnsi" w:hint="eastAsia"/>
                <w:b/>
              </w:rPr>
              <w:t>流动资产</w:t>
            </w:r>
          </w:p>
        </w:tc>
        <w:tc>
          <w:tcPr>
            <w:tcW w:w="2400" w:type="dxa"/>
            <w:noWrap/>
            <w:vAlign w:val="bottom"/>
          </w:tcPr>
          <w:p w:rsidR="005F47A3" w:rsidRDefault="005F47A3">
            <w:pPr>
              <w:jc w:val="right"/>
              <w:rPr>
                <w:rFonts w:asciiTheme="minorHAnsi" w:eastAsia="等线"/>
                <w:color w:val="000000"/>
                <w:szCs w:val="21"/>
              </w:rPr>
            </w:pPr>
          </w:p>
        </w:tc>
        <w:tc>
          <w:tcPr>
            <w:tcW w:w="2658" w:type="dxa"/>
            <w:noWrap/>
            <w:vAlign w:val="bottom"/>
          </w:tcPr>
          <w:p w:rsidR="005F47A3" w:rsidRDefault="005F47A3">
            <w:pPr>
              <w:jc w:val="right"/>
              <w:rPr>
                <w:rFonts w:asciiTheme="minorHAnsi" w:eastAsia="等线"/>
                <w:color w:val="000000"/>
                <w:szCs w:val="21"/>
              </w:rPr>
            </w:pPr>
          </w:p>
        </w:tc>
        <w:tc>
          <w:tcPr>
            <w:tcW w:w="2141" w:type="dxa"/>
            <w:noWrap/>
            <w:vAlign w:val="center"/>
          </w:tcPr>
          <w:p w:rsidR="005F47A3" w:rsidRDefault="005F47A3">
            <w:pPr>
              <w:jc w:val="right"/>
              <w:rPr>
                <w:rFonts w:asciiTheme="minorHAnsi" w:eastAsia="等线"/>
                <w:color w:val="000000"/>
                <w:szCs w:val="21"/>
              </w:rPr>
            </w:pPr>
          </w:p>
        </w:tc>
      </w:tr>
      <w:tr w:rsidR="005F47A3">
        <w:trPr>
          <w:trHeight w:val="285"/>
          <w:jc w:val="center"/>
        </w:trPr>
        <w:tc>
          <w:tcPr>
            <w:tcW w:w="1873" w:type="dxa"/>
            <w:vAlign w:val="center"/>
          </w:tcPr>
          <w:p w:rsidR="005F47A3" w:rsidRDefault="00203ADA">
            <w:pPr>
              <w:rPr>
                <w:rFonts w:asciiTheme="minorHAnsi"/>
                <w:b/>
              </w:rPr>
            </w:pPr>
            <w:r>
              <w:rPr>
                <w:rFonts w:asciiTheme="minorHAnsi" w:hint="eastAsia"/>
                <w:b/>
              </w:rPr>
              <w:t>非流动资产</w:t>
            </w:r>
          </w:p>
        </w:tc>
        <w:tc>
          <w:tcPr>
            <w:tcW w:w="2400" w:type="dxa"/>
            <w:noWrap/>
            <w:vAlign w:val="center"/>
          </w:tcPr>
          <w:p w:rsidR="005F47A3" w:rsidRDefault="005F47A3">
            <w:pPr>
              <w:jc w:val="right"/>
              <w:rPr>
                <w:rFonts w:asciiTheme="minorHAnsi" w:eastAsia="等线"/>
                <w:color w:val="000000"/>
                <w:szCs w:val="21"/>
              </w:rPr>
            </w:pPr>
          </w:p>
        </w:tc>
        <w:tc>
          <w:tcPr>
            <w:tcW w:w="2658" w:type="dxa"/>
            <w:noWrap/>
            <w:vAlign w:val="center"/>
          </w:tcPr>
          <w:p w:rsidR="005F47A3" w:rsidRDefault="005F47A3">
            <w:pPr>
              <w:jc w:val="right"/>
              <w:rPr>
                <w:rFonts w:asciiTheme="minorHAnsi" w:eastAsia="等线"/>
                <w:color w:val="000000"/>
                <w:szCs w:val="21"/>
              </w:rPr>
            </w:pPr>
          </w:p>
        </w:tc>
        <w:tc>
          <w:tcPr>
            <w:tcW w:w="2141" w:type="dxa"/>
            <w:noWrap/>
            <w:vAlign w:val="center"/>
          </w:tcPr>
          <w:p w:rsidR="005F47A3" w:rsidRDefault="005F47A3">
            <w:pPr>
              <w:jc w:val="right"/>
              <w:rPr>
                <w:rFonts w:asciiTheme="minorHAnsi" w:eastAsia="等线"/>
                <w:color w:val="000000"/>
                <w:szCs w:val="21"/>
              </w:rPr>
            </w:pPr>
          </w:p>
        </w:tc>
      </w:tr>
      <w:tr w:rsidR="005F47A3">
        <w:trPr>
          <w:trHeight w:val="285"/>
          <w:jc w:val="center"/>
        </w:trPr>
        <w:tc>
          <w:tcPr>
            <w:tcW w:w="1873" w:type="dxa"/>
            <w:vAlign w:val="center"/>
          </w:tcPr>
          <w:p w:rsidR="005F47A3" w:rsidRDefault="00203ADA">
            <w:pPr>
              <w:jc w:val="left"/>
              <w:rPr>
                <w:rFonts w:asciiTheme="minorHAnsi"/>
                <w:b/>
              </w:rPr>
            </w:pPr>
            <w:r>
              <w:rPr>
                <w:rFonts w:asciiTheme="minorHAnsi" w:hint="eastAsia"/>
                <w:b/>
              </w:rPr>
              <w:t>资产合计</w:t>
            </w:r>
          </w:p>
        </w:tc>
        <w:tc>
          <w:tcPr>
            <w:tcW w:w="2400" w:type="dxa"/>
            <w:noWrap/>
            <w:vAlign w:val="center"/>
          </w:tcPr>
          <w:p w:rsidR="005F47A3" w:rsidRDefault="005F47A3">
            <w:pPr>
              <w:jc w:val="right"/>
              <w:rPr>
                <w:rFonts w:asciiTheme="minorHAnsi" w:eastAsia="等线"/>
                <w:color w:val="000000"/>
                <w:szCs w:val="21"/>
              </w:rPr>
            </w:pPr>
          </w:p>
        </w:tc>
        <w:tc>
          <w:tcPr>
            <w:tcW w:w="2658" w:type="dxa"/>
            <w:noWrap/>
            <w:vAlign w:val="center"/>
          </w:tcPr>
          <w:p w:rsidR="005F47A3" w:rsidRDefault="005F47A3">
            <w:pPr>
              <w:jc w:val="right"/>
              <w:rPr>
                <w:rFonts w:asciiTheme="minorHAnsi" w:eastAsia="等线"/>
                <w:color w:val="000000"/>
                <w:szCs w:val="21"/>
              </w:rPr>
            </w:pPr>
          </w:p>
        </w:tc>
        <w:tc>
          <w:tcPr>
            <w:tcW w:w="2141" w:type="dxa"/>
            <w:noWrap/>
            <w:vAlign w:val="center"/>
          </w:tcPr>
          <w:p w:rsidR="005F47A3" w:rsidRDefault="005F47A3">
            <w:pPr>
              <w:jc w:val="right"/>
              <w:rPr>
                <w:rFonts w:asciiTheme="minorHAnsi" w:eastAsia="等线"/>
                <w:color w:val="000000"/>
                <w:szCs w:val="21"/>
              </w:rPr>
            </w:pPr>
          </w:p>
        </w:tc>
      </w:tr>
      <w:tr w:rsidR="005F47A3">
        <w:trPr>
          <w:trHeight w:val="285"/>
          <w:jc w:val="center"/>
        </w:trPr>
        <w:tc>
          <w:tcPr>
            <w:tcW w:w="1873" w:type="dxa"/>
            <w:vAlign w:val="center"/>
          </w:tcPr>
          <w:p w:rsidR="005F47A3" w:rsidRDefault="00203ADA">
            <w:pPr>
              <w:jc w:val="left"/>
              <w:rPr>
                <w:rFonts w:asciiTheme="minorHAnsi"/>
                <w:b/>
                <w:snapToGrid w:val="0"/>
                <w:sz w:val="22"/>
                <w:lang w:eastAsia="en-US"/>
              </w:rPr>
            </w:pPr>
            <w:r>
              <w:rPr>
                <w:rFonts w:asciiTheme="minorHAnsi" w:hint="eastAsia"/>
                <w:b/>
              </w:rPr>
              <w:t>流动负债</w:t>
            </w:r>
          </w:p>
        </w:tc>
        <w:tc>
          <w:tcPr>
            <w:tcW w:w="2400" w:type="dxa"/>
            <w:noWrap/>
            <w:vAlign w:val="bottom"/>
          </w:tcPr>
          <w:p w:rsidR="005F47A3" w:rsidRDefault="005F47A3">
            <w:pPr>
              <w:jc w:val="right"/>
              <w:rPr>
                <w:rFonts w:asciiTheme="minorHAnsi" w:eastAsia="等线"/>
                <w:color w:val="000000"/>
                <w:szCs w:val="21"/>
              </w:rPr>
            </w:pPr>
          </w:p>
        </w:tc>
        <w:tc>
          <w:tcPr>
            <w:tcW w:w="2658" w:type="dxa"/>
            <w:noWrap/>
            <w:vAlign w:val="bottom"/>
          </w:tcPr>
          <w:p w:rsidR="005F47A3" w:rsidRDefault="005F47A3">
            <w:pPr>
              <w:jc w:val="right"/>
              <w:rPr>
                <w:rFonts w:asciiTheme="minorHAnsi" w:eastAsia="等线"/>
                <w:color w:val="000000"/>
                <w:szCs w:val="21"/>
              </w:rPr>
            </w:pPr>
          </w:p>
        </w:tc>
        <w:tc>
          <w:tcPr>
            <w:tcW w:w="2141" w:type="dxa"/>
            <w:noWrap/>
            <w:vAlign w:val="center"/>
          </w:tcPr>
          <w:p w:rsidR="005F47A3" w:rsidRDefault="005F47A3">
            <w:pPr>
              <w:jc w:val="right"/>
              <w:rPr>
                <w:rFonts w:asciiTheme="minorHAnsi" w:eastAsia="等线"/>
                <w:color w:val="000000"/>
                <w:szCs w:val="21"/>
              </w:rPr>
            </w:pPr>
          </w:p>
        </w:tc>
      </w:tr>
      <w:tr w:rsidR="005F47A3">
        <w:trPr>
          <w:trHeight w:val="285"/>
          <w:jc w:val="center"/>
        </w:trPr>
        <w:tc>
          <w:tcPr>
            <w:tcW w:w="1873" w:type="dxa"/>
            <w:vAlign w:val="center"/>
          </w:tcPr>
          <w:p w:rsidR="005F47A3" w:rsidRDefault="00203ADA">
            <w:pPr>
              <w:jc w:val="left"/>
              <w:rPr>
                <w:rFonts w:asciiTheme="minorHAnsi"/>
                <w:b/>
                <w:snapToGrid w:val="0"/>
                <w:sz w:val="22"/>
                <w:lang w:eastAsia="en-US"/>
              </w:rPr>
            </w:pPr>
            <w:r>
              <w:rPr>
                <w:rFonts w:asciiTheme="minorHAnsi" w:hint="eastAsia"/>
                <w:b/>
              </w:rPr>
              <w:t>非流动负债</w:t>
            </w:r>
          </w:p>
        </w:tc>
        <w:tc>
          <w:tcPr>
            <w:tcW w:w="2400" w:type="dxa"/>
            <w:noWrap/>
            <w:vAlign w:val="center"/>
          </w:tcPr>
          <w:p w:rsidR="005F47A3" w:rsidRDefault="005F47A3">
            <w:pPr>
              <w:jc w:val="right"/>
              <w:rPr>
                <w:rFonts w:asciiTheme="minorHAnsi" w:eastAsia="等线"/>
                <w:color w:val="000000"/>
                <w:szCs w:val="21"/>
              </w:rPr>
            </w:pPr>
          </w:p>
        </w:tc>
        <w:tc>
          <w:tcPr>
            <w:tcW w:w="2658" w:type="dxa"/>
            <w:noWrap/>
            <w:vAlign w:val="center"/>
          </w:tcPr>
          <w:p w:rsidR="005F47A3" w:rsidRDefault="005F47A3">
            <w:pPr>
              <w:jc w:val="right"/>
              <w:rPr>
                <w:rFonts w:asciiTheme="minorHAnsi" w:eastAsia="等线"/>
                <w:color w:val="000000"/>
                <w:szCs w:val="21"/>
              </w:rPr>
            </w:pPr>
          </w:p>
        </w:tc>
        <w:tc>
          <w:tcPr>
            <w:tcW w:w="2141" w:type="dxa"/>
            <w:noWrap/>
            <w:vAlign w:val="center"/>
          </w:tcPr>
          <w:p w:rsidR="005F47A3" w:rsidRDefault="005F47A3">
            <w:pPr>
              <w:jc w:val="right"/>
              <w:rPr>
                <w:rFonts w:asciiTheme="minorHAnsi" w:eastAsia="等线"/>
                <w:color w:val="000000"/>
                <w:szCs w:val="21"/>
              </w:rPr>
            </w:pPr>
          </w:p>
        </w:tc>
      </w:tr>
      <w:tr w:rsidR="005F47A3">
        <w:trPr>
          <w:trHeight w:val="285"/>
          <w:jc w:val="center"/>
        </w:trPr>
        <w:tc>
          <w:tcPr>
            <w:tcW w:w="1873" w:type="dxa"/>
            <w:vAlign w:val="center"/>
          </w:tcPr>
          <w:p w:rsidR="005F47A3" w:rsidRDefault="00203ADA">
            <w:pPr>
              <w:jc w:val="left"/>
              <w:rPr>
                <w:rFonts w:asciiTheme="minorHAnsi"/>
                <w:b/>
              </w:rPr>
            </w:pPr>
            <w:r>
              <w:rPr>
                <w:rFonts w:asciiTheme="minorHAnsi" w:hint="eastAsia"/>
                <w:b/>
              </w:rPr>
              <w:t>负债合计</w:t>
            </w:r>
          </w:p>
        </w:tc>
        <w:tc>
          <w:tcPr>
            <w:tcW w:w="2400" w:type="dxa"/>
            <w:noWrap/>
            <w:vAlign w:val="center"/>
          </w:tcPr>
          <w:p w:rsidR="005F47A3" w:rsidRDefault="005F47A3">
            <w:pPr>
              <w:jc w:val="right"/>
              <w:rPr>
                <w:rFonts w:asciiTheme="minorHAnsi" w:eastAsia="等线"/>
                <w:color w:val="000000"/>
                <w:szCs w:val="21"/>
              </w:rPr>
            </w:pPr>
          </w:p>
        </w:tc>
        <w:tc>
          <w:tcPr>
            <w:tcW w:w="2658" w:type="dxa"/>
            <w:noWrap/>
            <w:vAlign w:val="center"/>
          </w:tcPr>
          <w:p w:rsidR="005F47A3" w:rsidRDefault="005F47A3">
            <w:pPr>
              <w:jc w:val="right"/>
              <w:rPr>
                <w:rFonts w:asciiTheme="minorHAnsi" w:eastAsia="等线"/>
                <w:color w:val="000000"/>
                <w:szCs w:val="21"/>
              </w:rPr>
            </w:pPr>
          </w:p>
        </w:tc>
        <w:tc>
          <w:tcPr>
            <w:tcW w:w="2141" w:type="dxa"/>
            <w:noWrap/>
            <w:vAlign w:val="center"/>
          </w:tcPr>
          <w:p w:rsidR="005F47A3" w:rsidRDefault="005F47A3">
            <w:pPr>
              <w:jc w:val="right"/>
              <w:rPr>
                <w:rFonts w:asciiTheme="minorHAnsi" w:eastAsia="等线"/>
                <w:color w:val="000000"/>
                <w:szCs w:val="21"/>
              </w:rPr>
            </w:pPr>
          </w:p>
        </w:tc>
      </w:tr>
      <w:tr w:rsidR="005F47A3">
        <w:trPr>
          <w:trHeight w:val="285"/>
          <w:jc w:val="center"/>
        </w:trPr>
        <w:tc>
          <w:tcPr>
            <w:tcW w:w="1873" w:type="dxa"/>
            <w:vAlign w:val="center"/>
          </w:tcPr>
          <w:p w:rsidR="005F47A3" w:rsidRDefault="00203ADA">
            <w:pPr>
              <w:jc w:val="left"/>
              <w:rPr>
                <w:rFonts w:asciiTheme="minorHAnsi"/>
                <w:b/>
              </w:rPr>
            </w:pPr>
            <w:r>
              <w:rPr>
                <w:rFonts w:asciiTheme="minorHAnsi" w:hint="eastAsia"/>
                <w:b/>
              </w:rPr>
              <w:t>资产负债率</w:t>
            </w:r>
          </w:p>
        </w:tc>
        <w:tc>
          <w:tcPr>
            <w:tcW w:w="2400" w:type="dxa"/>
            <w:noWrap/>
            <w:vAlign w:val="center"/>
          </w:tcPr>
          <w:p w:rsidR="005F47A3" w:rsidRDefault="005F47A3">
            <w:pPr>
              <w:jc w:val="right"/>
              <w:rPr>
                <w:rFonts w:asciiTheme="minorHAnsi" w:eastAsia="等线"/>
                <w:color w:val="000000"/>
                <w:szCs w:val="21"/>
              </w:rPr>
            </w:pPr>
          </w:p>
        </w:tc>
        <w:tc>
          <w:tcPr>
            <w:tcW w:w="2658" w:type="dxa"/>
            <w:noWrap/>
            <w:vAlign w:val="center"/>
          </w:tcPr>
          <w:p w:rsidR="005F47A3" w:rsidRDefault="005F47A3">
            <w:pPr>
              <w:jc w:val="right"/>
              <w:rPr>
                <w:rFonts w:asciiTheme="minorHAnsi" w:eastAsia="等线"/>
                <w:color w:val="000000"/>
                <w:szCs w:val="21"/>
              </w:rPr>
            </w:pPr>
          </w:p>
        </w:tc>
        <w:tc>
          <w:tcPr>
            <w:tcW w:w="2141" w:type="dxa"/>
            <w:noWrap/>
            <w:vAlign w:val="center"/>
          </w:tcPr>
          <w:p w:rsidR="005F47A3" w:rsidRDefault="005F47A3">
            <w:pPr>
              <w:jc w:val="right"/>
              <w:rPr>
                <w:rFonts w:asciiTheme="minorHAnsi" w:eastAsia="等线"/>
                <w:color w:val="000000"/>
                <w:szCs w:val="21"/>
              </w:rPr>
            </w:pPr>
          </w:p>
        </w:tc>
      </w:tr>
      <w:tr w:rsidR="005F47A3">
        <w:trPr>
          <w:trHeight w:val="285"/>
          <w:jc w:val="center"/>
        </w:trPr>
        <w:tc>
          <w:tcPr>
            <w:tcW w:w="1873" w:type="dxa"/>
            <w:vAlign w:val="center"/>
          </w:tcPr>
          <w:p w:rsidR="005F47A3" w:rsidRDefault="00203ADA">
            <w:pPr>
              <w:jc w:val="left"/>
              <w:rPr>
                <w:rFonts w:asciiTheme="minorHAnsi"/>
                <w:b/>
              </w:rPr>
            </w:pPr>
            <w:r>
              <w:rPr>
                <w:rFonts w:asciiTheme="minorHAnsi" w:hint="eastAsia"/>
                <w:b/>
              </w:rPr>
              <w:t>流动比率</w:t>
            </w:r>
          </w:p>
        </w:tc>
        <w:tc>
          <w:tcPr>
            <w:tcW w:w="2400" w:type="dxa"/>
            <w:noWrap/>
            <w:vAlign w:val="center"/>
          </w:tcPr>
          <w:p w:rsidR="005F47A3" w:rsidRDefault="005F47A3">
            <w:pPr>
              <w:jc w:val="right"/>
              <w:rPr>
                <w:rFonts w:asciiTheme="minorHAnsi" w:eastAsia="等线"/>
                <w:color w:val="000000"/>
                <w:szCs w:val="21"/>
              </w:rPr>
            </w:pPr>
          </w:p>
        </w:tc>
        <w:tc>
          <w:tcPr>
            <w:tcW w:w="2658" w:type="dxa"/>
            <w:noWrap/>
            <w:vAlign w:val="center"/>
          </w:tcPr>
          <w:p w:rsidR="005F47A3" w:rsidRDefault="005F47A3">
            <w:pPr>
              <w:jc w:val="right"/>
              <w:rPr>
                <w:rFonts w:asciiTheme="minorHAnsi" w:eastAsia="等线"/>
                <w:color w:val="000000"/>
                <w:szCs w:val="21"/>
              </w:rPr>
            </w:pPr>
          </w:p>
        </w:tc>
        <w:tc>
          <w:tcPr>
            <w:tcW w:w="2141" w:type="dxa"/>
            <w:noWrap/>
            <w:vAlign w:val="center"/>
          </w:tcPr>
          <w:p w:rsidR="005F47A3" w:rsidRDefault="005F47A3">
            <w:pPr>
              <w:widowControl/>
              <w:jc w:val="right"/>
              <w:rPr>
                <w:rFonts w:asciiTheme="minorHAnsi" w:eastAsia="等线"/>
                <w:color w:val="000000"/>
                <w:szCs w:val="21"/>
              </w:rPr>
            </w:pPr>
          </w:p>
        </w:tc>
      </w:tr>
    </w:tbl>
    <w:p w:rsidR="005F47A3" w:rsidRDefault="00203ADA">
      <w:pPr>
        <w:spacing w:beforeLines="50" w:before="156" w:afterLines="50" w:after="156" w:line="360" w:lineRule="auto"/>
        <w:ind w:firstLineChars="200" w:firstLine="480"/>
        <w:rPr>
          <w:rFonts w:asciiTheme="minorHAnsi"/>
          <w:sz w:val="24"/>
        </w:rPr>
      </w:pPr>
      <w:r>
        <w:rPr>
          <w:rFonts w:asciiTheme="minorHAnsi"/>
          <w:sz w:val="24"/>
        </w:rPr>
        <w:t>2.</w:t>
      </w:r>
      <w:r>
        <w:rPr>
          <w:rFonts w:asciiTheme="minorHAnsi" w:hint="eastAsia"/>
          <w:sz w:val="24"/>
        </w:rPr>
        <w:t>对于发行人短期偿债能力的影响</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i/>
          <w:iCs/>
          <w:sz w:val="24"/>
        </w:rPr>
        <w:t>（</w:t>
      </w:r>
      <w:r>
        <w:rPr>
          <w:rFonts w:asciiTheme="minorHAnsi" w:hint="eastAsia"/>
          <w:i/>
          <w:sz w:val="24"/>
        </w:rPr>
        <w:t>说明流动比率等短期偿债能力指标变化情况）</w:t>
      </w:r>
    </w:p>
    <w:p w:rsidR="005F47A3" w:rsidRDefault="005F47A3">
      <w:pPr>
        <w:pStyle w:val="DD"/>
        <w:spacing w:before="0" w:line="240" w:lineRule="auto"/>
        <w:ind w:rightChars="-24" w:right="-50" w:firstLineChars="0" w:firstLine="0"/>
        <w:rPr>
          <w:rFonts w:asciiTheme="minorHAnsi"/>
          <w:sz w:val="21"/>
        </w:rPr>
      </w:pPr>
    </w:p>
    <w:p w:rsidR="005F47A3" w:rsidRDefault="00203ADA">
      <w:pPr>
        <w:pStyle w:val="21"/>
        <w:spacing w:beforeLines="100" w:before="312" w:afterLines="100" w:after="312"/>
        <w:rPr>
          <w:rFonts w:asciiTheme="minorHAnsi" w:hAnsi="Times New Roman"/>
          <w:kern w:val="2"/>
          <w:sz w:val="28"/>
          <w:szCs w:val="28"/>
        </w:rPr>
      </w:pPr>
      <w:bookmarkStart w:id="77" w:name="_Toc28932"/>
      <w:r>
        <w:rPr>
          <w:rFonts w:asciiTheme="minorHAnsi" w:hAnsi="Times New Roman" w:hint="eastAsia"/>
          <w:kern w:val="2"/>
          <w:sz w:val="28"/>
          <w:szCs w:val="28"/>
        </w:rPr>
        <w:t>二、前次公司债券募集资金使用情况</w:t>
      </w:r>
      <w:bookmarkEnd w:id="77"/>
    </w:p>
    <w:p w:rsidR="005F47A3" w:rsidRDefault="00203ADA">
      <w:pPr>
        <w:spacing w:beforeLines="50" w:before="156" w:afterLines="50" w:after="156" w:line="360" w:lineRule="auto"/>
        <w:ind w:firstLineChars="200" w:firstLine="480"/>
        <w:rPr>
          <w:rFonts w:asciiTheme="minorHAnsi"/>
          <w:sz w:val="24"/>
        </w:rPr>
      </w:pPr>
      <w:r>
        <w:rPr>
          <w:rFonts w:asciiTheme="minorHAnsi" w:eastAsiaTheme="minorEastAsia" w:hAnsiTheme="minorEastAsia" w:cstheme="minorEastAsia" w:hint="eastAsia"/>
          <w:color w:val="000000"/>
          <w:sz w:val="24"/>
        </w:rPr>
        <w:t>□</w:t>
      </w:r>
      <w:r>
        <w:rPr>
          <w:rFonts w:asciiTheme="minorHAnsi" w:hint="eastAsia"/>
          <w:sz w:val="24"/>
        </w:rPr>
        <w:t>前次公司债券募集资金与募集说明书披露的用途一致，具体使用情况如下</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i/>
          <w:iCs/>
          <w:sz w:val="24"/>
        </w:rPr>
        <w:t>（应当列表披露前次公司债券的获批情况、发行情况、具体用途及已使用规模等）</w:t>
      </w:r>
    </w:p>
    <w:p w:rsidR="005F47A3" w:rsidRDefault="00203ADA">
      <w:pPr>
        <w:spacing w:beforeLines="50" w:before="156" w:afterLines="50" w:after="156" w:line="360" w:lineRule="auto"/>
        <w:ind w:firstLineChars="200" w:firstLine="480"/>
        <w:rPr>
          <w:rFonts w:asciiTheme="minorHAnsi"/>
          <w:sz w:val="24"/>
        </w:rPr>
      </w:pPr>
      <w:r>
        <w:rPr>
          <w:rFonts w:asciiTheme="minorHAnsi" w:eastAsiaTheme="minorEastAsia" w:hAnsiTheme="minorEastAsia" w:cstheme="minorEastAsia" w:hint="eastAsia"/>
          <w:color w:val="000000"/>
          <w:sz w:val="24"/>
        </w:rPr>
        <w:t>□</w:t>
      </w:r>
      <w:r>
        <w:rPr>
          <w:rFonts w:asciiTheme="minorHAnsi" w:hint="eastAsia"/>
          <w:sz w:val="24"/>
        </w:rPr>
        <w:t>前次公司债券募集资金与募集说明书披露的用途存在不一致的情况，具体如下：</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i/>
          <w:iCs/>
          <w:sz w:val="24"/>
        </w:rPr>
        <w:t>（应当列表披露前次公司债券的获批情况、发行情况、约定用途、实际用途及使用规模等、未按约定使用原因等）</w:t>
      </w:r>
    </w:p>
    <w:p w:rsidR="005F47A3" w:rsidRDefault="005F47A3">
      <w:pPr>
        <w:spacing w:beforeLines="50" w:before="156" w:afterLines="50" w:after="156" w:line="360" w:lineRule="auto"/>
        <w:ind w:firstLineChars="200" w:firstLine="480"/>
        <w:rPr>
          <w:rFonts w:asciiTheme="minorHAnsi"/>
          <w:sz w:val="24"/>
        </w:rPr>
      </w:pPr>
    </w:p>
    <w:p w:rsidR="005F47A3" w:rsidRDefault="00203ADA">
      <w:pPr>
        <w:pStyle w:val="21"/>
        <w:spacing w:beforeLines="100" w:before="312" w:afterLines="100" w:after="312"/>
        <w:rPr>
          <w:rFonts w:asciiTheme="minorHAnsi" w:hAnsi="Times New Roman"/>
          <w:kern w:val="2"/>
          <w:sz w:val="28"/>
          <w:szCs w:val="28"/>
        </w:rPr>
      </w:pPr>
      <w:bookmarkStart w:id="78" w:name="_Toc30618"/>
      <w:r>
        <w:rPr>
          <w:rFonts w:asciiTheme="minorHAnsi" w:hAnsi="Times New Roman" w:hint="eastAsia"/>
          <w:kern w:val="2"/>
          <w:sz w:val="28"/>
          <w:szCs w:val="28"/>
        </w:rPr>
        <w:t>三、本次公司债券募集资金使用承诺</w:t>
      </w:r>
      <w:bookmarkEnd w:id="78"/>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发行人承诺将严格按照募集说明书约定的用途使用本次债券的募集资金，不用于弥补亏损和非生产性支出。</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发行人承诺，如在存续期间变更募集资金用途，将履行相关程序并及时披露有关信息。</w:t>
      </w:r>
    </w:p>
    <w:p w:rsidR="005F47A3" w:rsidRDefault="00203ADA">
      <w:pPr>
        <w:spacing w:beforeLines="50" w:before="156" w:afterLines="50" w:after="156" w:line="360" w:lineRule="auto"/>
        <w:ind w:firstLineChars="200" w:firstLine="480"/>
        <w:rPr>
          <w:rFonts w:asciiTheme="minorHAnsi"/>
          <w:i/>
          <w:iCs/>
          <w:sz w:val="24"/>
        </w:rPr>
      </w:pPr>
      <w:r>
        <w:rPr>
          <w:rFonts w:asciiTheme="minorHAnsi" w:hint="eastAsia"/>
          <w:i/>
          <w:iCs/>
          <w:sz w:val="24"/>
        </w:rPr>
        <w:t>（特殊行业或特定发行人等募集资金用途另有要求的，从其要求补充相关承诺）</w:t>
      </w:r>
    </w:p>
    <w:p w:rsidR="005F47A3" w:rsidRDefault="00203ADA">
      <w:pPr>
        <w:pStyle w:val="1"/>
        <w:pageBreakBefore w:val="0"/>
        <w:spacing w:beforeLines="50" w:before="156" w:after="156" w:line="360" w:lineRule="auto"/>
        <w:rPr>
          <w:rFonts w:asciiTheme="minorHAnsi"/>
          <w:sz w:val="30"/>
          <w:szCs w:val="30"/>
        </w:rPr>
      </w:pPr>
      <w:r>
        <w:rPr>
          <w:rFonts w:asciiTheme="minorHAnsi"/>
          <w:sz w:val="24"/>
        </w:rPr>
        <w:br w:type="page"/>
      </w:r>
      <w:bookmarkStart w:id="79" w:name="_Toc31320"/>
      <w:r>
        <w:rPr>
          <w:rFonts w:asciiTheme="minorHAnsi" w:hint="eastAsia"/>
          <w:sz w:val="30"/>
          <w:szCs w:val="30"/>
        </w:rPr>
        <w:t>第四节</w:t>
      </w:r>
      <w:r>
        <w:rPr>
          <w:rFonts w:asciiTheme="minorHAnsi"/>
          <w:sz w:val="30"/>
          <w:szCs w:val="30"/>
        </w:rPr>
        <w:t xml:space="preserve"> </w:t>
      </w:r>
      <w:r>
        <w:rPr>
          <w:rFonts w:asciiTheme="minorHAnsi" w:hint="eastAsia"/>
          <w:sz w:val="30"/>
          <w:szCs w:val="30"/>
        </w:rPr>
        <w:t>发行人基本情况</w:t>
      </w:r>
      <w:bookmarkEnd w:id="79"/>
    </w:p>
    <w:p w:rsidR="005F47A3" w:rsidRDefault="00203ADA">
      <w:pPr>
        <w:pStyle w:val="21"/>
        <w:spacing w:beforeLines="100" w:before="312" w:afterLines="100" w:after="312"/>
        <w:rPr>
          <w:rFonts w:asciiTheme="minorHAnsi" w:hAnsi="Times New Roman"/>
          <w:kern w:val="2"/>
          <w:sz w:val="28"/>
          <w:szCs w:val="28"/>
        </w:rPr>
      </w:pPr>
      <w:bookmarkStart w:id="80" w:name="_Toc20622"/>
      <w:r>
        <w:rPr>
          <w:rFonts w:asciiTheme="minorHAnsi" w:hAnsi="Times New Roman" w:hint="eastAsia"/>
          <w:kern w:val="2"/>
          <w:sz w:val="28"/>
          <w:szCs w:val="28"/>
        </w:rPr>
        <w:t>一、发行人概况</w:t>
      </w:r>
      <w:bookmarkEnd w:id="80"/>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公司名称：</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股票代码（如有）：</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法定代表人：</w:t>
      </w:r>
    </w:p>
    <w:p w:rsidR="005F47A3" w:rsidRDefault="00203ADA">
      <w:pPr>
        <w:spacing w:beforeLines="50" w:before="156" w:afterLines="50" w:after="156" w:line="360" w:lineRule="auto"/>
        <w:ind w:leftChars="229" w:left="481"/>
        <w:jc w:val="left"/>
        <w:rPr>
          <w:rFonts w:asciiTheme="minorHAnsi"/>
          <w:sz w:val="24"/>
        </w:rPr>
      </w:pPr>
      <w:r>
        <w:rPr>
          <w:rFonts w:asciiTheme="minorHAnsi" w:hint="eastAsia"/>
          <w:sz w:val="24"/>
        </w:rPr>
        <w:t>注册资本：</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实缴资本：</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设立日期：</w:t>
      </w:r>
    </w:p>
    <w:p w:rsidR="005F47A3" w:rsidRDefault="00203ADA">
      <w:pPr>
        <w:spacing w:beforeLines="50" w:before="156" w:afterLines="50" w:after="156" w:line="360" w:lineRule="auto"/>
        <w:ind w:leftChars="229" w:left="481"/>
        <w:jc w:val="left"/>
        <w:rPr>
          <w:rFonts w:asciiTheme="minorHAnsi"/>
          <w:b/>
          <w:sz w:val="24"/>
        </w:rPr>
      </w:pPr>
      <w:r>
        <w:rPr>
          <w:rFonts w:asciiTheme="minorHAnsi" w:hint="eastAsia"/>
          <w:sz w:val="24"/>
        </w:rPr>
        <w:t>统一社会信用代码：</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住所：</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邮政编码：</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联系电话：</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传真：</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办公地址：</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信息披露事务负责人：</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信息披露事务负责人联系方式：</w:t>
      </w:r>
    </w:p>
    <w:p w:rsidR="005F47A3" w:rsidRDefault="00203ADA">
      <w:pPr>
        <w:spacing w:beforeLines="50" w:before="156" w:afterLines="50" w:after="156" w:line="360" w:lineRule="auto"/>
        <w:ind w:firstLineChars="200" w:firstLine="480"/>
        <w:rPr>
          <w:rFonts w:asciiTheme="minorHAnsi"/>
          <w:i/>
          <w:iCs/>
          <w:sz w:val="24"/>
        </w:rPr>
      </w:pPr>
      <w:r>
        <w:rPr>
          <w:rFonts w:asciiTheme="minorHAnsi" w:hint="eastAsia"/>
          <w:sz w:val="24"/>
        </w:rPr>
        <w:t>所属行业：</w:t>
      </w:r>
      <w:r>
        <w:rPr>
          <w:rFonts w:asciiTheme="minorHAnsi" w:hint="eastAsia"/>
          <w:i/>
          <w:iCs/>
          <w:sz w:val="24"/>
        </w:rPr>
        <w:t>（参照《上市以司行业分类指引》划分）</w:t>
      </w:r>
    </w:p>
    <w:p w:rsidR="005F47A3" w:rsidRDefault="00203ADA">
      <w:pPr>
        <w:spacing w:beforeLines="50" w:before="156" w:afterLines="50" w:after="156" w:line="360" w:lineRule="auto"/>
        <w:ind w:leftChars="228" w:left="479"/>
        <w:rPr>
          <w:rFonts w:asciiTheme="minorHAnsi"/>
          <w:sz w:val="24"/>
        </w:rPr>
      </w:pPr>
      <w:r>
        <w:rPr>
          <w:rFonts w:asciiTheme="minorHAnsi" w:hint="eastAsia"/>
          <w:sz w:val="24"/>
        </w:rPr>
        <w:t>经营范围：</w:t>
      </w:r>
    </w:p>
    <w:p w:rsidR="005F47A3" w:rsidRDefault="00203ADA">
      <w:pPr>
        <w:spacing w:beforeLines="50" w:before="156" w:afterLines="50" w:after="156" w:line="360" w:lineRule="auto"/>
        <w:ind w:leftChars="228" w:left="479"/>
        <w:rPr>
          <w:rFonts w:asciiTheme="minorHAnsi"/>
          <w:sz w:val="24"/>
        </w:rPr>
      </w:pPr>
      <w:r>
        <w:rPr>
          <w:rFonts w:asciiTheme="minorHAnsi" w:hint="eastAsia"/>
          <w:sz w:val="24"/>
        </w:rPr>
        <w:t>网址：</w:t>
      </w:r>
    </w:p>
    <w:p w:rsidR="005F47A3" w:rsidRDefault="00203ADA">
      <w:pPr>
        <w:pStyle w:val="21"/>
        <w:spacing w:beforeLines="100" w:before="312" w:afterLines="100" w:after="312"/>
        <w:rPr>
          <w:rFonts w:asciiTheme="minorHAnsi" w:hAnsi="Times New Roman"/>
          <w:kern w:val="2"/>
          <w:sz w:val="28"/>
          <w:szCs w:val="28"/>
        </w:rPr>
      </w:pPr>
      <w:bookmarkStart w:id="81" w:name="_Toc3275"/>
      <w:r>
        <w:rPr>
          <w:rFonts w:asciiTheme="minorHAnsi" w:hAnsi="Times New Roman" w:hint="eastAsia"/>
          <w:kern w:val="2"/>
          <w:sz w:val="28"/>
          <w:szCs w:val="28"/>
        </w:rPr>
        <w:t>二、发行人历史沿革</w:t>
      </w:r>
      <w:bookmarkEnd w:id="81"/>
      <w:r>
        <w:rPr>
          <w:rFonts w:asciiTheme="minorHAnsi" w:hAnsi="Times New Roman"/>
          <w:kern w:val="2"/>
          <w:sz w:val="28"/>
          <w:szCs w:val="28"/>
        </w:rPr>
        <w:tab/>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w:t>
      </w:r>
      <w:r>
        <w:rPr>
          <w:rFonts w:asciiTheme="minorHAnsi" w:hint="eastAsia"/>
          <w:i/>
          <w:sz w:val="24"/>
        </w:rPr>
        <w:t>发行人应当以主要实体的承继关系为主线，简要披露企业设立、历史沿革、经历的改制重组情况及股本结构的历次变动情况；披露历史上改制、上市、重大增减资、合并、分立、破产重整及更名等代表企业阶段性进程的重要事件）</w:t>
      </w:r>
    </w:p>
    <w:p w:rsidR="005F47A3" w:rsidRDefault="00203ADA">
      <w:pPr>
        <w:spacing w:beforeLines="50" w:before="156" w:afterLines="50" w:after="156" w:line="360" w:lineRule="auto"/>
        <w:ind w:firstLineChars="200" w:firstLine="482"/>
        <w:outlineLvl w:val="2"/>
        <w:rPr>
          <w:rFonts w:asciiTheme="minorHAnsi"/>
          <w:b/>
        </w:rPr>
      </w:pPr>
      <w:r>
        <w:rPr>
          <w:rFonts w:asciiTheme="minorHAnsi" w:hint="eastAsia"/>
          <w:b/>
          <w:sz w:val="24"/>
        </w:rPr>
        <w:t>（一）历史沿革信息</w:t>
      </w:r>
    </w:p>
    <w:tbl>
      <w:tblPr>
        <w:tblStyle w:val="afb"/>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64"/>
        <w:gridCol w:w="1512"/>
        <w:gridCol w:w="2712"/>
        <w:gridCol w:w="3144"/>
      </w:tblGrid>
      <w:tr w:rsidR="005F47A3">
        <w:trPr>
          <w:cantSplit/>
          <w:trHeight w:hRule="exact" w:val="340"/>
        </w:trPr>
        <w:tc>
          <w:tcPr>
            <w:tcW w:w="764" w:type="dxa"/>
            <w:vAlign w:val="center"/>
          </w:tcPr>
          <w:p w:rsidR="005F47A3" w:rsidRDefault="00203ADA">
            <w:pPr>
              <w:rPr>
                <w:rFonts w:asciiTheme="minorHAnsi" w:hAnsi="宋体" w:cs="宋体"/>
                <w:b/>
                <w:bCs/>
                <w:szCs w:val="21"/>
              </w:rPr>
            </w:pPr>
            <w:r>
              <w:rPr>
                <w:rFonts w:asciiTheme="minorHAnsi" w:hAnsi="宋体" w:cs="宋体" w:hint="eastAsia"/>
                <w:b/>
                <w:bCs/>
                <w:szCs w:val="21"/>
              </w:rPr>
              <w:t>序号</w:t>
            </w:r>
          </w:p>
        </w:tc>
        <w:tc>
          <w:tcPr>
            <w:tcW w:w="1512" w:type="dxa"/>
            <w:vAlign w:val="center"/>
          </w:tcPr>
          <w:p w:rsidR="005F47A3" w:rsidRDefault="00203ADA">
            <w:pPr>
              <w:rPr>
                <w:rFonts w:asciiTheme="minorHAnsi" w:hAnsi="宋体" w:cs="宋体"/>
                <w:b/>
                <w:bCs/>
                <w:szCs w:val="21"/>
              </w:rPr>
            </w:pPr>
            <w:r>
              <w:rPr>
                <w:rFonts w:asciiTheme="minorHAnsi" w:hAnsi="宋体" w:cs="宋体" w:hint="eastAsia"/>
                <w:b/>
                <w:bCs/>
                <w:szCs w:val="21"/>
              </w:rPr>
              <w:t>发生时间</w:t>
            </w:r>
          </w:p>
        </w:tc>
        <w:tc>
          <w:tcPr>
            <w:tcW w:w="2712" w:type="dxa"/>
            <w:vAlign w:val="center"/>
          </w:tcPr>
          <w:p w:rsidR="005F47A3" w:rsidRDefault="00203ADA">
            <w:pPr>
              <w:rPr>
                <w:rFonts w:asciiTheme="minorHAnsi" w:hAnsi="宋体" w:cs="宋体"/>
                <w:b/>
                <w:bCs/>
                <w:szCs w:val="21"/>
              </w:rPr>
            </w:pPr>
            <w:r>
              <w:rPr>
                <w:rFonts w:asciiTheme="minorHAnsi" w:hAnsi="宋体" w:cs="宋体" w:hint="eastAsia"/>
                <w:b/>
                <w:bCs/>
                <w:szCs w:val="21"/>
              </w:rPr>
              <w:t>事件类型</w:t>
            </w:r>
          </w:p>
        </w:tc>
        <w:tc>
          <w:tcPr>
            <w:tcW w:w="3144" w:type="dxa"/>
            <w:vAlign w:val="center"/>
          </w:tcPr>
          <w:p w:rsidR="005F47A3" w:rsidRDefault="00203ADA">
            <w:pPr>
              <w:rPr>
                <w:rFonts w:asciiTheme="minorHAnsi" w:hAnsi="宋体" w:cs="宋体"/>
                <w:b/>
                <w:bCs/>
                <w:szCs w:val="21"/>
              </w:rPr>
            </w:pPr>
            <w:r>
              <w:rPr>
                <w:rFonts w:asciiTheme="minorHAnsi" w:hAnsi="宋体" w:cs="宋体" w:hint="eastAsia"/>
                <w:b/>
                <w:bCs/>
                <w:szCs w:val="21"/>
              </w:rPr>
              <w:t>基本情况</w:t>
            </w:r>
          </w:p>
        </w:tc>
      </w:tr>
      <w:tr w:rsidR="005F47A3">
        <w:trPr>
          <w:cantSplit/>
          <w:trHeight w:hRule="exact" w:val="340"/>
        </w:trPr>
        <w:tc>
          <w:tcPr>
            <w:tcW w:w="764" w:type="dxa"/>
            <w:vAlign w:val="center"/>
          </w:tcPr>
          <w:p w:rsidR="005F47A3" w:rsidRDefault="00203ADA">
            <w:pPr>
              <w:rPr>
                <w:rFonts w:asciiTheme="minorHAnsi" w:hAnsi="宋体" w:cs="宋体"/>
                <w:szCs w:val="21"/>
              </w:rPr>
            </w:pPr>
            <w:r>
              <w:rPr>
                <w:rFonts w:asciiTheme="minorHAnsi" w:hAnsi="宋体" w:cs="宋体" w:hint="eastAsia"/>
                <w:szCs w:val="21"/>
              </w:rPr>
              <w:t>1</w:t>
            </w:r>
          </w:p>
        </w:tc>
        <w:tc>
          <w:tcPr>
            <w:tcW w:w="1512" w:type="dxa"/>
            <w:vAlign w:val="center"/>
          </w:tcPr>
          <w:p w:rsidR="005F47A3" w:rsidRDefault="00203ADA">
            <w:pPr>
              <w:rPr>
                <w:rFonts w:asciiTheme="minorHAnsi" w:hAnsi="宋体" w:cs="宋体"/>
                <w:szCs w:val="21"/>
              </w:rPr>
            </w:pPr>
            <w:r>
              <w:rPr>
                <w:rFonts w:asciiTheme="minorHAnsi" w:hAnsi="宋体" w:cs="宋体" w:hint="eastAsia"/>
                <w:szCs w:val="21"/>
              </w:rPr>
              <w:t>XXXX-XX-XX</w:t>
            </w:r>
          </w:p>
        </w:tc>
        <w:tc>
          <w:tcPr>
            <w:tcW w:w="2712" w:type="dxa"/>
            <w:vAlign w:val="center"/>
          </w:tcPr>
          <w:p w:rsidR="005F47A3" w:rsidRDefault="00203ADA">
            <w:pPr>
              <w:rPr>
                <w:rFonts w:asciiTheme="minorHAnsi" w:hAnsi="宋体" w:cs="宋体"/>
                <w:szCs w:val="21"/>
              </w:rPr>
            </w:pPr>
            <w:r>
              <w:rPr>
                <w:rFonts w:asciiTheme="minorHAnsi" w:hAnsi="宋体" w:cs="宋体" w:hint="eastAsia"/>
                <w:szCs w:val="21"/>
              </w:rPr>
              <w:t>设立</w:t>
            </w:r>
            <w:r>
              <w:rPr>
                <w:rFonts w:asciiTheme="minorHAnsi" w:hAnsi="宋体" w:cs="宋体" w:hint="eastAsia"/>
                <w:szCs w:val="21"/>
              </w:rPr>
              <w:t>/</w:t>
            </w:r>
            <w:r>
              <w:rPr>
                <w:rFonts w:asciiTheme="minorHAnsi" w:hAnsi="宋体" w:cs="宋体" w:hint="eastAsia"/>
                <w:szCs w:val="21"/>
              </w:rPr>
              <w:t>改制</w:t>
            </w:r>
            <w:r>
              <w:rPr>
                <w:rFonts w:asciiTheme="minorHAnsi" w:hAnsi="宋体" w:cs="宋体" w:hint="eastAsia"/>
                <w:szCs w:val="21"/>
              </w:rPr>
              <w:t>/</w:t>
            </w:r>
            <w:r>
              <w:rPr>
                <w:rFonts w:asciiTheme="minorHAnsi" w:hAnsi="宋体" w:cs="宋体" w:hint="eastAsia"/>
                <w:szCs w:val="21"/>
              </w:rPr>
              <w:t>上市</w:t>
            </w:r>
            <w:r>
              <w:rPr>
                <w:rFonts w:asciiTheme="minorHAnsi" w:hAnsi="宋体" w:cs="宋体" w:hint="eastAsia"/>
                <w:szCs w:val="21"/>
              </w:rPr>
              <w:t>/</w:t>
            </w:r>
            <w:r>
              <w:rPr>
                <w:rFonts w:asciiTheme="minorHAnsi" w:hAnsi="宋体" w:cs="宋体" w:hint="eastAsia"/>
                <w:szCs w:val="21"/>
              </w:rPr>
              <w:t>增资</w:t>
            </w:r>
            <w:r>
              <w:rPr>
                <w:rFonts w:asciiTheme="minorHAnsi" w:hAnsi="宋体" w:cs="宋体" w:hint="eastAsia"/>
                <w:szCs w:val="21"/>
              </w:rPr>
              <w:t>/</w:t>
            </w:r>
            <w:r>
              <w:rPr>
                <w:rFonts w:asciiTheme="minorHAnsi" w:hAnsi="宋体" w:cs="宋体" w:hint="eastAsia"/>
                <w:szCs w:val="21"/>
              </w:rPr>
              <w:t>其他</w:t>
            </w:r>
          </w:p>
        </w:tc>
        <w:tc>
          <w:tcPr>
            <w:tcW w:w="3144" w:type="dxa"/>
            <w:vAlign w:val="center"/>
          </w:tcPr>
          <w:p w:rsidR="005F47A3" w:rsidRDefault="00203ADA">
            <w:pPr>
              <w:rPr>
                <w:rFonts w:asciiTheme="minorHAnsi" w:hAnsi="宋体" w:cs="宋体"/>
                <w:szCs w:val="21"/>
              </w:rPr>
            </w:pPr>
            <w:r>
              <w:rPr>
                <w:rFonts w:asciiTheme="minorHAnsi" w:hAnsi="宋体" w:cs="宋体" w:hint="eastAsia"/>
                <w:szCs w:val="21"/>
              </w:rPr>
              <w:t>（以总结性文字简要阐述）</w:t>
            </w:r>
          </w:p>
        </w:tc>
      </w:tr>
      <w:tr w:rsidR="005F47A3">
        <w:trPr>
          <w:cantSplit/>
          <w:trHeight w:hRule="exact" w:val="340"/>
        </w:trPr>
        <w:tc>
          <w:tcPr>
            <w:tcW w:w="764" w:type="dxa"/>
            <w:vAlign w:val="center"/>
          </w:tcPr>
          <w:p w:rsidR="005F47A3" w:rsidRDefault="00203ADA">
            <w:pPr>
              <w:rPr>
                <w:rFonts w:asciiTheme="minorHAnsi" w:hAnsi="宋体" w:cs="宋体"/>
                <w:szCs w:val="21"/>
              </w:rPr>
            </w:pPr>
            <w:r>
              <w:rPr>
                <w:rFonts w:asciiTheme="minorHAnsi" w:hAnsi="宋体" w:cs="宋体" w:hint="eastAsia"/>
                <w:szCs w:val="21"/>
              </w:rPr>
              <w:t>2</w:t>
            </w:r>
          </w:p>
        </w:tc>
        <w:tc>
          <w:tcPr>
            <w:tcW w:w="1512" w:type="dxa"/>
            <w:vAlign w:val="center"/>
          </w:tcPr>
          <w:p w:rsidR="005F47A3" w:rsidRDefault="005F47A3">
            <w:pPr>
              <w:ind w:firstLineChars="200" w:firstLine="420"/>
              <w:jc w:val="center"/>
              <w:rPr>
                <w:rFonts w:asciiTheme="minorHAnsi" w:hAnsi="宋体" w:cs="宋体"/>
                <w:szCs w:val="21"/>
              </w:rPr>
            </w:pPr>
          </w:p>
        </w:tc>
        <w:tc>
          <w:tcPr>
            <w:tcW w:w="2712" w:type="dxa"/>
            <w:vAlign w:val="center"/>
          </w:tcPr>
          <w:p w:rsidR="005F47A3" w:rsidRDefault="005F47A3">
            <w:pPr>
              <w:ind w:firstLineChars="200" w:firstLine="420"/>
              <w:jc w:val="center"/>
              <w:rPr>
                <w:rFonts w:asciiTheme="minorHAnsi" w:hAnsi="宋体" w:cs="宋体"/>
                <w:szCs w:val="21"/>
              </w:rPr>
            </w:pPr>
          </w:p>
        </w:tc>
        <w:tc>
          <w:tcPr>
            <w:tcW w:w="3144" w:type="dxa"/>
            <w:vAlign w:val="center"/>
          </w:tcPr>
          <w:p w:rsidR="005F47A3" w:rsidRDefault="005F47A3">
            <w:pPr>
              <w:ind w:firstLineChars="200" w:firstLine="420"/>
              <w:jc w:val="center"/>
              <w:rPr>
                <w:rFonts w:asciiTheme="minorHAnsi" w:hAnsi="宋体" w:cs="宋体"/>
                <w:szCs w:val="21"/>
              </w:rPr>
            </w:pPr>
          </w:p>
        </w:tc>
      </w:tr>
      <w:tr w:rsidR="005F47A3">
        <w:trPr>
          <w:cantSplit/>
          <w:trHeight w:hRule="exact" w:val="340"/>
        </w:trPr>
        <w:tc>
          <w:tcPr>
            <w:tcW w:w="764" w:type="dxa"/>
            <w:vAlign w:val="center"/>
          </w:tcPr>
          <w:p w:rsidR="005F47A3" w:rsidRDefault="00203ADA">
            <w:pPr>
              <w:rPr>
                <w:rFonts w:asciiTheme="minorHAnsi" w:hAnsi="宋体" w:cs="宋体"/>
                <w:szCs w:val="21"/>
              </w:rPr>
            </w:pPr>
            <w:r>
              <w:rPr>
                <w:rFonts w:asciiTheme="minorHAnsi" w:hAnsi="宋体" w:cs="宋体" w:hint="eastAsia"/>
                <w:szCs w:val="21"/>
              </w:rPr>
              <w:t>3</w:t>
            </w:r>
          </w:p>
        </w:tc>
        <w:tc>
          <w:tcPr>
            <w:tcW w:w="1512" w:type="dxa"/>
            <w:vAlign w:val="center"/>
          </w:tcPr>
          <w:p w:rsidR="005F47A3" w:rsidRDefault="005F47A3">
            <w:pPr>
              <w:ind w:firstLineChars="200" w:firstLine="420"/>
              <w:jc w:val="center"/>
              <w:rPr>
                <w:rFonts w:asciiTheme="minorHAnsi" w:hAnsi="宋体" w:cs="宋体"/>
                <w:szCs w:val="21"/>
              </w:rPr>
            </w:pPr>
          </w:p>
        </w:tc>
        <w:tc>
          <w:tcPr>
            <w:tcW w:w="2712" w:type="dxa"/>
            <w:vAlign w:val="center"/>
          </w:tcPr>
          <w:p w:rsidR="005F47A3" w:rsidRDefault="005F47A3">
            <w:pPr>
              <w:ind w:firstLineChars="200" w:firstLine="420"/>
              <w:jc w:val="center"/>
              <w:rPr>
                <w:rFonts w:asciiTheme="minorHAnsi" w:hAnsi="宋体" w:cs="宋体"/>
                <w:szCs w:val="21"/>
              </w:rPr>
            </w:pPr>
          </w:p>
        </w:tc>
        <w:tc>
          <w:tcPr>
            <w:tcW w:w="3144" w:type="dxa"/>
            <w:vAlign w:val="center"/>
          </w:tcPr>
          <w:p w:rsidR="005F47A3" w:rsidRDefault="005F47A3">
            <w:pPr>
              <w:ind w:firstLineChars="200" w:firstLine="420"/>
              <w:jc w:val="center"/>
              <w:rPr>
                <w:rFonts w:asciiTheme="minorHAnsi" w:hAnsi="宋体" w:cs="宋体"/>
                <w:szCs w:val="21"/>
              </w:rPr>
            </w:pPr>
          </w:p>
        </w:tc>
      </w:tr>
      <w:tr w:rsidR="005F47A3">
        <w:trPr>
          <w:cantSplit/>
          <w:trHeight w:hRule="exact" w:val="340"/>
        </w:trPr>
        <w:tc>
          <w:tcPr>
            <w:tcW w:w="764" w:type="dxa"/>
            <w:vAlign w:val="center"/>
          </w:tcPr>
          <w:p w:rsidR="005F47A3" w:rsidRDefault="00203ADA">
            <w:pPr>
              <w:rPr>
                <w:rFonts w:asciiTheme="minorHAnsi" w:hAnsi="宋体" w:cs="宋体"/>
                <w:szCs w:val="21"/>
              </w:rPr>
            </w:pPr>
            <w:r>
              <w:rPr>
                <w:rFonts w:asciiTheme="minorHAnsi" w:hAnsi="宋体" w:cs="宋体" w:hint="eastAsia"/>
                <w:szCs w:val="21"/>
              </w:rPr>
              <w:t>4</w:t>
            </w:r>
          </w:p>
        </w:tc>
        <w:tc>
          <w:tcPr>
            <w:tcW w:w="1512" w:type="dxa"/>
            <w:vAlign w:val="center"/>
          </w:tcPr>
          <w:p w:rsidR="005F47A3" w:rsidRDefault="005F47A3">
            <w:pPr>
              <w:ind w:firstLineChars="200" w:firstLine="420"/>
              <w:jc w:val="center"/>
              <w:rPr>
                <w:rFonts w:asciiTheme="minorHAnsi" w:hAnsi="宋体" w:cs="宋体"/>
                <w:szCs w:val="21"/>
              </w:rPr>
            </w:pPr>
          </w:p>
        </w:tc>
        <w:tc>
          <w:tcPr>
            <w:tcW w:w="2712" w:type="dxa"/>
            <w:vAlign w:val="center"/>
          </w:tcPr>
          <w:p w:rsidR="005F47A3" w:rsidRDefault="005F47A3">
            <w:pPr>
              <w:ind w:firstLineChars="200" w:firstLine="420"/>
              <w:jc w:val="center"/>
              <w:rPr>
                <w:rFonts w:asciiTheme="minorHAnsi" w:hAnsi="宋体" w:cs="宋体"/>
                <w:szCs w:val="21"/>
              </w:rPr>
            </w:pPr>
          </w:p>
        </w:tc>
        <w:tc>
          <w:tcPr>
            <w:tcW w:w="3144" w:type="dxa"/>
            <w:vAlign w:val="center"/>
          </w:tcPr>
          <w:p w:rsidR="005F47A3" w:rsidRDefault="005F47A3">
            <w:pPr>
              <w:ind w:firstLineChars="200" w:firstLine="420"/>
              <w:jc w:val="center"/>
              <w:rPr>
                <w:rFonts w:asciiTheme="minorHAnsi" w:hAnsi="宋体" w:cs="宋体"/>
                <w:szCs w:val="21"/>
              </w:rPr>
            </w:pPr>
          </w:p>
        </w:tc>
      </w:tr>
      <w:tr w:rsidR="005F47A3">
        <w:trPr>
          <w:cantSplit/>
          <w:trHeight w:hRule="exact" w:val="340"/>
        </w:trPr>
        <w:tc>
          <w:tcPr>
            <w:tcW w:w="764" w:type="dxa"/>
            <w:vAlign w:val="center"/>
          </w:tcPr>
          <w:p w:rsidR="005F47A3" w:rsidRDefault="00203ADA">
            <w:pPr>
              <w:rPr>
                <w:rFonts w:asciiTheme="minorHAnsi" w:hAnsi="宋体" w:cs="宋体"/>
                <w:szCs w:val="21"/>
              </w:rPr>
            </w:pPr>
            <w:r>
              <w:rPr>
                <w:rFonts w:asciiTheme="minorHAnsi" w:hAnsi="宋体" w:cs="宋体" w:hint="eastAsia"/>
                <w:szCs w:val="21"/>
              </w:rPr>
              <w:t>5</w:t>
            </w:r>
          </w:p>
        </w:tc>
        <w:tc>
          <w:tcPr>
            <w:tcW w:w="1512" w:type="dxa"/>
            <w:vAlign w:val="center"/>
          </w:tcPr>
          <w:p w:rsidR="005F47A3" w:rsidRDefault="005F47A3">
            <w:pPr>
              <w:ind w:firstLineChars="200" w:firstLine="420"/>
              <w:jc w:val="center"/>
              <w:rPr>
                <w:rFonts w:asciiTheme="minorHAnsi" w:hAnsi="宋体" w:cs="宋体"/>
                <w:szCs w:val="21"/>
              </w:rPr>
            </w:pPr>
          </w:p>
        </w:tc>
        <w:tc>
          <w:tcPr>
            <w:tcW w:w="2712" w:type="dxa"/>
            <w:vAlign w:val="center"/>
          </w:tcPr>
          <w:p w:rsidR="005F47A3" w:rsidRDefault="005F47A3">
            <w:pPr>
              <w:ind w:firstLineChars="200" w:firstLine="420"/>
              <w:jc w:val="center"/>
              <w:rPr>
                <w:rFonts w:asciiTheme="minorHAnsi" w:hAnsi="宋体" w:cs="宋体"/>
                <w:szCs w:val="21"/>
              </w:rPr>
            </w:pPr>
          </w:p>
        </w:tc>
        <w:tc>
          <w:tcPr>
            <w:tcW w:w="3144" w:type="dxa"/>
            <w:vAlign w:val="center"/>
          </w:tcPr>
          <w:p w:rsidR="005F47A3" w:rsidRDefault="005F47A3">
            <w:pPr>
              <w:ind w:firstLineChars="200" w:firstLine="420"/>
              <w:jc w:val="center"/>
              <w:rPr>
                <w:rFonts w:asciiTheme="minorHAnsi" w:hAnsi="宋体" w:cs="宋体"/>
                <w:szCs w:val="21"/>
              </w:rPr>
            </w:pPr>
          </w:p>
        </w:tc>
      </w:tr>
      <w:tr w:rsidR="005F47A3">
        <w:trPr>
          <w:cantSplit/>
          <w:trHeight w:hRule="exact" w:val="340"/>
        </w:trPr>
        <w:tc>
          <w:tcPr>
            <w:tcW w:w="764" w:type="dxa"/>
            <w:vAlign w:val="center"/>
          </w:tcPr>
          <w:p w:rsidR="005F47A3" w:rsidRDefault="00203ADA">
            <w:pPr>
              <w:rPr>
                <w:rFonts w:asciiTheme="minorHAnsi" w:hAnsi="宋体" w:cs="宋体"/>
                <w:szCs w:val="21"/>
              </w:rPr>
            </w:pPr>
            <w:r>
              <w:rPr>
                <w:rFonts w:asciiTheme="minorHAnsi" w:hAnsi="宋体" w:cs="宋体" w:hint="eastAsia"/>
                <w:szCs w:val="21"/>
              </w:rPr>
              <w:t>6</w:t>
            </w:r>
          </w:p>
        </w:tc>
        <w:tc>
          <w:tcPr>
            <w:tcW w:w="1512" w:type="dxa"/>
            <w:vAlign w:val="center"/>
          </w:tcPr>
          <w:p w:rsidR="005F47A3" w:rsidRDefault="005F47A3">
            <w:pPr>
              <w:ind w:firstLineChars="200" w:firstLine="420"/>
              <w:jc w:val="center"/>
              <w:rPr>
                <w:rFonts w:asciiTheme="minorHAnsi" w:hAnsi="宋体" w:cs="宋体"/>
                <w:szCs w:val="21"/>
              </w:rPr>
            </w:pPr>
          </w:p>
        </w:tc>
        <w:tc>
          <w:tcPr>
            <w:tcW w:w="2712" w:type="dxa"/>
            <w:vAlign w:val="center"/>
          </w:tcPr>
          <w:p w:rsidR="005F47A3" w:rsidRDefault="005F47A3">
            <w:pPr>
              <w:ind w:firstLineChars="200" w:firstLine="420"/>
              <w:jc w:val="center"/>
              <w:rPr>
                <w:rFonts w:asciiTheme="minorHAnsi" w:hAnsi="宋体" w:cs="宋体"/>
                <w:szCs w:val="21"/>
              </w:rPr>
            </w:pPr>
          </w:p>
        </w:tc>
        <w:tc>
          <w:tcPr>
            <w:tcW w:w="3144" w:type="dxa"/>
            <w:vAlign w:val="center"/>
          </w:tcPr>
          <w:p w:rsidR="005F47A3" w:rsidRDefault="005F47A3">
            <w:pPr>
              <w:ind w:firstLineChars="200" w:firstLine="420"/>
              <w:jc w:val="center"/>
              <w:rPr>
                <w:rFonts w:asciiTheme="minorHAnsi" w:hAnsi="宋体" w:cs="宋体"/>
                <w:szCs w:val="21"/>
              </w:rPr>
            </w:pPr>
          </w:p>
        </w:tc>
      </w:tr>
    </w:tbl>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（二）重大资产重组</w:t>
      </w:r>
      <w:r>
        <w:rPr>
          <w:rFonts w:asciiTheme="minorHAnsi" w:hint="eastAsia"/>
          <w:b/>
          <w:sz w:val="24"/>
        </w:rPr>
        <w:t>/</w:t>
      </w:r>
      <w:r>
        <w:rPr>
          <w:rFonts w:asciiTheme="minorHAnsi" w:hint="eastAsia"/>
          <w:b/>
          <w:sz w:val="24"/>
        </w:rPr>
        <w:t>【其他重大事件】</w:t>
      </w:r>
    </w:p>
    <w:p w:rsidR="005F47A3" w:rsidRDefault="00203ADA">
      <w:pPr>
        <w:numPr>
          <w:ilvl w:val="255"/>
          <w:numId w:val="0"/>
        </w:numPr>
        <w:spacing w:beforeLines="50" w:before="156" w:afterLines="50" w:after="156" w:line="360" w:lineRule="auto"/>
        <w:rPr>
          <w:rFonts w:asciiTheme="minorHAnsi"/>
          <w:sz w:val="24"/>
        </w:rPr>
      </w:pPr>
      <w:r>
        <w:rPr>
          <w:rFonts w:asciiTheme="minorHAnsi" w:hint="eastAsia"/>
          <w:sz w:val="24"/>
        </w:rPr>
        <w:t>□</w:t>
      </w:r>
      <w:r>
        <w:rPr>
          <w:rFonts w:asciiTheme="minorHAnsi" w:hint="eastAsia"/>
          <w:i/>
          <w:iCs/>
          <w:sz w:val="24"/>
        </w:rPr>
        <w:t>（未发生重大资产重组）</w:t>
      </w:r>
      <w:r>
        <w:rPr>
          <w:rFonts w:asciiTheme="minorHAnsi" w:hint="eastAsia"/>
          <w:sz w:val="24"/>
        </w:rPr>
        <w:t>报告期内，发行人未发生导致公司主营业务和经营性资产实质变更的重大资产购买、出售、置换情形。</w:t>
      </w:r>
    </w:p>
    <w:p w:rsidR="005F47A3" w:rsidRDefault="00203ADA">
      <w:pPr>
        <w:numPr>
          <w:ilvl w:val="255"/>
          <w:numId w:val="0"/>
        </w:numPr>
        <w:spacing w:beforeLines="50" w:before="156" w:afterLines="50" w:after="156" w:line="360" w:lineRule="auto"/>
        <w:rPr>
          <w:rFonts w:asciiTheme="minorHAnsi"/>
          <w:i/>
          <w:iCs/>
          <w:sz w:val="24"/>
        </w:rPr>
      </w:pPr>
      <w:r>
        <w:rPr>
          <w:rFonts w:asciiTheme="minorHAnsi" w:hint="eastAsia"/>
          <w:sz w:val="24"/>
        </w:rPr>
        <w:t>□</w:t>
      </w:r>
      <w:r>
        <w:rPr>
          <w:rFonts w:asciiTheme="minorHAnsi" w:hint="eastAsia"/>
          <w:i/>
          <w:iCs/>
          <w:sz w:val="24"/>
        </w:rPr>
        <w:t>（已发生重大资产重组）</w:t>
      </w:r>
      <w:r>
        <w:rPr>
          <w:rFonts w:asciiTheme="minorHAnsi" w:hint="eastAsia"/>
          <w:sz w:val="24"/>
        </w:rPr>
        <w:t>报告期内，发行人重大资产重组情况如下</w:t>
      </w:r>
      <w:r>
        <w:rPr>
          <w:rFonts w:asciiTheme="minorHAnsi" w:hint="eastAsia"/>
          <w:i/>
          <w:iCs/>
          <w:sz w:val="24"/>
        </w:rPr>
        <w:t>（包括但不限于相关事项的主要内容、发生时间、交易对手方、该事项对企业经营状况、财务情况和偿债能力的影响、重大资产重组所涉及的资产评估情况（如有）等）</w:t>
      </w:r>
    </w:p>
    <w:p w:rsidR="005F47A3" w:rsidRDefault="00203ADA">
      <w:pPr>
        <w:spacing w:beforeLines="50" w:before="156" w:afterLines="50" w:after="156" w:line="360" w:lineRule="auto"/>
        <w:rPr>
          <w:rFonts w:asciiTheme="minorHAnsi"/>
          <w:i/>
          <w:iCs/>
          <w:sz w:val="24"/>
        </w:rPr>
      </w:pPr>
      <w:r>
        <w:rPr>
          <w:rFonts w:asciiTheme="minorHAnsi" w:hint="eastAsia"/>
          <w:sz w:val="24"/>
        </w:rPr>
        <w:t>□</w:t>
      </w:r>
      <w:r>
        <w:rPr>
          <w:rFonts w:asciiTheme="minorHAnsi" w:hint="eastAsia"/>
          <w:i/>
          <w:iCs/>
          <w:sz w:val="24"/>
        </w:rPr>
        <w:t>（拟实施重大资产重组（已公布或已有明确的重大资产重组方案））</w:t>
      </w:r>
      <w:r>
        <w:rPr>
          <w:rFonts w:asciiTheme="minorHAnsi" w:hint="eastAsia"/>
          <w:sz w:val="24"/>
        </w:rPr>
        <w:t>发行人拟进行的重大资产重组情况如下</w:t>
      </w:r>
      <w:r>
        <w:rPr>
          <w:rFonts w:asciiTheme="minorHAnsi" w:hint="eastAsia"/>
          <w:i/>
          <w:iCs/>
          <w:sz w:val="24"/>
        </w:rPr>
        <w:t>（结合重组方案，披露该重组事项对发行人生产经营、偿债能力的影响）</w:t>
      </w:r>
    </w:p>
    <w:p w:rsidR="005F47A3" w:rsidRDefault="00203ADA">
      <w:pPr>
        <w:pStyle w:val="21"/>
        <w:numPr>
          <w:ilvl w:val="0"/>
          <w:numId w:val="10"/>
        </w:numPr>
        <w:spacing w:beforeLines="100" w:before="312" w:afterLines="100" w:after="312"/>
        <w:rPr>
          <w:rFonts w:asciiTheme="minorHAnsi" w:hAnsi="Times New Roman"/>
          <w:kern w:val="2"/>
          <w:sz w:val="28"/>
          <w:szCs w:val="28"/>
        </w:rPr>
      </w:pPr>
      <w:bookmarkStart w:id="82" w:name="_Toc19691"/>
      <w:r>
        <w:rPr>
          <w:rFonts w:asciiTheme="minorHAnsi" w:hAnsi="Times New Roman" w:hint="eastAsia"/>
          <w:kern w:val="2"/>
          <w:sz w:val="28"/>
          <w:szCs w:val="28"/>
        </w:rPr>
        <w:t>发行人股权结构</w:t>
      </w:r>
      <w:bookmarkEnd w:id="82"/>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（一）股权结构</w:t>
      </w:r>
    </w:p>
    <w:p w:rsidR="005F47A3" w:rsidRDefault="00203ADA">
      <w:pPr>
        <w:spacing w:beforeLines="50" w:before="156" w:afterLines="50" w:after="156" w:line="360" w:lineRule="auto"/>
        <w:ind w:firstLineChars="200" w:firstLine="480"/>
        <w:rPr>
          <w:rFonts w:asciiTheme="minorHAnsi"/>
          <w:b/>
          <w:sz w:val="24"/>
        </w:rPr>
      </w:pPr>
      <w:r>
        <w:rPr>
          <w:rFonts w:asciiTheme="minorHAnsi" w:hint="eastAsia"/>
          <w:bCs/>
          <w:sz w:val="24"/>
        </w:rPr>
        <w:t>截至报告期末，发行人股权结构图如下</w:t>
      </w:r>
      <w:r>
        <w:rPr>
          <w:rFonts w:asciiTheme="minorHAnsi" w:hint="eastAsia"/>
          <w:bCs/>
          <w:i/>
          <w:iCs/>
          <w:sz w:val="24"/>
        </w:rPr>
        <w:t>（股权结构图应体现到实际控制人（如有），实际控制人应披露到最终的国有控股主体或自然人为止。发行人为上市公司或股东较为分散的，也可以披露前十大股东情况）</w:t>
      </w:r>
      <w:r>
        <w:rPr>
          <w:rFonts w:asciiTheme="minorHAnsi" w:hint="eastAsia"/>
          <w:bCs/>
          <w:sz w:val="24"/>
        </w:rPr>
        <w:t>：</w:t>
      </w:r>
    </w:p>
    <w:p w:rsidR="005F47A3" w:rsidRDefault="00203ADA">
      <w:pPr>
        <w:numPr>
          <w:ilvl w:val="0"/>
          <w:numId w:val="11"/>
        </w:numPr>
        <w:spacing w:beforeLines="50" w:before="156" w:afterLines="50" w:after="156" w:line="360" w:lineRule="auto"/>
        <w:ind w:firstLineChars="200" w:firstLine="482"/>
        <w:outlineLvl w:val="2"/>
        <w:rPr>
          <w:rFonts w:asciiTheme="minorHAnsi"/>
          <w:b/>
          <w:sz w:val="24"/>
        </w:rPr>
      </w:pPr>
      <w:r>
        <w:rPr>
          <w:rFonts w:asciiTheme="minorHAnsi" w:hint="eastAsia"/>
          <w:b/>
          <w:sz w:val="24"/>
        </w:rPr>
        <w:t>控股股东</w:t>
      </w:r>
    </w:p>
    <w:p w:rsidR="005F47A3" w:rsidRDefault="00203ADA">
      <w:pPr>
        <w:spacing w:beforeLines="50" w:before="156" w:afterLines="50" w:after="156" w:line="360" w:lineRule="auto"/>
        <w:ind w:firstLineChars="200" w:firstLine="480"/>
        <w:rPr>
          <w:rFonts w:asciiTheme="minorHAnsi"/>
          <w:i/>
          <w:sz w:val="24"/>
        </w:rPr>
      </w:pPr>
      <w:r>
        <w:rPr>
          <w:rFonts w:asciiTheme="minorHAnsi" w:hint="eastAsia"/>
          <w:i/>
          <w:sz w:val="24"/>
        </w:rPr>
        <w:t>（若发行人控股股东为自然人，应当披露其姓名、简要背景及所持有的企业股份被质押的情况，同时披露该自然人对其他企业的主要投资情况、与其他主要股东的关系。若发行人控股股东为法人，应当披露该法人的名称、成立日期、注册资本、主要业务、资产规模及所持有的企业股份被质押的情况。）</w:t>
      </w:r>
    </w:p>
    <w:p w:rsidR="005F47A3" w:rsidRDefault="00203ADA">
      <w:pPr>
        <w:spacing w:beforeLines="50" w:before="156" w:afterLines="50" w:after="156" w:line="360" w:lineRule="auto"/>
        <w:ind w:firstLineChars="200" w:firstLine="480"/>
        <w:rPr>
          <w:rFonts w:asciiTheme="minorHAnsi"/>
          <w:bCs/>
          <w:sz w:val="24"/>
        </w:rPr>
      </w:pPr>
      <w:r>
        <w:rPr>
          <w:rFonts w:asciiTheme="minorHAnsi" w:hint="eastAsia"/>
          <w:iCs/>
          <w:sz w:val="24"/>
        </w:rPr>
        <w:t>□</w:t>
      </w:r>
      <w:r>
        <w:rPr>
          <w:rFonts w:asciiTheme="minorHAnsi" w:hint="eastAsia"/>
          <w:i/>
          <w:sz w:val="24"/>
        </w:rPr>
        <w:t>（报告期内发行人控股股东涉嫌违法违规被有权机关调查、被采取强制措施或存在严重失信行为）</w:t>
      </w:r>
      <w:r>
        <w:rPr>
          <w:rFonts w:asciiTheme="minorHAnsi" w:hint="eastAsia"/>
          <w:bCs/>
          <w:sz w:val="24"/>
        </w:rPr>
        <w:t>报告期内发行人控股股东涉嫌违法违规情况如下</w:t>
      </w:r>
      <w:r>
        <w:rPr>
          <w:rFonts w:asciiTheme="minorHAnsi" w:hint="eastAsia"/>
          <w:bCs/>
          <w:i/>
          <w:iCs/>
          <w:sz w:val="24"/>
        </w:rPr>
        <w:t>（包括事件起因、进展情况及其对发行人经营情况、偿债能力的影响）</w:t>
      </w:r>
      <w:r>
        <w:rPr>
          <w:rFonts w:asciiTheme="minorHAnsi" w:hint="eastAsia"/>
          <w:bCs/>
          <w:sz w:val="24"/>
        </w:rPr>
        <w:t>：</w:t>
      </w:r>
      <w:r>
        <w:rPr>
          <w:rFonts w:asciiTheme="minorHAnsi" w:hint="eastAsia"/>
          <w:bCs/>
          <w:sz w:val="24"/>
        </w:rPr>
        <w:t xml:space="preserve"> </w:t>
      </w:r>
    </w:p>
    <w:p w:rsidR="005F47A3" w:rsidRDefault="00203ADA">
      <w:pPr>
        <w:spacing w:beforeLines="50" w:before="156" w:afterLines="50" w:after="156" w:line="360" w:lineRule="auto"/>
        <w:ind w:firstLineChars="200" w:firstLine="480"/>
        <w:rPr>
          <w:rFonts w:asciiTheme="minorHAnsi"/>
          <w:i/>
          <w:sz w:val="24"/>
        </w:rPr>
      </w:pPr>
      <w:r>
        <w:rPr>
          <w:rFonts w:asciiTheme="minorHAnsi" w:hint="eastAsia"/>
          <w:iCs/>
          <w:sz w:val="24"/>
        </w:rPr>
        <w:t>□</w:t>
      </w:r>
      <w:r>
        <w:rPr>
          <w:rFonts w:asciiTheme="minorHAnsi" w:hint="eastAsia"/>
          <w:i/>
          <w:sz w:val="24"/>
        </w:rPr>
        <w:t>（报告期内发行人控股股东存在债务违约等负面情</w:t>
      </w:r>
      <w:r>
        <w:rPr>
          <w:rFonts w:asciiTheme="minorHAnsi" w:hint="eastAsia"/>
          <w:i/>
          <w:sz w:val="24"/>
        </w:rPr>
        <w:t>形）</w:t>
      </w:r>
      <w:r>
        <w:rPr>
          <w:rFonts w:asciiTheme="minorHAnsi" w:hint="eastAsia"/>
          <w:iCs/>
          <w:sz w:val="24"/>
        </w:rPr>
        <w:t>报</w:t>
      </w:r>
      <w:r>
        <w:rPr>
          <w:rFonts w:asciiTheme="minorHAnsi" w:hint="eastAsia"/>
          <w:bCs/>
          <w:sz w:val="24"/>
        </w:rPr>
        <w:t>告期内发行人控股股东债务违约情况如下</w:t>
      </w:r>
      <w:r>
        <w:rPr>
          <w:rFonts w:asciiTheme="minorHAnsi" w:hint="eastAsia"/>
          <w:i/>
          <w:sz w:val="24"/>
        </w:rPr>
        <w:t>（包括存在违约情形的具体情况以及对发行人公司治理、经营情况或偿债能力的影响）：</w:t>
      </w:r>
      <w:r>
        <w:rPr>
          <w:rFonts w:asciiTheme="minorHAnsi" w:hint="eastAsia"/>
          <w:i/>
          <w:sz w:val="24"/>
        </w:rPr>
        <w:t xml:space="preserve"> </w:t>
      </w:r>
    </w:p>
    <w:p w:rsidR="005F47A3" w:rsidRDefault="00203ADA">
      <w:pPr>
        <w:spacing w:beforeLines="50" w:before="156" w:afterLines="50" w:after="156" w:line="360" w:lineRule="auto"/>
        <w:ind w:firstLineChars="200" w:firstLine="480"/>
        <w:rPr>
          <w:rFonts w:asciiTheme="minorHAnsi"/>
          <w:i/>
          <w:sz w:val="24"/>
        </w:rPr>
      </w:pPr>
      <w:r>
        <w:rPr>
          <w:rFonts w:asciiTheme="minorHAnsi" w:hint="eastAsia"/>
          <w:iCs/>
          <w:sz w:val="24"/>
        </w:rPr>
        <w:t>□（</w:t>
      </w:r>
      <w:r>
        <w:rPr>
          <w:rFonts w:asciiTheme="minorHAnsi" w:hint="eastAsia"/>
          <w:i/>
          <w:sz w:val="24"/>
        </w:rPr>
        <w:t>发行人控股股东可支配的发行人股权存在高比例质押、冻结或发生诉讼仲裁等事项，可能造成发行人股权结构不稳定的）</w:t>
      </w:r>
      <w:r>
        <w:rPr>
          <w:rFonts w:asciiTheme="minorHAnsi" w:hint="eastAsia"/>
          <w:bCs/>
          <w:sz w:val="24"/>
        </w:rPr>
        <w:t>发行人控股股东持有发行人股权的受限事项如下</w:t>
      </w:r>
      <w:r>
        <w:rPr>
          <w:rFonts w:asciiTheme="minorHAnsi" w:hint="eastAsia"/>
          <w:i/>
          <w:sz w:val="24"/>
        </w:rPr>
        <w:t>（包括对发行人经营、融资环境及偿债能力的影响）</w:t>
      </w:r>
      <w:r>
        <w:rPr>
          <w:rFonts w:asciiTheme="minorHAnsi" w:hint="eastAsia"/>
          <w:i/>
          <w:sz w:val="24"/>
        </w:rPr>
        <w:t xml:space="preserve">: </w:t>
      </w:r>
    </w:p>
    <w:p w:rsidR="005F47A3" w:rsidRDefault="00203ADA">
      <w:pPr>
        <w:numPr>
          <w:ilvl w:val="0"/>
          <w:numId w:val="11"/>
        </w:numPr>
        <w:spacing w:beforeLines="50" w:before="156" w:afterLines="50" w:after="156" w:line="360" w:lineRule="auto"/>
        <w:ind w:firstLineChars="200" w:firstLine="482"/>
        <w:outlineLvl w:val="2"/>
        <w:rPr>
          <w:rFonts w:asciiTheme="minorHAnsi"/>
          <w:b/>
          <w:sz w:val="24"/>
        </w:rPr>
      </w:pPr>
      <w:r>
        <w:rPr>
          <w:rFonts w:asciiTheme="minorHAnsi" w:hint="eastAsia"/>
          <w:b/>
          <w:sz w:val="24"/>
        </w:rPr>
        <w:t>实际控制人</w:t>
      </w:r>
    </w:p>
    <w:p w:rsidR="005F47A3" w:rsidRDefault="00203ADA">
      <w:pPr>
        <w:spacing w:beforeLines="50" w:before="156" w:afterLines="50" w:after="156" w:line="360" w:lineRule="auto"/>
        <w:ind w:firstLineChars="200" w:firstLine="480"/>
        <w:rPr>
          <w:rFonts w:asciiTheme="minorHAnsi"/>
          <w:i/>
          <w:sz w:val="24"/>
        </w:rPr>
      </w:pPr>
      <w:bookmarkStart w:id="83" w:name="_Toc22965"/>
      <w:r>
        <w:rPr>
          <w:rFonts w:asciiTheme="minorHAnsi" w:hint="eastAsia"/>
          <w:i/>
          <w:sz w:val="24"/>
        </w:rPr>
        <w:t>（如有，披露内容参见控股股东相关事项）</w:t>
      </w:r>
      <w:bookmarkEnd w:id="83"/>
    </w:p>
    <w:p w:rsidR="005F47A3" w:rsidRDefault="00203ADA">
      <w:pPr>
        <w:pStyle w:val="21"/>
        <w:spacing w:beforeLines="100" w:before="312" w:afterLines="100" w:after="312"/>
        <w:rPr>
          <w:rFonts w:asciiTheme="minorHAnsi" w:hAnsi="Times New Roman"/>
          <w:kern w:val="2"/>
          <w:sz w:val="28"/>
          <w:szCs w:val="28"/>
        </w:rPr>
      </w:pPr>
      <w:bookmarkStart w:id="84" w:name="_Toc2246"/>
      <w:r>
        <w:rPr>
          <w:rFonts w:asciiTheme="minorHAnsi" w:hAnsi="Times New Roman" w:hint="eastAsia"/>
          <w:kern w:val="2"/>
          <w:sz w:val="28"/>
          <w:szCs w:val="28"/>
        </w:rPr>
        <w:t>四、发行人权益投资情况</w:t>
      </w:r>
      <w:bookmarkEnd w:id="84"/>
    </w:p>
    <w:p w:rsidR="005F47A3" w:rsidRDefault="00203ADA">
      <w:pPr>
        <w:spacing w:beforeLines="50" w:before="156" w:afterLines="50" w:after="156" w:line="360" w:lineRule="auto"/>
        <w:ind w:firstLineChars="200" w:firstLine="480"/>
        <w:rPr>
          <w:rFonts w:asciiTheme="minorHAnsi"/>
          <w:i/>
          <w:sz w:val="24"/>
        </w:rPr>
      </w:pPr>
      <w:r>
        <w:rPr>
          <w:rFonts w:asciiTheme="minorHAnsi" w:hint="eastAsia"/>
          <w:i/>
          <w:iCs/>
          <w:sz w:val="24"/>
        </w:rPr>
        <w:t>（</w:t>
      </w:r>
      <w:r>
        <w:rPr>
          <w:rFonts w:asciiTheme="minorHAnsi" w:hint="eastAsia"/>
          <w:i/>
          <w:sz w:val="24"/>
        </w:rPr>
        <w:t>发行人应当披露对其他企业的重要权益投资情况，包括主要子公司以及其他有重要影响的参股公司、合营企业和联营企业</w:t>
      </w:r>
      <w:r>
        <w:rPr>
          <w:rFonts w:asciiTheme="minorHAnsi" w:hint="eastAsia"/>
          <w:i/>
          <w:sz w:val="24"/>
        </w:rPr>
        <w:t>等。</w:t>
      </w:r>
    </w:p>
    <w:p w:rsidR="005F47A3" w:rsidRDefault="00203ADA">
      <w:pPr>
        <w:spacing w:beforeLines="50" w:before="156" w:afterLines="50" w:after="156" w:line="360" w:lineRule="auto"/>
        <w:ind w:firstLineChars="200" w:firstLine="480"/>
        <w:rPr>
          <w:rFonts w:asciiTheme="minorHAnsi"/>
          <w:i/>
          <w:sz w:val="24"/>
        </w:rPr>
      </w:pPr>
      <w:r>
        <w:rPr>
          <w:rFonts w:asciiTheme="minorHAnsi" w:hint="eastAsia"/>
          <w:i/>
          <w:sz w:val="24"/>
        </w:rPr>
        <w:t>发行人应当披露上述企业的基本情况、主营业务、近一年的主要财务数据（包括资产、负债、所有者权益、收入、净利润等）及其重大增减变动的情况及原因</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i/>
          <w:sz w:val="24"/>
        </w:rPr>
        <w:t>对于持股比例大于</w:t>
      </w:r>
      <w:r>
        <w:rPr>
          <w:rFonts w:asciiTheme="minorHAnsi" w:hint="eastAsia"/>
          <w:i/>
          <w:sz w:val="24"/>
        </w:rPr>
        <w:t>50%</w:t>
      </w:r>
      <w:r>
        <w:rPr>
          <w:rFonts w:asciiTheme="minorHAnsi" w:hint="eastAsia"/>
          <w:i/>
          <w:sz w:val="24"/>
        </w:rPr>
        <w:t>但未纳入合并范围的持股公司，应当披露未纳入的原因以及会计师对此发表的意见。）</w:t>
      </w:r>
    </w:p>
    <w:p w:rsidR="005F47A3" w:rsidRDefault="00203ADA">
      <w:pPr>
        <w:spacing w:beforeLines="50" w:before="156" w:afterLines="50" w:after="156" w:line="360" w:lineRule="auto"/>
        <w:ind w:firstLineChars="200" w:firstLine="482"/>
        <w:outlineLvl w:val="2"/>
        <w:rPr>
          <w:rFonts w:asciiTheme="minorHAnsi"/>
          <w:b/>
        </w:rPr>
      </w:pPr>
      <w:r>
        <w:rPr>
          <w:rFonts w:asciiTheme="minorHAnsi" w:hint="eastAsia"/>
          <w:b/>
          <w:sz w:val="24"/>
        </w:rPr>
        <w:t>（一）发行人主要子公司以及其他有重要影响的参股公司情况</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1.</w:t>
      </w:r>
      <w:r>
        <w:rPr>
          <w:rFonts w:asciiTheme="minorHAnsi" w:hint="eastAsia"/>
          <w:sz w:val="24"/>
        </w:rPr>
        <w:t>主要子公司以及其他有重要影响的参股公司基本情况及主营业务</w:t>
      </w:r>
    </w:p>
    <w:p w:rsidR="005F47A3" w:rsidRDefault="005F47A3">
      <w:pPr>
        <w:pStyle w:val="DD"/>
        <w:spacing w:line="240" w:lineRule="auto"/>
        <w:ind w:leftChars="-270" w:left="-567" w:rightChars="-249" w:right="-523" w:firstLineChars="0" w:firstLine="0"/>
        <w:rPr>
          <w:rFonts w:asciiTheme="minorHAnsi"/>
        </w:rPr>
      </w:pP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2.</w:t>
      </w:r>
      <w:r>
        <w:rPr>
          <w:rFonts w:asciiTheme="minorHAnsi" w:hint="eastAsia"/>
          <w:sz w:val="24"/>
        </w:rPr>
        <w:t>主要子公司以及其他有重要影响的参股公司财务情况</w:t>
      </w:r>
    </w:p>
    <w:p w:rsidR="005F47A3" w:rsidRDefault="00203ADA">
      <w:pPr>
        <w:tabs>
          <w:tab w:val="left" w:pos="7920"/>
        </w:tabs>
        <w:spacing w:beforeLines="50" w:before="156" w:afterLines="50" w:after="156" w:line="360" w:lineRule="auto"/>
        <w:ind w:firstLineChars="200" w:firstLine="480"/>
        <w:rPr>
          <w:rFonts w:asciiTheme="minorHAnsi"/>
          <w:sz w:val="24"/>
        </w:rPr>
      </w:pPr>
      <w:r>
        <w:rPr>
          <w:rFonts w:asciiTheme="minorHAnsi" w:hint="eastAsia"/>
          <w:sz w:val="24"/>
        </w:rPr>
        <w:t>发行人主要子公司以及其他有重要影响的参股公司</w:t>
      </w:r>
      <w:r>
        <w:rPr>
          <w:rFonts w:asciiTheme="minorHAnsi" w:hint="eastAsia"/>
          <w:sz w:val="24"/>
        </w:rPr>
        <w:t>20XX</w:t>
      </w:r>
      <w:r>
        <w:rPr>
          <w:rFonts w:asciiTheme="minorHAnsi" w:hint="eastAsia"/>
          <w:sz w:val="24"/>
        </w:rPr>
        <w:t>年度主要财务数据如下：</w:t>
      </w:r>
    </w:p>
    <w:p w:rsidR="005F47A3" w:rsidRDefault="00203ADA">
      <w:pPr>
        <w:pStyle w:val="DD"/>
        <w:tabs>
          <w:tab w:val="left" w:pos="494"/>
          <w:tab w:val="center" w:pos="4389"/>
        </w:tabs>
        <w:spacing w:beforeLines="50" w:before="156" w:afterLines="50" w:after="156"/>
        <w:ind w:firstLineChars="196" w:firstLine="472"/>
        <w:jc w:val="center"/>
        <w:rPr>
          <w:rFonts w:asciiTheme="minorHAnsi"/>
          <w:b/>
        </w:rPr>
      </w:pPr>
      <w:r>
        <w:rPr>
          <w:rFonts w:asciiTheme="minorHAnsi" w:hint="eastAsia"/>
          <w:b/>
        </w:rPr>
        <w:t>发行人主要子公司以及其他有重要影响的参股公司的主要财务数据</w:t>
      </w:r>
    </w:p>
    <w:p w:rsidR="005F47A3" w:rsidRDefault="00203ADA">
      <w:pPr>
        <w:pStyle w:val="DD"/>
        <w:spacing w:before="0" w:line="240" w:lineRule="auto"/>
        <w:ind w:rightChars="-24" w:right="-50" w:firstLineChars="0" w:firstLine="0"/>
        <w:jc w:val="right"/>
        <w:rPr>
          <w:rFonts w:asciiTheme="minorHAnsi"/>
          <w:sz w:val="21"/>
        </w:rPr>
      </w:pPr>
      <w:r>
        <w:rPr>
          <w:rFonts w:asciiTheme="minorHAnsi" w:hint="eastAsia"/>
          <w:sz w:val="21"/>
        </w:rPr>
        <w:t>单位：万元</w:t>
      </w:r>
    </w:p>
    <w:tbl>
      <w:tblPr>
        <w:tblW w:w="9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bottom w:w="15" w:type="dxa"/>
        </w:tblCellMar>
        <w:tblLook w:val="04A0" w:firstRow="1" w:lastRow="0" w:firstColumn="1" w:lastColumn="0" w:noHBand="0" w:noVBand="1"/>
      </w:tblPr>
      <w:tblGrid>
        <w:gridCol w:w="1424"/>
        <w:gridCol w:w="1236"/>
        <w:gridCol w:w="1176"/>
        <w:gridCol w:w="2244"/>
        <w:gridCol w:w="1548"/>
        <w:gridCol w:w="1380"/>
      </w:tblGrid>
      <w:tr w:rsidR="005F47A3">
        <w:trPr>
          <w:trHeight w:val="340"/>
          <w:tblHeader/>
          <w:jc w:val="center"/>
        </w:trPr>
        <w:tc>
          <w:tcPr>
            <w:tcW w:w="1424" w:type="dxa"/>
            <w:vAlign w:val="center"/>
          </w:tcPr>
          <w:p w:rsidR="005F47A3" w:rsidRDefault="00203ADA">
            <w:pPr>
              <w:widowControl/>
              <w:jc w:val="center"/>
              <w:rPr>
                <w:rFonts w:asciiTheme="minorHAnsi"/>
                <w:b/>
                <w:bCs/>
                <w:kern w:val="0"/>
                <w:szCs w:val="21"/>
              </w:rPr>
            </w:pPr>
            <w:r>
              <w:rPr>
                <w:rFonts w:asciiTheme="minorHAnsi" w:hint="eastAsia"/>
                <w:b/>
                <w:bCs/>
                <w:kern w:val="0"/>
                <w:szCs w:val="21"/>
              </w:rPr>
              <w:t>公司名称</w:t>
            </w:r>
          </w:p>
        </w:tc>
        <w:tc>
          <w:tcPr>
            <w:tcW w:w="1236" w:type="dxa"/>
            <w:vAlign w:val="center"/>
          </w:tcPr>
          <w:p w:rsidR="005F47A3" w:rsidRDefault="00203ADA">
            <w:pPr>
              <w:widowControl/>
              <w:jc w:val="center"/>
              <w:rPr>
                <w:rFonts w:asciiTheme="minorHAnsi"/>
                <w:b/>
                <w:bCs/>
                <w:kern w:val="0"/>
                <w:szCs w:val="21"/>
              </w:rPr>
            </w:pPr>
            <w:r>
              <w:rPr>
                <w:rFonts w:asciiTheme="minorHAnsi" w:hint="eastAsia"/>
                <w:b/>
                <w:bCs/>
                <w:kern w:val="0"/>
                <w:szCs w:val="21"/>
              </w:rPr>
              <w:t>资产</w:t>
            </w:r>
          </w:p>
        </w:tc>
        <w:tc>
          <w:tcPr>
            <w:tcW w:w="1176" w:type="dxa"/>
            <w:vAlign w:val="center"/>
          </w:tcPr>
          <w:p w:rsidR="005F47A3" w:rsidRDefault="00203ADA">
            <w:pPr>
              <w:widowControl/>
              <w:jc w:val="center"/>
              <w:rPr>
                <w:rFonts w:asciiTheme="minorHAnsi"/>
                <w:b/>
                <w:bCs/>
                <w:kern w:val="0"/>
                <w:szCs w:val="21"/>
              </w:rPr>
            </w:pPr>
            <w:r>
              <w:rPr>
                <w:rFonts w:asciiTheme="minorHAnsi" w:hint="eastAsia"/>
                <w:b/>
                <w:bCs/>
                <w:kern w:val="0"/>
                <w:szCs w:val="21"/>
              </w:rPr>
              <w:t>负债</w:t>
            </w:r>
          </w:p>
        </w:tc>
        <w:tc>
          <w:tcPr>
            <w:tcW w:w="2244" w:type="dxa"/>
            <w:vAlign w:val="center"/>
          </w:tcPr>
          <w:p w:rsidR="005F47A3" w:rsidRDefault="00203ADA">
            <w:pPr>
              <w:widowControl/>
              <w:jc w:val="center"/>
              <w:rPr>
                <w:rFonts w:asciiTheme="minorHAnsi"/>
                <w:b/>
                <w:bCs/>
                <w:kern w:val="0"/>
                <w:szCs w:val="21"/>
              </w:rPr>
            </w:pPr>
            <w:r>
              <w:rPr>
                <w:rFonts w:asciiTheme="minorHAnsi" w:hint="eastAsia"/>
                <w:b/>
                <w:bCs/>
                <w:kern w:val="0"/>
                <w:szCs w:val="21"/>
              </w:rPr>
              <w:t>所有者权益</w:t>
            </w:r>
          </w:p>
        </w:tc>
        <w:tc>
          <w:tcPr>
            <w:tcW w:w="1548" w:type="dxa"/>
            <w:vAlign w:val="center"/>
          </w:tcPr>
          <w:p w:rsidR="005F47A3" w:rsidRDefault="00203ADA">
            <w:pPr>
              <w:widowControl/>
              <w:jc w:val="center"/>
              <w:rPr>
                <w:rFonts w:asciiTheme="minorHAnsi"/>
                <w:b/>
                <w:bCs/>
                <w:kern w:val="0"/>
                <w:szCs w:val="21"/>
              </w:rPr>
            </w:pPr>
            <w:r>
              <w:rPr>
                <w:rFonts w:asciiTheme="minorHAnsi" w:hint="eastAsia"/>
                <w:b/>
                <w:bCs/>
                <w:kern w:val="0"/>
                <w:szCs w:val="21"/>
              </w:rPr>
              <w:t>收入</w:t>
            </w:r>
          </w:p>
        </w:tc>
        <w:tc>
          <w:tcPr>
            <w:tcW w:w="1380" w:type="dxa"/>
            <w:vAlign w:val="center"/>
          </w:tcPr>
          <w:p w:rsidR="005F47A3" w:rsidRDefault="00203ADA">
            <w:pPr>
              <w:widowControl/>
              <w:jc w:val="center"/>
              <w:rPr>
                <w:rFonts w:asciiTheme="minorHAnsi"/>
                <w:b/>
                <w:bCs/>
                <w:kern w:val="0"/>
                <w:szCs w:val="21"/>
              </w:rPr>
            </w:pPr>
            <w:r>
              <w:rPr>
                <w:rFonts w:asciiTheme="minorHAnsi" w:hint="eastAsia"/>
                <w:b/>
                <w:bCs/>
                <w:kern w:val="0"/>
                <w:szCs w:val="21"/>
              </w:rPr>
              <w:t>净利润</w:t>
            </w:r>
          </w:p>
        </w:tc>
      </w:tr>
      <w:tr w:rsidR="005F47A3">
        <w:trPr>
          <w:trHeight w:val="340"/>
          <w:jc w:val="center"/>
        </w:trPr>
        <w:tc>
          <w:tcPr>
            <w:tcW w:w="1424" w:type="dxa"/>
            <w:vAlign w:val="center"/>
          </w:tcPr>
          <w:p w:rsidR="005F47A3" w:rsidRDefault="005F47A3">
            <w:pPr>
              <w:widowControl/>
              <w:jc w:val="center"/>
              <w:rPr>
                <w:rFonts w:asciiTheme="minorHAnsi"/>
                <w:kern w:val="0"/>
                <w:szCs w:val="21"/>
              </w:rPr>
            </w:pPr>
          </w:p>
        </w:tc>
        <w:tc>
          <w:tcPr>
            <w:tcW w:w="1236" w:type="dxa"/>
            <w:vAlign w:val="center"/>
          </w:tcPr>
          <w:p w:rsidR="005F47A3" w:rsidRDefault="005F47A3">
            <w:pPr>
              <w:widowControl/>
              <w:jc w:val="right"/>
              <w:rPr>
                <w:rFonts w:asciiTheme="minorHAnsi"/>
                <w:kern w:val="0"/>
                <w:szCs w:val="21"/>
              </w:rPr>
            </w:pPr>
          </w:p>
        </w:tc>
        <w:tc>
          <w:tcPr>
            <w:tcW w:w="1176" w:type="dxa"/>
            <w:vAlign w:val="center"/>
          </w:tcPr>
          <w:p w:rsidR="005F47A3" w:rsidRDefault="005F47A3">
            <w:pPr>
              <w:widowControl/>
              <w:jc w:val="center"/>
              <w:textAlignment w:val="center"/>
              <w:rPr>
                <w:rFonts w:asciiTheme="minorHAnsi"/>
                <w:szCs w:val="21"/>
              </w:rPr>
            </w:pPr>
          </w:p>
        </w:tc>
        <w:tc>
          <w:tcPr>
            <w:tcW w:w="2244" w:type="dxa"/>
            <w:vAlign w:val="center"/>
          </w:tcPr>
          <w:p w:rsidR="005F47A3" w:rsidRDefault="005F47A3">
            <w:pPr>
              <w:widowControl/>
              <w:jc w:val="center"/>
              <w:textAlignment w:val="center"/>
              <w:rPr>
                <w:rFonts w:asciiTheme="minorHAnsi"/>
                <w:szCs w:val="21"/>
              </w:rPr>
            </w:pPr>
          </w:p>
        </w:tc>
        <w:tc>
          <w:tcPr>
            <w:tcW w:w="1548" w:type="dxa"/>
            <w:vAlign w:val="center"/>
          </w:tcPr>
          <w:p w:rsidR="005F47A3" w:rsidRDefault="005F47A3">
            <w:pPr>
              <w:widowControl/>
              <w:jc w:val="center"/>
              <w:textAlignment w:val="center"/>
              <w:rPr>
                <w:rFonts w:asciiTheme="minorHAnsi"/>
                <w:szCs w:val="21"/>
              </w:rPr>
            </w:pPr>
          </w:p>
        </w:tc>
        <w:tc>
          <w:tcPr>
            <w:tcW w:w="1380" w:type="dxa"/>
            <w:vAlign w:val="center"/>
          </w:tcPr>
          <w:p w:rsidR="005F47A3" w:rsidRDefault="005F47A3">
            <w:pPr>
              <w:widowControl/>
              <w:jc w:val="center"/>
              <w:textAlignment w:val="center"/>
              <w:rPr>
                <w:rFonts w:asciiTheme="minorHAnsi"/>
                <w:szCs w:val="21"/>
              </w:rPr>
            </w:pPr>
          </w:p>
        </w:tc>
      </w:tr>
      <w:tr w:rsidR="005F47A3">
        <w:trPr>
          <w:trHeight w:val="340"/>
          <w:jc w:val="center"/>
        </w:trPr>
        <w:tc>
          <w:tcPr>
            <w:tcW w:w="1424" w:type="dxa"/>
            <w:vAlign w:val="center"/>
          </w:tcPr>
          <w:p w:rsidR="005F47A3" w:rsidRDefault="005F47A3">
            <w:pPr>
              <w:widowControl/>
              <w:jc w:val="center"/>
              <w:rPr>
                <w:rFonts w:asciiTheme="minorHAnsi"/>
                <w:kern w:val="0"/>
                <w:szCs w:val="21"/>
              </w:rPr>
            </w:pPr>
          </w:p>
        </w:tc>
        <w:tc>
          <w:tcPr>
            <w:tcW w:w="1236" w:type="dxa"/>
            <w:vAlign w:val="center"/>
          </w:tcPr>
          <w:p w:rsidR="005F47A3" w:rsidRDefault="005F47A3">
            <w:pPr>
              <w:widowControl/>
              <w:jc w:val="right"/>
              <w:rPr>
                <w:rFonts w:asciiTheme="minorHAnsi"/>
                <w:kern w:val="0"/>
                <w:szCs w:val="21"/>
              </w:rPr>
            </w:pPr>
          </w:p>
        </w:tc>
        <w:tc>
          <w:tcPr>
            <w:tcW w:w="1176" w:type="dxa"/>
            <w:vAlign w:val="center"/>
          </w:tcPr>
          <w:p w:rsidR="005F47A3" w:rsidRDefault="005F47A3">
            <w:pPr>
              <w:widowControl/>
              <w:jc w:val="center"/>
              <w:textAlignment w:val="center"/>
              <w:rPr>
                <w:rFonts w:asciiTheme="minorHAnsi"/>
                <w:szCs w:val="21"/>
              </w:rPr>
            </w:pPr>
          </w:p>
        </w:tc>
        <w:tc>
          <w:tcPr>
            <w:tcW w:w="2244" w:type="dxa"/>
            <w:vAlign w:val="center"/>
          </w:tcPr>
          <w:p w:rsidR="005F47A3" w:rsidRDefault="005F47A3">
            <w:pPr>
              <w:widowControl/>
              <w:jc w:val="center"/>
              <w:textAlignment w:val="center"/>
              <w:rPr>
                <w:rFonts w:asciiTheme="minorHAnsi"/>
                <w:szCs w:val="21"/>
              </w:rPr>
            </w:pPr>
          </w:p>
        </w:tc>
        <w:tc>
          <w:tcPr>
            <w:tcW w:w="1548" w:type="dxa"/>
            <w:vAlign w:val="center"/>
          </w:tcPr>
          <w:p w:rsidR="005F47A3" w:rsidRDefault="005F47A3">
            <w:pPr>
              <w:widowControl/>
              <w:jc w:val="center"/>
              <w:textAlignment w:val="center"/>
              <w:rPr>
                <w:rFonts w:asciiTheme="minorHAnsi"/>
                <w:szCs w:val="21"/>
              </w:rPr>
            </w:pPr>
          </w:p>
        </w:tc>
        <w:tc>
          <w:tcPr>
            <w:tcW w:w="1380" w:type="dxa"/>
            <w:vAlign w:val="center"/>
          </w:tcPr>
          <w:p w:rsidR="005F47A3" w:rsidRDefault="005F47A3">
            <w:pPr>
              <w:widowControl/>
              <w:jc w:val="center"/>
              <w:textAlignment w:val="center"/>
              <w:rPr>
                <w:rFonts w:asciiTheme="minorHAnsi"/>
                <w:szCs w:val="21"/>
              </w:rPr>
            </w:pPr>
          </w:p>
        </w:tc>
      </w:tr>
      <w:tr w:rsidR="005F47A3">
        <w:trPr>
          <w:trHeight w:val="340"/>
          <w:jc w:val="center"/>
        </w:trPr>
        <w:tc>
          <w:tcPr>
            <w:tcW w:w="1424" w:type="dxa"/>
            <w:vAlign w:val="center"/>
          </w:tcPr>
          <w:p w:rsidR="005F47A3" w:rsidRDefault="005F47A3">
            <w:pPr>
              <w:widowControl/>
              <w:jc w:val="center"/>
              <w:rPr>
                <w:rFonts w:asciiTheme="minorHAnsi"/>
                <w:kern w:val="0"/>
                <w:szCs w:val="21"/>
              </w:rPr>
            </w:pPr>
          </w:p>
        </w:tc>
        <w:tc>
          <w:tcPr>
            <w:tcW w:w="1236" w:type="dxa"/>
            <w:vAlign w:val="center"/>
          </w:tcPr>
          <w:p w:rsidR="005F47A3" w:rsidRDefault="005F47A3">
            <w:pPr>
              <w:widowControl/>
              <w:jc w:val="right"/>
              <w:rPr>
                <w:rFonts w:asciiTheme="minorHAnsi"/>
                <w:kern w:val="0"/>
                <w:szCs w:val="21"/>
              </w:rPr>
            </w:pPr>
          </w:p>
        </w:tc>
        <w:tc>
          <w:tcPr>
            <w:tcW w:w="1176" w:type="dxa"/>
            <w:vAlign w:val="center"/>
          </w:tcPr>
          <w:p w:rsidR="005F47A3" w:rsidRDefault="005F47A3">
            <w:pPr>
              <w:widowControl/>
              <w:jc w:val="center"/>
              <w:textAlignment w:val="center"/>
              <w:rPr>
                <w:rFonts w:asciiTheme="minorHAnsi"/>
                <w:szCs w:val="21"/>
              </w:rPr>
            </w:pPr>
          </w:p>
        </w:tc>
        <w:tc>
          <w:tcPr>
            <w:tcW w:w="2244" w:type="dxa"/>
            <w:vAlign w:val="center"/>
          </w:tcPr>
          <w:p w:rsidR="005F47A3" w:rsidRDefault="005F47A3">
            <w:pPr>
              <w:widowControl/>
              <w:jc w:val="center"/>
              <w:textAlignment w:val="center"/>
              <w:rPr>
                <w:rFonts w:asciiTheme="minorHAnsi"/>
                <w:szCs w:val="21"/>
              </w:rPr>
            </w:pPr>
          </w:p>
        </w:tc>
        <w:tc>
          <w:tcPr>
            <w:tcW w:w="1548" w:type="dxa"/>
            <w:vAlign w:val="center"/>
          </w:tcPr>
          <w:p w:rsidR="005F47A3" w:rsidRDefault="005F47A3">
            <w:pPr>
              <w:widowControl/>
              <w:jc w:val="center"/>
              <w:textAlignment w:val="center"/>
              <w:rPr>
                <w:rFonts w:asciiTheme="minorHAnsi"/>
                <w:szCs w:val="21"/>
              </w:rPr>
            </w:pPr>
          </w:p>
        </w:tc>
        <w:tc>
          <w:tcPr>
            <w:tcW w:w="1380" w:type="dxa"/>
            <w:vAlign w:val="center"/>
          </w:tcPr>
          <w:p w:rsidR="005F47A3" w:rsidRDefault="005F47A3">
            <w:pPr>
              <w:widowControl/>
              <w:jc w:val="center"/>
              <w:textAlignment w:val="center"/>
              <w:rPr>
                <w:rFonts w:asciiTheme="minorHAnsi"/>
                <w:szCs w:val="21"/>
              </w:rPr>
            </w:pPr>
          </w:p>
        </w:tc>
      </w:tr>
      <w:tr w:rsidR="005F47A3">
        <w:trPr>
          <w:trHeight w:val="340"/>
          <w:jc w:val="center"/>
        </w:trPr>
        <w:tc>
          <w:tcPr>
            <w:tcW w:w="1424" w:type="dxa"/>
            <w:vAlign w:val="center"/>
          </w:tcPr>
          <w:p w:rsidR="005F47A3" w:rsidRDefault="005F47A3">
            <w:pPr>
              <w:widowControl/>
              <w:jc w:val="center"/>
              <w:rPr>
                <w:rFonts w:asciiTheme="minorHAnsi"/>
                <w:kern w:val="0"/>
                <w:szCs w:val="21"/>
              </w:rPr>
            </w:pPr>
          </w:p>
        </w:tc>
        <w:tc>
          <w:tcPr>
            <w:tcW w:w="1236" w:type="dxa"/>
            <w:vAlign w:val="center"/>
          </w:tcPr>
          <w:p w:rsidR="005F47A3" w:rsidRDefault="005F47A3">
            <w:pPr>
              <w:widowControl/>
              <w:jc w:val="right"/>
              <w:rPr>
                <w:rFonts w:asciiTheme="minorHAnsi"/>
                <w:kern w:val="0"/>
                <w:szCs w:val="21"/>
              </w:rPr>
            </w:pPr>
          </w:p>
        </w:tc>
        <w:tc>
          <w:tcPr>
            <w:tcW w:w="1176" w:type="dxa"/>
            <w:vAlign w:val="center"/>
          </w:tcPr>
          <w:p w:rsidR="005F47A3" w:rsidRDefault="005F47A3">
            <w:pPr>
              <w:widowControl/>
              <w:jc w:val="center"/>
              <w:textAlignment w:val="center"/>
              <w:rPr>
                <w:rFonts w:asciiTheme="minorHAnsi"/>
                <w:szCs w:val="21"/>
              </w:rPr>
            </w:pPr>
          </w:p>
        </w:tc>
        <w:tc>
          <w:tcPr>
            <w:tcW w:w="2244" w:type="dxa"/>
            <w:vAlign w:val="center"/>
          </w:tcPr>
          <w:p w:rsidR="005F47A3" w:rsidRDefault="005F47A3">
            <w:pPr>
              <w:widowControl/>
              <w:jc w:val="center"/>
              <w:textAlignment w:val="center"/>
              <w:rPr>
                <w:rFonts w:asciiTheme="minorHAnsi"/>
                <w:szCs w:val="21"/>
              </w:rPr>
            </w:pPr>
          </w:p>
        </w:tc>
        <w:tc>
          <w:tcPr>
            <w:tcW w:w="1548" w:type="dxa"/>
            <w:vAlign w:val="center"/>
          </w:tcPr>
          <w:p w:rsidR="005F47A3" w:rsidRDefault="005F47A3">
            <w:pPr>
              <w:widowControl/>
              <w:jc w:val="center"/>
              <w:textAlignment w:val="center"/>
              <w:rPr>
                <w:rFonts w:asciiTheme="minorHAnsi"/>
                <w:szCs w:val="21"/>
              </w:rPr>
            </w:pPr>
          </w:p>
        </w:tc>
        <w:tc>
          <w:tcPr>
            <w:tcW w:w="1380" w:type="dxa"/>
            <w:vAlign w:val="center"/>
          </w:tcPr>
          <w:p w:rsidR="005F47A3" w:rsidRDefault="005F47A3">
            <w:pPr>
              <w:widowControl/>
              <w:jc w:val="center"/>
              <w:textAlignment w:val="center"/>
              <w:rPr>
                <w:rFonts w:asciiTheme="minorHAnsi"/>
                <w:szCs w:val="21"/>
              </w:rPr>
            </w:pPr>
          </w:p>
        </w:tc>
      </w:tr>
      <w:tr w:rsidR="005F47A3">
        <w:trPr>
          <w:trHeight w:val="340"/>
          <w:jc w:val="center"/>
        </w:trPr>
        <w:tc>
          <w:tcPr>
            <w:tcW w:w="1424" w:type="dxa"/>
            <w:vAlign w:val="center"/>
          </w:tcPr>
          <w:p w:rsidR="005F47A3" w:rsidRDefault="005F47A3">
            <w:pPr>
              <w:widowControl/>
              <w:jc w:val="center"/>
              <w:rPr>
                <w:rFonts w:asciiTheme="minorHAnsi"/>
                <w:kern w:val="0"/>
                <w:szCs w:val="21"/>
              </w:rPr>
            </w:pPr>
          </w:p>
        </w:tc>
        <w:tc>
          <w:tcPr>
            <w:tcW w:w="1236" w:type="dxa"/>
            <w:vAlign w:val="center"/>
          </w:tcPr>
          <w:p w:rsidR="005F47A3" w:rsidRDefault="005F47A3">
            <w:pPr>
              <w:widowControl/>
              <w:jc w:val="right"/>
              <w:rPr>
                <w:rFonts w:asciiTheme="minorHAnsi"/>
                <w:kern w:val="0"/>
                <w:szCs w:val="21"/>
              </w:rPr>
            </w:pPr>
          </w:p>
        </w:tc>
        <w:tc>
          <w:tcPr>
            <w:tcW w:w="1176" w:type="dxa"/>
            <w:vAlign w:val="center"/>
          </w:tcPr>
          <w:p w:rsidR="005F47A3" w:rsidRDefault="005F47A3">
            <w:pPr>
              <w:widowControl/>
              <w:jc w:val="center"/>
              <w:textAlignment w:val="center"/>
              <w:rPr>
                <w:rFonts w:asciiTheme="minorHAnsi"/>
                <w:szCs w:val="21"/>
              </w:rPr>
            </w:pPr>
          </w:p>
        </w:tc>
        <w:tc>
          <w:tcPr>
            <w:tcW w:w="2244" w:type="dxa"/>
            <w:vAlign w:val="center"/>
          </w:tcPr>
          <w:p w:rsidR="005F47A3" w:rsidRDefault="005F47A3">
            <w:pPr>
              <w:widowControl/>
              <w:jc w:val="center"/>
              <w:textAlignment w:val="center"/>
              <w:rPr>
                <w:rFonts w:asciiTheme="minorHAnsi"/>
                <w:szCs w:val="21"/>
              </w:rPr>
            </w:pPr>
          </w:p>
        </w:tc>
        <w:tc>
          <w:tcPr>
            <w:tcW w:w="1548" w:type="dxa"/>
            <w:vAlign w:val="center"/>
          </w:tcPr>
          <w:p w:rsidR="005F47A3" w:rsidRDefault="005F47A3">
            <w:pPr>
              <w:widowControl/>
              <w:jc w:val="center"/>
              <w:textAlignment w:val="center"/>
              <w:rPr>
                <w:rFonts w:asciiTheme="minorHAnsi"/>
                <w:szCs w:val="21"/>
              </w:rPr>
            </w:pPr>
          </w:p>
        </w:tc>
        <w:tc>
          <w:tcPr>
            <w:tcW w:w="1380" w:type="dxa"/>
            <w:vAlign w:val="center"/>
          </w:tcPr>
          <w:p w:rsidR="005F47A3" w:rsidRDefault="005F47A3">
            <w:pPr>
              <w:widowControl/>
              <w:jc w:val="center"/>
              <w:textAlignment w:val="center"/>
              <w:rPr>
                <w:rFonts w:asciiTheme="minorHAnsi"/>
                <w:szCs w:val="21"/>
              </w:rPr>
            </w:pPr>
          </w:p>
        </w:tc>
      </w:tr>
    </w:tbl>
    <w:p w:rsidR="005F47A3" w:rsidRDefault="00203ADA">
      <w:pPr>
        <w:tabs>
          <w:tab w:val="right" w:pos="8307"/>
        </w:tabs>
        <w:spacing w:beforeLines="50" w:before="156" w:afterLines="50" w:after="156" w:line="360" w:lineRule="auto"/>
        <w:ind w:firstLineChars="200" w:firstLine="482"/>
        <w:outlineLvl w:val="2"/>
        <w:rPr>
          <w:rFonts w:asciiTheme="minorHAnsi"/>
          <w:b/>
          <w:sz w:val="24"/>
        </w:rPr>
      </w:pPr>
      <w:r>
        <w:rPr>
          <w:rFonts w:asciiTheme="minorHAnsi" w:hint="eastAsia"/>
          <w:b/>
          <w:sz w:val="24"/>
        </w:rPr>
        <w:t>（二）发行人合营、联营公司情况</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1.</w:t>
      </w:r>
      <w:r>
        <w:rPr>
          <w:rFonts w:asciiTheme="minorHAnsi" w:hint="eastAsia"/>
          <w:sz w:val="24"/>
        </w:rPr>
        <w:t>合营、联营公司基本情况及主营业务</w:t>
      </w:r>
    </w:p>
    <w:p w:rsidR="005F47A3" w:rsidRDefault="005F47A3">
      <w:pPr>
        <w:pStyle w:val="DD"/>
        <w:spacing w:line="240" w:lineRule="auto"/>
        <w:ind w:leftChars="-270" w:left="-567" w:rightChars="-249" w:right="-523" w:firstLineChars="0" w:firstLine="0"/>
        <w:rPr>
          <w:rFonts w:asciiTheme="minorHAnsi"/>
        </w:rPr>
      </w:pP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2.</w:t>
      </w:r>
      <w:r>
        <w:rPr>
          <w:rFonts w:asciiTheme="minorHAnsi" w:hint="eastAsia"/>
          <w:sz w:val="24"/>
        </w:rPr>
        <w:t>合营、联营公司财务情况</w:t>
      </w:r>
    </w:p>
    <w:p w:rsidR="005F47A3" w:rsidRDefault="00203ADA">
      <w:pPr>
        <w:tabs>
          <w:tab w:val="left" w:pos="7920"/>
        </w:tabs>
        <w:spacing w:beforeLines="50" w:before="156" w:afterLines="50" w:after="156" w:line="360" w:lineRule="auto"/>
        <w:ind w:firstLineChars="200" w:firstLine="480"/>
        <w:rPr>
          <w:rFonts w:asciiTheme="minorHAnsi"/>
          <w:sz w:val="24"/>
        </w:rPr>
      </w:pPr>
      <w:r>
        <w:rPr>
          <w:rFonts w:asciiTheme="minorHAnsi" w:hint="eastAsia"/>
          <w:sz w:val="24"/>
        </w:rPr>
        <w:t>发行人合营、联营公司</w:t>
      </w:r>
      <w:r>
        <w:rPr>
          <w:rFonts w:asciiTheme="minorHAnsi" w:hint="eastAsia"/>
          <w:sz w:val="24"/>
        </w:rPr>
        <w:t>20XX</w:t>
      </w:r>
      <w:r>
        <w:rPr>
          <w:rFonts w:asciiTheme="minorHAnsi" w:hint="eastAsia"/>
          <w:sz w:val="24"/>
        </w:rPr>
        <w:t>年度主要财务数据如下：</w:t>
      </w:r>
    </w:p>
    <w:p w:rsidR="005F47A3" w:rsidRDefault="00203ADA">
      <w:pPr>
        <w:pStyle w:val="DD"/>
        <w:tabs>
          <w:tab w:val="left" w:pos="494"/>
          <w:tab w:val="center" w:pos="4389"/>
        </w:tabs>
        <w:spacing w:beforeLines="50" w:before="156" w:afterLines="50" w:after="156"/>
        <w:ind w:firstLineChars="196" w:firstLine="472"/>
        <w:jc w:val="center"/>
        <w:rPr>
          <w:rFonts w:asciiTheme="minorHAnsi"/>
          <w:b/>
        </w:rPr>
      </w:pPr>
      <w:r>
        <w:rPr>
          <w:rFonts w:asciiTheme="minorHAnsi" w:hint="eastAsia"/>
          <w:b/>
        </w:rPr>
        <w:t>发行人合营、联营公司的主要财务数据</w:t>
      </w:r>
    </w:p>
    <w:p w:rsidR="005F47A3" w:rsidRDefault="00203ADA">
      <w:pPr>
        <w:pStyle w:val="DD"/>
        <w:spacing w:before="0" w:line="240" w:lineRule="auto"/>
        <w:ind w:rightChars="-24" w:right="-50" w:firstLineChars="0" w:firstLine="0"/>
        <w:jc w:val="right"/>
        <w:rPr>
          <w:rFonts w:asciiTheme="minorHAnsi"/>
          <w:sz w:val="21"/>
        </w:rPr>
      </w:pPr>
      <w:r>
        <w:rPr>
          <w:rFonts w:asciiTheme="minorHAnsi" w:hint="eastAsia"/>
          <w:sz w:val="21"/>
        </w:rPr>
        <w:t>单位：万元</w:t>
      </w:r>
    </w:p>
    <w:tbl>
      <w:tblPr>
        <w:tblW w:w="9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bottom w:w="15" w:type="dxa"/>
        </w:tblCellMar>
        <w:tblLook w:val="04A0" w:firstRow="1" w:lastRow="0" w:firstColumn="1" w:lastColumn="0" w:noHBand="0" w:noVBand="1"/>
      </w:tblPr>
      <w:tblGrid>
        <w:gridCol w:w="2811"/>
        <w:gridCol w:w="1421"/>
        <w:gridCol w:w="1421"/>
        <w:gridCol w:w="1421"/>
        <w:gridCol w:w="1421"/>
        <w:gridCol w:w="1421"/>
      </w:tblGrid>
      <w:tr w:rsidR="005F47A3">
        <w:trPr>
          <w:trHeight w:val="340"/>
          <w:tblHeader/>
          <w:jc w:val="center"/>
        </w:trPr>
        <w:tc>
          <w:tcPr>
            <w:tcW w:w="2811" w:type="dxa"/>
            <w:vAlign w:val="center"/>
          </w:tcPr>
          <w:p w:rsidR="005F47A3" w:rsidRDefault="00203ADA">
            <w:pPr>
              <w:widowControl/>
              <w:jc w:val="center"/>
              <w:rPr>
                <w:rFonts w:asciiTheme="minorHAnsi"/>
                <w:b/>
                <w:bCs/>
                <w:kern w:val="0"/>
                <w:szCs w:val="21"/>
              </w:rPr>
            </w:pPr>
            <w:r>
              <w:rPr>
                <w:rFonts w:asciiTheme="minorHAnsi" w:hint="eastAsia"/>
                <w:b/>
                <w:bCs/>
                <w:kern w:val="0"/>
                <w:szCs w:val="21"/>
              </w:rPr>
              <w:t>公司名称</w:t>
            </w:r>
          </w:p>
        </w:tc>
        <w:tc>
          <w:tcPr>
            <w:tcW w:w="1421" w:type="dxa"/>
            <w:vAlign w:val="center"/>
          </w:tcPr>
          <w:p w:rsidR="005F47A3" w:rsidRDefault="00203ADA">
            <w:pPr>
              <w:widowControl/>
              <w:jc w:val="center"/>
              <w:rPr>
                <w:rFonts w:asciiTheme="minorHAnsi"/>
                <w:b/>
                <w:bCs/>
                <w:kern w:val="0"/>
                <w:szCs w:val="21"/>
              </w:rPr>
            </w:pPr>
            <w:r>
              <w:rPr>
                <w:rFonts w:asciiTheme="minorHAnsi" w:hint="eastAsia"/>
                <w:b/>
                <w:bCs/>
                <w:kern w:val="0"/>
                <w:szCs w:val="21"/>
              </w:rPr>
              <w:t>资产</w:t>
            </w:r>
          </w:p>
        </w:tc>
        <w:tc>
          <w:tcPr>
            <w:tcW w:w="1421" w:type="dxa"/>
            <w:vAlign w:val="center"/>
          </w:tcPr>
          <w:p w:rsidR="005F47A3" w:rsidRDefault="00203ADA">
            <w:pPr>
              <w:widowControl/>
              <w:jc w:val="center"/>
              <w:rPr>
                <w:rFonts w:asciiTheme="minorHAnsi"/>
                <w:b/>
                <w:bCs/>
                <w:kern w:val="0"/>
                <w:szCs w:val="21"/>
              </w:rPr>
            </w:pPr>
            <w:r>
              <w:rPr>
                <w:rFonts w:asciiTheme="minorHAnsi" w:hint="eastAsia"/>
                <w:b/>
                <w:bCs/>
                <w:kern w:val="0"/>
                <w:szCs w:val="21"/>
              </w:rPr>
              <w:t>负债</w:t>
            </w:r>
          </w:p>
        </w:tc>
        <w:tc>
          <w:tcPr>
            <w:tcW w:w="1421" w:type="dxa"/>
            <w:vAlign w:val="center"/>
          </w:tcPr>
          <w:p w:rsidR="005F47A3" w:rsidRDefault="00203ADA">
            <w:pPr>
              <w:widowControl/>
              <w:jc w:val="center"/>
              <w:rPr>
                <w:rFonts w:asciiTheme="minorHAnsi"/>
                <w:b/>
                <w:bCs/>
                <w:kern w:val="0"/>
                <w:szCs w:val="21"/>
              </w:rPr>
            </w:pPr>
            <w:r>
              <w:rPr>
                <w:rFonts w:asciiTheme="minorHAnsi" w:hint="eastAsia"/>
                <w:b/>
                <w:bCs/>
                <w:kern w:val="0"/>
                <w:szCs w:val="21"/>
              </w:rPr>
              <w:t>所有者权益</w:t>
            </w:r>
          </w:p>
        </w:tc>
        <w:tc>
          <w:tcPr>
            <w:tcW w:w="1421" w:type="dxa"/>
            <w:vAlign w:val="center"/>
          </w:tcPr>
          <w:p w:rsidR="005F47A3" w:rsidRDefault="00203ADA">
            <w:pPr>
              <w:widowControl/>
              <w:jc w:val="center"/>
              <w:rPr>
                <w:rFonts w:asciiTheme="minorHAnsi"/>
                <w:b/>
                <w:bCs/>
                <w:kern w:val="0"/>
                <w:szCs w:val="21"/>
              </w:rPr>
            </w:pPr>
            <w:r>
              <w:rPr>
                <w:rFonts w:asciiTheme="minorHAnsi" w:hint="eastAsia"/>
                <w:b/>
                <w:bCs/>
                <w:kern w:val="0"/>
                <w:szCs w:val="21"/>
              </w:rPr>
              <w:t>收入</w:t>
            </w:r>
          </w:p>
        </w:tc>
        <w:tc>
          <w:tcPr>
            <w:tcW w:w="1421" w:type="dxa"/>
            <w:vAlign w:val="center"/>
          </w:tcPr>
          <w:p w:rsidR="005F47A3" w:rsidRDefault="00203ADA">
            <w:pPr>
              <w:widowControl/>
              <w:jc w:val="center"/>
              <w:rPr>
                <w:rFonts w:asciiTheme="minorHAnsi"/>
                <w:b/>
                <w:bCs/>
                <w:kern w:val="0"/>
                <w:szCs w:val="21"/>
              </w:rPr>
            </w:pPr>
            <w:r>
              <w:rPr>
                <w:rFonts w:asciiTheme="minorHAnsi" w:hint="eastAsia"/>
                <w:b/>
                <w:bCs/>
                <w:kern w:val="0"/>
                <w:szCs w:val="21"/>
              </w:rPr>
              <w:t>净利润</w:t>
            </w:r>
          </w:p>
        </w:tc>
      </w:tr>
      <w:tr w:rsidR="005F47A3">
        <w:trPr>
          <w:trHeight w:val="340"/>
          <w:jc w:val="center"/>
        </w:trPr>
        <w:tc>
          <w:tcPr>
            <w:tcW w:w="2811" w:type="dxa"/>
            <w:vAlign w:val="center"/>
          </w:tcPr>
          <w:p w:rsidR="005F47A3" w:rsidRDefault="005F47A3">
            <w:pPr>
              <w:widowControl/>
              <w:jc w:val="center"/>
              <w:rPr>
                <w:rFonts w:asciiTheme="minorHAnsi"/>
                <w:kern w:val="0"/>
                <w:szCs w:val="21"/>
              </w:rPr>
            </w:pPr>
          </w:p>
        </w:tc>
        <w:tc>
          <w:tcPr>
            <w:tcW w:w="1421" w:type="dxa"/>
            <w:vAlign w:val="center"/>
          </w:tcPr>
          <w:p w:rsidR="005F47A3" w:rsidRDefault="005F47A3">
            <w:pPr>
              <w:widowControl/>
              <w:jc w:val="right"/>
              <w:rPr>
                <w:rFonts w:asciiTheme="minorHAnsi"/>
                <w:kern w:val="0"/>
                <w:szCs w:val="21"/>
              </w:rPr>
            </w:pPr>
          </w:p>
        </w:tc>
        <w:tc>
          <w:tcPr>
            <w:tcW w:w="1421" w:type="dxa"/>
            <w:vAlign w:val="center"/>
          </w:tcPr>
          <w:p w:rsidR="005F47A3" w:rsidRDefault="005F47A3">
            <w:pPr>
              <w:widowControl/>
              <w:jc w:val="center"/>
              <w:textAlignment w:val="center"/>
              <w:rPr>
                <w:rFonts w:asciiTheme="minorHAnsi"/>
                <w:szCs w:val="21"/>
              </w:rPr>
            </w:pPr>
          </w:p>
        </w:tc>
        <w:tc>
          <w:tcPr>
            <w:tcW w:w="1421" w:type="dxa"/>
            <w:vAlign w:val="center"/>
          </w:tcPr>
          <w:p w:rsidR="005F47A3" w:rsidRDefault="005F47A3">
            <w:pPr>
              <w:widowControl/>
              <w:jc w:val="center"/>
              <w:textAlignment w:val="center"/>
              <w:rPr>
                <w:rFonts w:asciiTheme="minorHAnsi"/>
                <w:szCs w:val="21"/>
              </w:rPr>
            </w:pPr>
          </w:p>
        </w:tc>
        <w:tc>
          <w:tcPr>
            <w:tcW w:w="1421" w:type="dxa"/>
            <w:vAlign w:val="center"/>
          </w:tcPr>
          <w:p w:rsidR="005F47A3" w:rsidRDefault="005F47A3">
            <w:pPr>
              <w:widowControl/>
              <w:jc w:val="center"/>
              <w:textAlignment w:val="center"/>
              <w:rPr>
                <w:rFonts w:asciiTheme="minorHAnsi"/>
                <w:szCs w:val="21"/>
              </w:rPr>
            </w:pPr>
          </w:p>
        </w:tc>
        <w:tc>
          <w:tcPr>
            <w:tcW w:w="1421" w:type="dxa"/>
            <w:vAlign w:val="center"/>
          </w:tcPr>
          <w:p w:rsidR="005F47A3" w:rsidRDefault="005F47A3">
            <w:pPr>
              <w:widowControl/>
              <w:jc w:val="center"/>
              <w:textAlignment w:val="center"/>
              <w:rPr>
                <w:rFonts w:asciiTheme="minorHAnsi"/>
                <w:szCs w:val="21"/>
              </w:rPr>
            </w:pPr>
          </w:p>
        </w:tc>
      </w:tr>
      <w:tr w:rsidR="005F47A3">
        <w:trPr>
          <w:trHeight w:val="340"/>
          <w:jc w:val="center"/>
        </w:trPr>
        <w:tc>
          <w:tcPr>
            <w:tcW w:w="2811" w:type="dxa"/>
            <w:vAlign w:val="center"/>
          </w:tcPr>
          <w:p w:rsidR="005F47A3" w:rsidRDefault="005F47A3">
            <w:pPr>
              <w:widowControl/>
              <w:jc w:val="center"/>
              <w:rPr>
                <w:rFonts w:asciiTheme="minorHAnsi"/>
                <w:kern w:val="0"/>
                <w:szCs w:val="21"/>
              </w:rPr>
            </w:pPr>
          </w:p>
        </w:tc>
        <w:tc>
          <w:tcPr>
            <w:tcW w:w="1421" w:type="dxa"/>
            <w:vAlign w:val="center"/>
          </w:tcPr>
          <w:p w:rsidR="005F47A3" w:rsidRDefault="005F47A3">
            <w:pPr>
              <w:widowControl/>
              <w:jc w:val="right"/>
              <w:rPr>
                <w:rFonts w:asciiTheme="minorHAnsi"/>
                <w:kern w:val="0"/>
                <w:szCs w:val="21"/>
              </w:rPr>
            </w:pPr>
          </w:p>
        </w:tc>
        <w:tc>
          <w:tcPr>
            <w:tcW w:w="1421" w:type="dxa"/>
            <w:vAlign w:val="center"/>
          </w:tcPr>
          <w:p w:rsidR="005F47A3" w:rsidRDefault="005F47A3">
            <w:pPr>
              <w:widowControl/>
              <w:jc w:val="center"/>
              <w:textAlignment w:val="center"/>
              <w:rPr>
                <w:rFonts w:asciiTheme="minorHAnsi"/>
                <w:szCs w:val="21"/>
              </w:rPr>
            </w:pPr>
          </w:p>
        </w:tc>
        <w:tc>
          <w:tcPr>
            <w:tcW w:w="1421" w:type="dxa"/>
            <w:vAlign w:val="center"/>
          </w:tcPr>
          <w:p w:rsidR="005F47A3" w:rsidRDefault="005F47A3">
            <w:pPr>
              <w:widowControl/>
              <w:jc w:val="center"/>
              <w:textAlignment w:val="center"/>
              <w:rPr>
                <w:rFonts w:asciiTheme="minorHAnsi"/>
                <w:szCs w:val="21"/>
              </w:rPr>
            </w:pPr>
          </w:p>
        </w:tc>
        <w:tc>
          <w:tcPr>
            <w:tcW w:w="1421" w:type="dxa"/>
            <w:vAlign w:val="center"/>
          </w:tcPr>
          <w:p w:rsidR="005F47A3" w:rsidRDefault="005F47A3">
            <w:pPr>
              <w:widowControl/>
              <w:jc w:val="center"/>
              <w:textAlignment w:val="center"/>
              <w:rPr>
                <w:rFonts w:asciiTheme="minorHAnsi"/>
                <w:szCs w:val="21"/>
              </w:rPr>
            </w:pPr>
          </w:p>
        </w:tc>
        <w:tc>
          <w:tcPr>
            <w:tcW w:w="1421" w:type="dxa"/>
            <w:vAlign w:val="center"/>
          </w:tcPr>
          <w:p w:rsidR="005F47A3" w:rsidRDefault="005F47A3">
            <w:pPr>
              <w:widowControl/>
              <w:jc w:val="center"/>
              <w:textAlignment w:val="center"/>
              <w:rPr>
                <w:rFonts w:asciiTheme="minorHAnsi"/>
                <w:szCs w:val="21"/>
              </w:rPr>
            </w:pPr>
          </w:p>
        </w:tc>
      </w:tr>
      <w:tr w:rsidR="005F47A3">
        <w:trPr>
          <w:trHeight w:val="340"/>
          <w:jc w:val="center"/>
        </w:trPr>
        <w:tc>
          <w:tcPr>
            <w:tcW w:w="2811" w:type="dxa"/>
            <w:vAlign w:val="center"/>
          </w:tcPr>
          <w:p w:rsidR="005F47A3" w:rsidRDefault="005F47A3">
            <w:pPr>
              <w:widowControl/>
              <w:jc w:val="center"/>
              <w:rPr>
                <w:rFonts w:asciiTheme="minorHAnsi"/>
                <w:kern w:val="0"/>
                <w:szCs w:val="21"/>
              </w:rPr>
            </w:pPr>
          </w:p>
        </w:tc>
        <w:tc>
          <w:tcPr>
            <w:tcW w:w="1421" w:type="dxa"/>
            <w:vAlign w:val="center"/>
          </w:tcPr>
          <w:p w:rsidR="005F47A3" w:rsidRDefault="005F47A3">
            <w:pPr>
              <w:widowControl/>
              <w:jc w:val="right"/>
              <w:rPr>
                <w:rFonts w:asciiTheme="minorHAnsi"/>
                <w:kern w:val="0"/>
                <w:szCs w:val="21"/>
              </w:rPr>
            </w:pPr>
          </w:p>
        </w:tc>
        <w:tc>
          <w:tcPr>
            <w:tcW w:w="1421" w:type="dxa"/>
            <w:vAlign w:val="center"/>
          </w:tcPr>
          <w:p w:rsidR="005F47A3" w:rsidRDefault="005F47A3">
            <w:pPr>
              <w:widowControl/>
              <w:jc w:val="center"/>
              <w:textAlignment w:val="center"/>
              <w:rPr>
                <w:rFonts w:asciiTheme="minorHAnsi"/>
                <w:szCs w:val="21"/>
              </w:rPr>
            </w:pPr>
          </w:p>
        </w:tc>
        <w:tc>
          <w:tcPr>
            <w:tcW w:w="1421" w:type="dxa"/>
            <w:vAlign w:val="center"/>
          </w:tcPr>
          <w:p w:rsidR="005F47A3" w:rsidRDefault="005F47A3">
            <w:pPr>
              <w:widowControl/>
              <w:jc w:val="center"/>
              <w:textAlignment w:val="center"/>
              <w:rPr>
                <w:rFonts w:asciiTheme="minorHAnsi"/>
                <w:szCs w:val="21"/>
              </w:rPr>
            </w:pPr>
          </w:p>
        </w:tc>
        <w:tc>
          <w:tcPr>
            <w:tcW w:w="1421" w:type="dxa"/>
            <w:vAlign w:val="center"/>
          </w:tcPr>
          <w:p w:rsidR="005F47A3" w:rsidRDefault="005F47A3">
            <w:pPr>
              <w:widowControl/>
              <w:jc w:val="center"/>
              <w:textAlignment w:val="center"/>
              <w:rPr>
                <w:rFonts w:asciiTheme="minorHAnsi"/>
                <w:szCs w:val="21"/>
              </w:rPr>
            </w:pPr>
          </w:p>
        </w:tc>
        <w:tc>
          <w:tcPr>
            <w:tcW w:w="1421" w:type="dxa"/>
            <w:vAlign w:val="center"/>
          </w:tcPr>
          <w:p w:rsidR="005F47A3" w:rsidRDefault="005F47A3">
            <w:pPr>
              <w:widowControl/>
              <w:jc w:val="center"/>
              <w:textAlignment w:val="center"/>
              <w:rPr>
                <w:rFonts w:asciiTheme="minorHAnsi"/>
                <w:szCs w:val="21"/>
              </w:rPr>
            </w:pPr>
          </w:p>
        </w:tc>
      </w:tr>
      <w:tr w:rsidR="005F47A3">
        <w:trPr>
          <w:trHeight w:val="340"/>
          <w:jc w:val="center"/>
        </w:trPr>
        <w:tc>
          <w:tcPr>
            <w:tcW w:w="2811" w:type="dxa"/>
            <w:vAlign w:val="center"/>
          </w:tcPr>
          <w:p w:rsidR="005F47A3" w:rsidRDefault="005F47A3">
            <w:pPr>
              <w:widowControl/>
              <w:jc w:val="center"/>
              <w:rPr>
                <w:rFonts w:asciiTheme="minorHAnsi"/>
                <w:kern w:val="0"/>
                <w:szCs w:val="21"/>
              </w:rPr>
            </w:pPr>
          </w:p>
        </w:tc>
        <w:tc>
          <w:tcPr>
            <w:tcW w:w="1421" w:type="dxa"/>
            <w:vAlign w:val="center"/>
          </w:tcPr>
          <w:p w:rsidR="005F47A3" w:rsidRDefault="005F47A3">
            <w:pPr>
              <w:widowControl/>
              <w:jc w:val="right"/>
              <w:rPr>
                <w:rFonts w:asciiTheme="minorHAnsi"/>
                <w:kern w:val="0"/>
                <w:szCs w:val="21"/>
              </w:rPr>
            </w:pPr>
          </w:p>
        </w:tc>
        <w:tc>
          <w:tcPr>
            <w:tcW w:w="1421" w:type="dxa"/>
            <w:vAlign w:val="center"/>
          </w:tcPr>
          <w:p w:rsidR="005F47A3" w:rsidRDefault="005F47A3">
            <w:pPr>
              <w:widowControl/>
              <w:jc w:val="center"/>
              <w:textAlignment w:val="center"/>
              <w:rPr>
                <w:rFonts w:asciiTheme="minorHAnsi"/>
                <w:szCs w:val="21"/>
              </w:rPr>
            </w:pPr>
          </w:p>
        </w:tc>
        <w:tc>
          <w:tcPr>
            <w:tcW w:w="1421" w:type="dxa"/>
            <w:vAlign w:val="center"/>
          </w:tcPr>
          <w:p w:rsidR="005F47A3" w:rsidRDefault="005F47A3">
            <w:pPr>
              <w:widowControl/>
              <w:jc w:val="center"/>
              <w:textAlignment w:val="center"/>
              <w:rPr>
                <w:rFonts w:asciiTheme="minorHAnsi"/>
                <w:szCs w:val="21"/>
              </w:rPr>
            </w:pPr>
          </w:p>
        </w:tc>
        <w:tc>
          <w:tcPr>
            <w:tcW w:w="1421" w:type="dxa"/>
            <w:vAlign w:val="center"/>
          </w:tcPr>
          <w:p w:rsidR="005F47A3" w:rsidRDefault="005F47A3">
            <w:pPr>
              <w:widowControl/>
              <w:jc w:val="center"/>
              <w:textAlignment w:val="center"/>
              <w:rPr>
                <w:rFonts w:asciiTheme="minorHAnsi"/>
                <w:szCs w:val="21"/>
              </w:rPr>
            </w:pPr>
          </w:p>
        </w:tc>
        <w:tc>
          <w:tcPr>
            <w:tcW w:w="1421" w:type="dxa"/>
            <w:vAlign w:val="center"/>
          </w:tcPr>
          <w:p w:rsidR="005F47A3" w:rsidRDefault="005F47A3">
            <w:pPr>
              <w:widowControl/>
              <w:jc w:val="center"/>
              <w:textAlignment w:val="center"/>
              <w:rPr>
                <w:rFonts w:asciiTheme="minorHAnsi"/>
                <w:szCs w:val="21"/>
              </w:rPr>
            </w:pPr>
          </w:p>
        </w:tc>
      </w:tr>
      <w:tr w:rsidR="005F47A3">
        <w:trPr>
          <w:trHeight w:val="340"/>
          <w:jc w:val="center"/>
        </w:trPr>
        <w:tc>
          <w:tcPr>
            <w:tcW w:w="2811" w:type="dxa"/>
            <w:vAlign w:val="center"/>
          </w:tcPr>
          <w:p w:rsidR="005F47A3" w:rsidRDefault="005F47A3">
            <w:pPr>
              <w:widowControl/>
              <w:jc w:val="center"/>
              <w:rPr>
                <w:rFonts w:asciiTheme="minorHAnsi"/>
                <w:kern w:val="0"/>
                <w:szCs w:val="21"/>
              </w:rPr>
            </w:pPr>
          </w:p>
        </w:tc>
        <w:tc>
          <w:tcPr>
            <w:tcW w:w="1421" w:type="dxa"/>
            <w:vAlign w:val="center"/>
          </w:tcPr>
          <w:p w:rsidR="005F47A3" w:rsidRDefault="005F47A3">
            <w:pPr>
              <w:widowControl/>
              <w:jc w:val="right"/>
              <w:rPr>
                <w:rFonts w:asciiTheme="minorHAnsi"/>
                <w:kern w:val="0"/>
                <w:szCs w:val="21"/>
              </w:rPr>
            </w:pPr>
          </w:p>
        </w:tc>
        <w:tc>
          <w:tcPr>
            <w:tcW w:w="1421" w:type="dxa"/>
            <w:vAlign w:val="center"/>
          </w:tcPr>
          <w:p w:rsidR="005F47A3" w:rsidRDefault="005F47A3">
            <w:pPr>
              <w:widowControl/>
              <w:jc w:val="center"/>
              <w:textAlignment w:val="center"/>
              <w:rPr>
                <w:rFonts w:asciiTheme="minorHAnsi"/>
                <w:szCs w:val="21"/>
              </w:rPr>
            </w:pPr>
          </w:p>
        </w:tc>
        <w:tc>
          <w:tcPr>
            <w:tcW w:w="1421" w:type="dxa"/>
            <w:vAlign w:val="center"/>
          </w:tcPr>
          <w:p w:rsidR="005F47A3" w:rsidRDefault="005F47A3">
            <w:pPr>
              <w:widowControl/>
              <w:jc w:val="center"/>
              <w:textAlignment w:val="center"/>
              <w:rPr>
                <w:rFonts w:asciiTheme="minorHAnsi"/>
                <w:szCs w:val="21"/>
              </w:rPr>
            </w:pPr>
          </w:p>
        </w:tc>
        <w:tc>
          <w:tcPr>
            <w:tcW w:w="1421" w:type="dxa"/>
            <w:vAlign w:val="center"/>
          </w:tcPr>
          <w:p w:rsidR="005F47A3" w:rsidRDefault="005F47A3">
            <w:pPr>
              <w:widowControl/>
              <w:jc w:val="center"/>
              <w:textAlignment w:val="center"/>
              <w:rPr>
                <w:rFonts w:asciiTheme="minorHAnsi"/>
                <w:szCs w:val="21"/>
              </w:rPr>
            </w:pPr>
          </w:p>
        </w:tc>
        <w:tc>
          <w:tcPr>
            <w:tcW w:w="1421" w:type="dxa"/>
            <w:vAlign w:val="center"/>
          </w:tcPr>
          <w:p w:rsidR="005F47A3" w:rsidRDefault="005F47A3">
            <w:pPr>
              <w:widowControl/>
              <w:jc w:val="center"/>
              <w:textAlignment w:val="center"/>
              <w:rPr>
                <w:rFonts w:asciiTheme="minorHAnsi"/>
                <w:szCs w:val="21"/>
              </w:rPr>
            </w:pPr>
          </w:p>
        </w:tc>
      </w:tr>
    </w:tbl>
    <w:p w:rsidR="005F47A3" w:rsidRDefault="00203ADA">
      <w:pPr>
        <w:pStyle w:val="21"/>
        <w:spacing w:beforeLines="100" w:before="312" w:afterLines="100" w:after="312"/>
        <w:rPr>
          <w:rFonts w:asciiTheme="minorHAnsi" w:hAnsi="Times New Roman"/>
          <w:kern w:val="2"/>
          <w:sz w:val="28"/>
          <w:szCs w:val="28"/>
        </w:rPr>
      </w:pPr>
      <w:bookmarkStart w:id="85" w:name="_Toc1139"/>
      <w:r>
        <w:rPr>
          <w:rFonts w:asciiTheme="minorHAnsi" w:hAnsi="Times New Roman" w:hint="eastAsia"/>
          <w:kern w:val="2"/>
          <w:sz w:val="28"/>
          <w:szCs w:val="28"/>
        </w:rPr>
        <w:t>五、发行人的治理结构及独立性</w:t>
      </w:r>
      <w:bookmarkEnd w:id="85"/>
    </w:p>
    <w:p w:rsidR="005F47A3" w:rsidRDefault="00203ADA">
      <w:pPr>
        <w:spacing w:beforeLines="50" w:before="156" w:afterLines="50" w:after="156" w:line="360" w:lineRule="auto"/>
        <w:ind w:firstLineChars="200" w:firstLine="482"/>
        <w:outlineLvl w:val="2"/>
        <w:rPr>
          <w:rFonts w:asciiTheme="minorHAnsi"/>
          <w:b/>
        </w:rPr>
      </w:pPr>
      <w:r>
        <w:rPr>
          <w:rFonts w:asciiTheme="minorHAnsi" w:hint="eastAsia"/>
          <w:b/>
          <w:sz w:val="24"/>
        </w:rPr>
        <w:t>（一）发行人的治理结构及组织机构设置和运行情况</w:t>
      </w:r>
    </w:p>
    <w:p w:rsidR="005F47A3" w:rsidRDefault="005F47A3">
      <w:pPr>
        <w:pStyle w:val="1ff"/>
        <w:spacing w:before="156" w:afterLines="50" w:after="156"/>
        <w:ind w:firstLine="480"/>
        <w:rPr>
          <w:rFonts w:asciiTheme="minorHAnsi"/>
        </w:rPr>
      </w:pP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（二）内部管理制度</w:t>
      </w:r>
    </w:p>
    <w:p w:rsidR="005F47A3" w:rsidRDefault="00203ADA">
      <w:pPr>
        <w:spacing w:beforeLines="50" w:before="156" w:afterLines="50" w:after="156" w:line="360" w:lineRule="auto"/>
        <w:ind w:firstLine="480"/>
        <w:rPr>
          <w:rFonts w:asciiTheme="minorHAnsi"/>
          <w:bCs/>
          <w:i/>
          <w:sz w:val="24"/>
        </w:rPr>
      </w:pPr>
      <w:r>
        <w:rPr>
          <w:rFonts w:asciiTheme="minorHAnsi" w:hint="eastAsia"/>
          <w:bCs/>
          <w:i/>
          <w:iCs/>
          <w:sz w:val="24"/>
        </w:rPr>
        <w:t>（</w:t>
      </w:r>
      <w:r>
        <w:rPr>
          <w:rFonts w:asciiTheme="minorHAnsi" w:hint="eastAsia"/>
          <w:bCs/>
          <w:i/>
          <w:sz w:val="24"/>
        </w:rPr>
        <w:t>发行人应当简要披露财务管理、关联交易等内部管理制度的建立及运行情况，其中应当包括关联交易的决策权限、决策程序、定价机制等。</w:t>
      </w:r>
    </w:p>
    <w:p w:rsidR="005F47A3" w:rsidRDefault="00203ADA">
      <w:pPr>
        <w:spacing w:beforeLines="50" w:before="156" w:afterLines="50" w:after="156" w:line="360" w:lineRule="auto"/>
        <w:ind w:firstLine="480"/>
        <w:rPr>
          <w:rFonts w:asciiTheme="minorHAnsi"/>
          <w:bCs/>
          <w:i/>
          <w:sz w:val="24"/>
        </w:rPr>
      </w:pPr>
      <w:r>
        <w:rPr>
          <w:rFonts w:asciiTheme="minorHAnsi" w:hint="eastAsia"/>
          <w:bCs/>
          <w:i/>
          <w:sz w:val="24"/>
        </w:rPr>
        <w:t>发行人可以根据实际情况披露公司会计核算制度、预算管理制度、对外投资决策机制、对外担保制度、子公司的管理机制、公司融资管理制度、采购管理制度等）</w:t>
      </w:r>
    </w:p>
    <w:p w:rsidR="005F47A3" w:rsidRDefault="00203ADA">
      <w:pPr>
        <w:spacing w:beforeLines="50" w:before="156" w:afterLines="50" w:after="156" w:line="360" w:lineRule="auto"/>
        <w:ind w:firstLineChars="200" w:firstLine="482"/>
        <w:outlineLvl w:val="2"/>
        <w:rPr>
          <w:rFonts w:asciiTheme="minorHAnsi"/>
          <w:b/>
        </w:rPr>
      </w:pPr>
      <w:r>
        <w:rPr>
          <w:rFonts w:asciiTheme="minorHAnsi" w:hint="eastAsia"/>
          <w:b/>
          <w:sz w:val="24"/>
        </w:rPr>
        <w:t>（三）发行人的独立性</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1.</w:t>
      </w:r>
      <w:r>
        <w:rPr>
          <w:rFonts w:asciiTheme="minorHAnsi" w:hint="eastAsia"/>
          <w:sz w:val="24"/>
        </w:rPr>
        <w:t>资产</w:t>
      </w:r>
    </w:p>
    <w:p w:rsidR="005F47A3" w:rsidRDefault="005F47A3">
      <w:pPr>
        <w:spacing w:beforeLines="50" w:before="156" w:afterLines="50" w:after="156" w:line="360" w:lineRule="auto"/>
        <w:ind w:firstLineChars="200" w:firstLine="480"/>
        <w:rPr>
          <w:rFonts w:asciiTheme="minorHAnsi"/>
          <w:sz w:val="24"/>
        </w:rPr>
      </w:pP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2.</w:t>
      </w:r>
      <w:r>
        <w:rPr>
          <w:rFonts w:asciiTheme="minorHAnsi" w:hint="eastAsia"/>
          <w:sz w:val="24"/>
        </w:rPr>
        <w:t>人员</w:t>
      </w:r>
    </w:p>
    <w:p w:rsidR="005F47A3" w:rsidRDefault="005F47A3">
      <w:pPr>
        <w:spacing w:beforeLines="50" w:before="156" w:afterLines="50" w:after="156" w:line="360" w:lineRule="auto"/>
        <w:ind w:firstLineChars="200" w:firstLine="480"/>
        <w:rPr>
          <w:rFonts w:asciiTheme="minorHAnsi"/>
          <w:sz w:val="24"/>
        </w:rPr>
      </w:pP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3.</w:t>
      </w:r>
      <w:r>
        <w:rPr>
          <w:rFonts w:asciiTheme="minorHAnsi" w:hint="eastAsia"/>
          <w:sz w:val="24"/>
        </w:rPr>
        <w:t>机构</w:t>
      </w:r>
    </w:p>
    <w:p w:rsidR="005F47A3" w:rsidRDefault="005F47A3">
      <w:pPr>
        <w:spacing w:beforeLines="50" w:before="156" w:afterLines="50" w:after="156" w:line="360" w:lineRule="auto"/>
        <w:ind w:firstLineChars="200" w:firstLine="480"/>
        <w:rPr>
          <w:rFonts w:asciiTheme="minorHAnsi"/>
          <w:sz w:val="24"/>
        </w:rPr>
      </w:pP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4.</w:t>
      </w:r>
      <w:r>
        <w:rPr>
          <w:rFonts w:asciiTheme="minorHAnsi" w:hint="eastAsia"/>
          <w:sz w:val="24"/>
        </w:rPr>
        <w:t>财务</w:t>
      </w:r>
    </w:p>
    <w:p w:rsidR="005F47A3" w:rsidRDefault="005F47A3">
      <w:pPr>
        <w:spacing w:beforeLines="50" w:before="156" w:afterLines="50" w:after="156" w:line="360" w:lineRule="auto"/>
        <w:ind w:firstLineChars="200" w:firstLine="480"/>
        <w:rPr>
          <w:rFonts w:asciiTheme="minorHAnsi"/>
          <w:sz w:val="24"/>
        </w:rPr>
      </w:pP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5.</w:t>
      </w:r>
      <w:r>
        <w:rPr>
          <w:rFonts w:asciiTheme="minorHAnsi" w:hint="eastAsia"/>
          <w:sz w:val="24"/>
        </w:rPr>
        <w:t>业务经营</w:t>
      </w:r>
    </w:p>
    <w:p w:rsidR="005F47A3" w:rsidRDefault="00203ADA">
      <w:pPr>
        <w:pStyle w:val="21"/>
        <w:spacing w:beforeLines="100" w:before="312" w:afterLines="100" w:after="312"/>
        <w:rPr>
          <w:rFonts w:asciiTheme="minorHAnsi" w:hAnsi="Times New Roman"/>
          <w:kern w:val="2"/>
          <w:sz w:val="28"/>
          <w:szCs w:val="28"/>
        </w:rPr>
      </w:pPr>
      <w:bookmarkStart w:id="86" w:name="_Toc6977"/>
      <w:r>
        <w:rPr>
          <w:rFonts w:asciiTheme="minorHAnsi" w:hAnsi="Times New Roman" w:hint="eastAsia"/>
          <w:kern w:val="2"/>
          <w:sz w:val="28"/>
          <w:szCs w:val="28"/>
        </w:rPr>
        <w:t>六、现任董事、监事和高级管理人员的基本情况</w:t>
      </w:r>
      <w:bookmarkEnd w:id="86"/>
    </w:p>
    <w:p w:rsidR="005F47A3" w:rsidRDefault="00203ADA">
      <w:pPr>
        <w:spacing w:beforeLines="50" w:before="156" w:afterLines="50" w:after="156" w:line="360" w:lineRule="auto"/>
        <w:ind w:firstLineChars="200" w:firstLine="480"/>
        <w:rPr>
          <w:rFonts w:asciiTheme="minorHAnsi"/>
          <w:sz w:val="24"/>
        </w:rPr>
      </w:pPr>
      <w:r>
        <w:rPr>
          <w:rFonts w:asciiTheme="minorHAnsi" w:hint="eastAsia"/>
          <w:i/>
          <w:iCs/>
          <w:sz w:val="24"/>
        </w:rPr>
        <w:t>（</w:t>
      </w:r>
      <w:r>
        <w:rPr>
          <w:rFonts w:asciiTheme="minorHAnsi" w:hint="eastAsia"/>
          <w:i/>
          <w:sz w:val="24"/>
        </w:rPr>
        <w:t>发行人应当列表披露现任董事、监事、高级管理人员的基本情况，至少包括姓名、现任职务及任期（如有）等，并对董事、监事、高级管理人员设置是否符合《公司法》等相关法律法规及公司章程要求进行说明）</w:t>
      </w:r>
    </w:p>
    <w:p w:rsidR="005F47A3" w:rsidRDefault="00203ADA">
      <w:pPr>
        <w:spacing w:beforeLines="50" w:before="156" w:afterLines="50" w:after="156" w:line="360" w:lineRule="auto"/>
        <w:ind w:firstLineChars="200" w:firstLine="482"/>
        <w:outlineLvl w:val="2"/>
        <w:rPr>
          <w:rFonts w:asciiTheme="minorHAnsi"/>
          <w:b/>
        </w:rPr>
      </w:pPr>
      <w:r>
        <w:rPr>
          <w:rFonts w:asciiTheme="minorHAnsi" w:hint="eastAsia"/>
          <w:b/>
          <w:sz w:val="24"/>
        </w:rPr>
        <w:t>（一）基本情况</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截至本募集说明书签署日，本公司现任董事、监事、高级管理人员基本情况如下：</w:t>
      </w:r>
    </w:p>
    <w:p w:rsidR="005F47A3" w:rsidRDefault="00203ADA">
      <w:pPr>
        <w:tabs>
          <w:tab w:val="left" w:pos="6165"/>
        </w:tabs>
        <w:spacing w:beforeLines="50" w:before="156" w:afterLines="50" w:after="156" w:line="360" w:lineRule="auto"/>
        <w:jc w:val="center"/>
        <w:rPr>
          <w:rFonts w:asciiTheme="minorHAnsi"/>
          <w:b/>
          <w:sz w:val="24"/>
        </w:rPr>
      </w:pPr>
      <w:r>
        <w:rPr>
          <w:rFonts w:asciiTheme="minorHAnsi" w:hint="eastAsia"/>
          <w:b/>
          <w:sz w:val="24"/>
        </w:rPr>
        <w:t>公司董事、监事及高级管理人员基本情况</w:t>
      </w:r>
    </w:p>
    <w:tbl>
      <w:tblPr>
        <w:tblW w:w="46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25"/>
        <w:gridCol w:w="2073"/>
        <w:gridCol w:w="1486"/>
      </w:tblGrid>
      <w:tr w:rsidR="005F47A3">
        <w:trPr>
          <w:cantSplit/>
          <w:trHeight w:val="376"/>
          <w:tblHeader/>
          <w:jc w:val="center"/>
        </w:trPr>
        <w:tc>
          <w:tcPr>
            <w:tcW w:w="1125" w:type="dxa"/>
            <w:vAlign w:val="center"/>
          </w:tcPr>
          <w:p w:rsidR="005F47A3" w:rsidRDefault="00203ADA">
            <w:pPr>
              <w:jc w:val="center"/>
              <w:rPr>
                <w:rFonts w:asciiTheme="minorHAnsi"/>
                <w:b/>
                <w:bCs/>
                <w:szCs w:val="21"/>
              </w:rPr>
            </w:pPr>
            <w:r>
              <w:rPr>
                <w:rFonts w:asciiTheme="minorHAnsi" w:hint="eastAsia"/>
                <w:b/>
                <w:bCs/>
                <w:szCs w:val="21"/>
              </w:rPr>
              <w:t>姓名</w:t>
            </w:r>
          </w:p>
        </w:tc>
        <w:tc>
          <w:tcPr>
            <w:tcW w:w="2073" w:type="dxa"/>
            <w:vAlign w:val="center"/>
          </w:tcPr>
          <w:p w:rsidR="005F47A3" w:rsidRDefault="00203ADA">
            <w:pPr>
              <w:jc w:val="center"/>
              <w:rPr>
                <w:rFonts w:asciiTheme="minorHAnsi"/>
                <w:b/>
                <w:bCs/>
                <w:szCs w:val="21"/>
              </w:rPr>
            </w:pPr>
            <w:r>
              <w:rPr>
                <w:rFonts w:asciiTheme="minorHAnsi" w:hint="eastAsia"/>
                <w:b/>
                <w:bCs/>
                <w:szCs w:val="21"/>
              </w:rPr>
              <w:t>现任职务</w:t>
            </w:r>
          </w:p>
        </w:tc>
        <w:tc>
          <w:tcPr>
            <w:tcW w:w="1486" w:type="dxa"/>
            <w:vAlign w:val="center"/>
          </w:tcPr>
          <w:p w:rsidR="005F47A3" w:rsidRDefault="00203ADA">
            <w:pPr>
              <w:jc w:val="center"/>
              <w:rPr>
                <w:rFonts w:asciiTheme="minorHAnsi"/>
                <w:b/>
                <w:bCs/>
                <w:szCs w:val="21"/>
              </w:rPr>
            </w:pPr>
            <w:r>
              <w:rPr>
                <w:rFonts w:asciiTheme="minorHAnsi" w:hint="eastAsia"/>
                <w:b/>
                <w:bCs/>
                <w:szCs w:val="21"/>
              </w:rPr>
              <w:t>任期起始日期</w:t>
            </w:r>
          </w:p>
        </w:tc>
      </w:tr>
      <w:tr w:rsidR="005F47A3">
        <w:trPr>
          <w:cantSplit/>
          <w:jc w:val="center"/>
        </w:trPr>
        <w:tc>
          <w:tcPr>
            <w:tcW w:w="1125" w:type="dxa"/>
            <w:vAlign w:val="center"/>
          </w:tcPr>
          <w:p w:rsidR="005F47A3" w:rsidRDefault="005F47A3">
            <w:pPr>
              <w:jc w:val="center"/>
              <w:rPr>
                <w:rFonts w:asciiTheme="minorHAnsi"/>
                <w:szCs w:val="21"/>
              </w:rPr>
            </w:pPr>
          </w:p>
        </w:tc>
        <w:tc>
          <w:tcPr>
            <w:tcW w:w="2073" w:type="dxa"/>
            <w:vAlign w:val="center"/>
          </w:tcPr>
          <w:p w:rsidR="005F47A3" w:rsidRDefault="005F47A3">
            <w:pPr>
              <w:jc w:val="center"/>
              <w:rPr>
                <w:rFonts w:asciiTheme="minorHAnsi"/>
                <w:szCs w:val="21"/>
              </w:rPr>
            </w:pPr>
          </w:p>
        </w:tc>
        <w:tc>
          <w:tcPr>
            <w:tcW w:w="1486" w:type="dxa"/>
            <w:vAlign w:val="center"/>
          </w:tcPr>
          <w:p w:rsidR="005F47A3" w:rsidRDefault="005F47A3">
            <w:pPr>
              <w:jc w:val="center"/>
              <w:rPr>
                <w:rFonts w:asciiTheme="minorHAnsi"/>
                <w:szCs w:val="21"/>
              </w:rPr>
            </w:pPr>
          </w:p>
        </w:tc>
      </w:tr>
      <w:tr w:rsidR="005F47A3">
        <w:trPr>
          <w:cantSplit/>
          <w:jc w:val="center"/>
        </w:trPr>
        <w:tc>
          <w:tcPr>
            <w:tcW w:w="1125" w:type="dxa"/>
            <w:vAlign w:val="center"/>
          </w:tcPr>
          <w:p w:rsidR="005F47A3" w:rsidRDefault="005F47A3">
            <w:pPr>
              <w:jc w:val="center"/>
              <w:rPr>
                <w:rFonts w:asciiTheme="minorHAnsi"/>
                <w:szCs w:val="21"/>
              </w:rPr>
            </w:pPr>
          </w:p>
        </w:tc>
        <w:tc>
          <w:tcPr>
            <w:tcW w:w="2073" w:type="dxa"/>
            <w:vAlign w:val="center"/>
          </w:tcPr>
          <w:p w:rsidR="005F47A3" w:rsidRDefault="005F47A3">
            <w:pPr>
              <w:jc w:val="center"/>
              <w:rPr>
                <w:rFonts w:asciiTheme="minorHAnsi"/>
                <w:szCs w:val="21"/>
              </w:rPr>
            </w:pPr>
          </w:p>
        </w:tc>
        <w:tc>
          <w:tcPr>
            <w:tcW w:w="1486" w:type="dxa"/>
            <w:vAlign w:val="center"/>
          </w:tcPr>
          <w:p w:rsidR="005F47A3" w:rsidRDefault="005F47A3">
            <w:pPr>
              <w:jc w:val="center"/>
              <w:rPr>
                <w:rFonts w:asciiTheme="minorHAnsi"/>
                <w:szCs w:val="21"/>
              </w:rPr>
            </w:pPr>
          </w:p>
        </w:tc>
      </w:tr>
      <w:tr w:rsidR="005F47A3">
        <w:trPr>
          <w:cantSplit/>
          <w:jc w:val="center"/>
        </w:trPr>
        <w:tc>
          <w:tcPr>
            <w:tcW w:w="1125" w:type="dxa"/>
            <w:vAlign w:val="center"/>
          </w:tcPr>
          <w:p w:rsidR="005F47A3" w:rsidRDefault="005F47A3">
            <w:pPr>
              <w:jc w:val="center"/>
              <w:rPr>
                <w:rFonts w:asciiTheme="minorHAnsi"/>
                <w:szCs w:val="21"/>
              </w:rPr>
            </w:pPr>
          </w:p>
        </w:tc>
        <w:tc>
          <w:tcPr>
            <w:tcW w:w="2073" w:type="dxa"/>
            <w:vAlign w:val="center"/>
          </w:tcPr>
          <w:p w:rsidR="005F47A3" w:rsidRDefault="005F47A3">
            <w:pPr>
              <w:jc w:val="center"/>
              <w:rPr>
                <w:rFonts w:asciiTheme="minorHAnsi"/>
                <w:szCs w:val="21"/>
              </w:rPr>
            </w:pPr>
          </w:p>
        </w:tc>
        <w:tc>
          <w:tcPr>
            <w:tcW w:w="1486" w:type="dxa"/>
            <w:vAlign w:val="center"/>
          </w:tcPr>
          <w:p w:rsidR="005F47A3" w:rsidRDefault="005F47A3">
            <w:pPr>
              <w:jc w:val="center"/>
              <w:rPr>
                <w:rFonts w:asciiTheme="minorHAnsi"/>
                <w:szCs w:val="21"/>
              </w:rPr>
            </w:pPr>
          </w:p>
        </w:tc>
      </w:tr>
      <w:tr w:rsidR="005F47A3">
        <w:trPr>
          <w:cantSplit/>
          <w:jc w:val="center"/>
        </w:trPr>
        <w:tc>
          <w:tcPr>
            <w:tcW w:w="1125" w:type="dxa"/>
            <w:vAlign w:val="center"/>
          </w:tcPr>
          <w:p w:rsidR="005F47A3" w:rsidRDefault="005F47A3">
            <w:pPr>
              <w:jc w:val="center"/>
              <w:rPr>
                <w:rFonts w:asciiTheme="minorHAnsi"/>
                <w:szCs w:val="21"/>
              </w:rPr>
            </w:pPr>
          </w:p>
        </w:tc>
        <w:tc>
          <w:tcPr>
            <w:tcW w:w="2073" w:type="dxa"/>
            <w:vAlign w:val="center"/>
          </w:tcPr>
          <w:p w:rsidR="005F47A3" w:rsidRDefault="005F47A3">
            <w:pPr>
              <w:jc w:val="center"/>
              <w:rPr>
                <w:rFonts w:asciiTheme="minorHAnsi"/>
                <w:szCs w:val="21"/>
              </w:rPr>
            </w:pPr>
          </w:p>
        </w:tc>
        <w:tc>
          <w:tcPr>
            <w:tcW w:w="1486" w:type="dxa"/>
            <w:vAlign w:val="center"/>
          </w:tcPr>
          <w:p w:rsidR="005F47A3" w:rsidRDefault="005F47A3">
            <w:pPr>
              <w:jc w:val="center"/>
              <w:rPr>
                <w:rFonts w:asciiTheme="minorHAnsi"/>
                <w:szCs w:val="21"/>
              </w:rPr>
            </w:pPr>
          </w:p>
        </w:tc>
      </w:tr>
      <w:tr w:rsidR="005F47A3">
        <w:trPr>
          <w:cantSplit/>
          <w:jc w:val="center"/>
        </w:trPr>
        <w:tc>
          <w:tcPr>
            <w:tcW w:w="1125" w:type="dxa"/>
            <w:vAlign w:val="center"/>
          </w:tcPr>
          <w:p w:rsidR="005F47A3" w:rsidRDefault="005F47A3">
            <w:pPr>
              <w:jc w:val="center"/>
              <w:rPr>
                <w:rFonts w:asciiTheme="minorHAnsi"/>
                <w:szCs w:val="21"/>
              </w:rPr>
            </w:pPr>
          </w:p>
        </w:tc>
        <w:tc>
          <w:tcPr>
            <w:tcW w:w="2073" w:type="dxa"/>
            <w:vAlign w:val="center"/>
          </w:tcPr>
          <w:p w:rsidR="005F47A3" w:rsidRDefault="005F47A3">
            <w:pPr>
              <w:jc w:val="center"/>
              <w:rPr>
                <w:rFonts w:asciiTheme="minorHAnsi"/>
                <w:szCs w:val="21"/>
              </w:rPr>
            </w:pPr>
          </w:p>
        </w:tc>
        <w:tc>
          <w:tcPr>
            <w:tcW w:w="1486" w:type="dxa"/>
            <w:vAlign w:val="center"/>
          </w:tcPr>
          <w:p w:rsidR="005F47A3" w:rsidRDefault="005F47A3">
            <w:pPr>
              <w:jc w:val="center"/>
              <w:rPr>
                <w:rFonts w:asciiTheme="minorHAnsi"/>
                <w:szCs w:val="21"/>
              </w:rPr>
            </w:pPr>
          </w:p>
        </w:tc>
      </w:tr>
      <w:tr w:rsidR="005F47A3">
        <w:trPr>
          <w:cantSplit/>
          <w:jc w:val="center"/>
        </w:trPr>
        <w:tc>
          <w:tcPr>
            <w:tcW w:w="1125" w:type="dxa"/>
            <w:vAlign w:val="center"/>
          </w:tcPr>
          <w:p w:rsidR="005F47A3" w:rsidRDefault="005F47A3">
            <w:pPr>
              <w:jc w:val="center"/>
              <w:rPr>
                <w:rFonts w:asciiTheme="minorHAnsi"/>
                <w:szCs w:val="21"/>
              </w:rPr>
            </w:pPr>
          </w:p>
        </w:tc>
        <w:tc>
          <w:tcPr>
            <w:tcW w:w="2073" w:type="dxa"/>
            <w:vAlign w:val="center"/>
          </w:tcPr>
          <w:p w:rsidR="005F47A3" w:rsidRDefault="005F47A3">
            <w:pPr>
              <w:jc w:val="center"/>
              <w:rPr>
                <w:rFonts w:asciiTheme="minorHAnsi"/>
                <w:szCs w:val="21"/>
              </w:rPr>
            </w:pPr>
          </w:p>
        </w:tc>
        <w:tc>
          <w:tcPr>
            <w:tcW w:w="1486" w:type="dxa"/>
            <w:vAlign w:val="center"/>
          </w:tcPr>
          <w:p w:rsidR="005F47A3" w:rsidRDefault="005F47A3">
            <w:pPr>
              <w:jc w:val="center"/>
              <w:rPr>
                <w:rFonts w:asciiTheme="minorHAnsi"/>
                <w:szCs w:val="21"/>
              </w:rPr>
            </w:pPr>
          </w:p>
        </w:tc>
      </w:tr>
      <w:tr w:rsidR="005F47A3">
        <w:trPr>
          <w:cantSplit/>
          <w:jc w:val="center"/>
        </w:trPr>
        <w:tc>
          <w:tcPr>
            <w:tcW w:w="1125" w:type="dxa"/>
            <w:vAlign w:val="center"/>
          </w:tcPr>
          <w:p w:rsidR="005F47A3" w:rsidRDefault="005F47A3">
            <w:pPr>
              <w:jc w:val="center"/>
              <w:rPr>
                <w:rFonts w:asciiTheme="minorHAnsi"/>
                <w:szCs w:val="21"/>
              </w:rPr>
            </w:pPr>
          </w:p>
        </w:tc>
        <w:tc>
          <w:tcPr>
            <w:tcW w:w="2073" w:type="dxa"/>
            <w:vAlign w:val="center"/>
          </w:tcPr>
          <w:p w:rsidR="005F47A3" w:rsidRDefault="005F47A3">
            <w:pPr>
              <w:jc w:val="center"/>
              <w:rPr>
                <w:rFonts w:asciiTheme="minorHAnsi"/>
                <w:szCs w:val="21"/>
              </w:rPr>
            </w:pPr>
          </w:p>
        </w:tc>
        <w:tc>
          <w:tcPr>
            <w:tcW w:w="1486" w:type="dxa"/>
            <w:vAlign w:val="center"/>
          </w:tcPr>
          <w:p w:rsidR="005F47A3" w:rsidRDefault="005F47A3">
            <w:pPr>
              <w:jc w:val="center"/>
              <w:rPr>
                <w:rFonts w:asciiTheme="minorHAnsi"/>
                <w:szCs w:val="21"/>
              </w:rPr>
            </w:pPr>
          </w:p>
        </w:tc>
      </w:tr>
      <w:tr w:rsidR="005F47A3">
        <w:trPr>
          <w:cantSplit/>
          <w:jc w:val="center"/>
        </w:trPr>
        <w:tc>
          <w:tcPr>
            <w:tcW w:w="1125" w:type="dxa"/>
            <w:vAlign w:val="center"/>
          </w:tcPr>
          <w:p w:rsidR="005F47A3" w:rsidRDefault="005F47A3">
            <w:pPr>
              <w:jc w:val="center"/>
              <w:rPr>
                <w:rFonts w:asciiTheme="minorHAnsi"/>
                <w:szCs w:val="21"/>
              </w:rPr>
            </w:pPr>
          </w:p>
        </w:tc>
        <w:tc>
          <w:tcPr>
            <w:tcW w:w="2073" w:type="dxa"/>
            <w:vAlign w:val="center"/>
          </w:tcPr>
          <w:p w:rsidR="005F47A3" w:rsidRDefault="005F47A3">
            <w:pPr>
              <w:jc w:val="center"/>
              <w:rPr>
                <w:rFonts w:asciiTheme="minorHAnsi"/>
                <w:szCs w:val="21"/>
              </w:rPr>
            </w:pPr>
          </w:p>
        </w:tc>
        <w:tc>
          <w:tcPr>
            <w:tcW w:w="1486" w:type="dxa"/>
          </w:tcPr>
          <w:p w:rsidR="005F47A3" w:rsidRDefault="005F47A3">
            <w:pPr>
              <w:jc w:val="center"/>
              <w:rPr>
                <w:rFonts w:asciiTheme="minorHAnsi"/>
                <w:szCs w:val="21"/>
              </w:rPr>
            </w:pPr>
          </w:p>
        </w:tc>
      </w:tr>
      <w:tr w:rsidR="005F47A3">
        <w:trPr>
          <w:cantSplit/>
          <w:jc w:val="center"/>
        </w:trPr>
        <w:tc>
          <w:tcPr>
            <w:tcW w:w="1125" w:type="dxa"/>
            <w:vAlign w:val="center"/>
          </w:tcPr>
          <w:p w:rsidR="005F47A3" w:rsidRDefault="005F47A3">
            <w:pPr>
              <w:jc w:val="center"/>
              <w:rPr>
                <w:rFonts w:asciiTheme="minorHAnsi"/>
                <w:szCs w:val="21"/>
              </w:rPr>
            </w:pPr>
          </w:p>
        </w:tc>
        <w:tc>
          <w:tcPr>
            <w:tcW w:w="2073" w:type="dxa"/>
            <w:vAlign w:val="center"/>
          </w:tcPr>
          <w:p w:rsidR="005F47A3" w:rsidRDefault="005F47A3">
            <w:pPr>
              <w:jc w:val="center"/>
              <w:rPr>
                <w:rFonts w:asciiTheme="minorHAnsi"/>
                <w:szCs w:val="21"/>
              </w:rPr>
            </w:pPr>
          </w:p>
        </w:tc>
        <w:tc>
          <w:tcPr>
            <w:tcW w:w="1486" w:type="dxa"/>
          </w:tcPr>
          <w:p w:rsidR="005F47A3" w:rsidRDefault="005F47A3">
            <w:pPr>
              <w:jc w:val="center"/>
              <w:rPr>
                <w:rFonts w:asciiTheme="minorHAnsi"/>
                <w:szCs w:val="21"/>
              </w:rPr>
            </w:pPr>
          </w:p>
        </w:tc>
      </w:tr>
      <w:tr w:rsidR="005F47A3">
        <w:trPr>
          <w:cantSplit/>
          <w:jc w:val="center"/>
        </w:trPr>
        <w:tc>
          <w:tcPr>
            <w:tcW w:w="1125" w:type="dxa"/>
            <w:vAlign w:val="center"/>
          </w:tcPr>
          <w:p w:rsidR="005F47A3" w:rsidRDefault="005F47A3">
            <w:pPr>
              <w:jc w:val="center"/>
              <w:rPr>
                <w:rFonts w:asciiTheme="minorHAnsi"/>
                <w:szCs w:val="21"/>
              </w:rPr>
            </w:pPr>
          </w:p>
        </w:tc>
        <w:tc>
          <w:tcPr>
            <w:tcW w:w="2073" w:type="dxa"/>
            <w:vAlign w:val="center"/>
          </w:tcPr>
          <w:p w:rsidR="005F47A3" w:rsidRDefault="005F47A3">
            <w:pPr>
              <w:jc w:val="center"/>
              <w:rPr>
                <w:rFonts w:asciiTheme="minorHAnsi"/>
                <w:szCs w:val="21"/>
              </w:rPr>
            </w:pPr>
          </w:p>
        </w:tc>
        <w:tc>
          <w:tcPr>
            <w:tcW w:w="1486" w:type="dxa"/>
          </w:tcPr>
          <w:p w:rsidR="005F47A3" w:rsidRDefault="005F47A3">
            <w:pPr>
              <w:jc w:val="center"/>
              <w:rPr>
                <w:rFonts w:asciiTheme="minorHAnsi"/>
                <w:szCs w:val="21"/>
              </w:rPr>
            </w:pPr>
          </w:p>
        </w:tc>
      </w:tr>
      <w:tr w:rsidR="005F47A3">
        <w:trPr>
          <w:cantSplit/>
          <w:jc w:val="center"/>
        </w:trPr>
        <w:tc>
          <w:tcPr>
            <w:tcW w:w="1125" w:type="dxa"/>
            <w:vAlign w:val="center"/>
          </w:tcPr>
          <w:p w:rsidR="005F47A3" w:rsidRDefault="005F47A3">
            <w:pPr>
              <w:jc w:val="center"/>
              <w:rPr>
                <w:rFonts w:asciiTheme="minorHAnsi"/>
                <w:szCs w:val="21"/>
              </w:rPr>
            </w:pPr>
          </w:p>
        </w:tc>
        <w:tc>
          <w:tcPr>
            <w:tcW w:w="2073" w:type="dxa"/>
            <w:vAlign w:val="center"/>
          </w:tcPr>
          <w:p w:rsidR="005F47A3" w:rsidRDefault="005F47A3">
            <w:pPr>
              <w:jc w:val="center"/>
              <w:rPr>
                <w:rFonts w:asciiTheme="minorHAnsi"/>
                <w:szCs w:val="21"/>
              </w:rPr>
            </w:pPr>
          </w:p>
        </w:tc>
        <w:tc>
          <w:tcPr>
            <w:tcW w:w="1486" w:type="dxa"/>
            <w:vAlign w:val="center"/>
          </w:tcPr>
          <w:p w:rsidR="005F47A3" w:rsidRDefault="005F47A3">
            <w:pPr>
              <w:jc w:val="center"/>
              <w:rPr>
                <w:rFonts w:asciiTheme="minorHAnsi"/>
                <w:szCs w:val="21"/>
              </w:rPr>
            </w:pPr>
          </w:p>
        </w:tc>
      </w:tr>
      <w:tr w:rsidR="005F47A3">
        <w:trPr>
          <w:cantSplit/>
          <w:jc w:val="center"/>
        </w:trPr>
        <w:tc>
          <w:tcPr>
            <w:tcW w:w="1125" w:type="dxa"/>
            <w:vAlign w:val="center"/>
          </w:tcPr>
          <w:p w:rsidR="005F47A3" w:rsidRDefault="005F47A3">
            <w:pPr>
              <w:jc w:val="center"/>
              <w:rPr>
                <w:rFonts w:asciiTheme="minorHAnsi"/>
                <w:szCs w:val="21"/>
              </w:rPr>
            </w:pPr>
          </w:p>
        </w:tc>
        <w:tc>
          <w:tcPr>
            <w:tcW w:w="2073" w:type="dxa"/>
            <w:vAlign w:val="center"/>
          </w:tcPr>
          <w:p w:rsidR="005F47A3" w:rsidRDefault="005F47A3">
            <w:pPr>
              <w:jc w:val="center"/>
              <w:rPr>
                <w:rFonts w:asciiTheme="minorHAnsi"/>
                <w:szCs w:val="21"/>
              </w:rPr>
            </w:pPr>
          </w:p>
        </w:tc>
        <w:tc>
          <w:tcPr>
            <w:tcW w:w="1486" w:type="dxa"/>
            <w:vAlign w:val="center"/>
          </w:tcPr>
          <w:p w:rsidR="005F47A3" w:rsidRDefault="005F47A3">
            <w:pPr>
              <w:jc w:val="center"/>
              <w:rPr>
                <w:rFonts w:asciiTheme="minorHAnsi"/>
                <w:szCs w:val="21"/>
              </w:rPr>
            </w:pPr>
          </w:p>
        </w:tc>
      </w:tr>
      <w:tr w:rsidR="005F47A3">
        <w:trPr>
          <w:cantSplit/>
          <w:jc w:val="center"/>
        </w:trPr>
        <w:tc>
          <w:tcPr>
            <w:tcW w:w="1125" w:type="dxa"/>
            <w:vAlign w:val="center"/>
          </w:tcPr>
          <w:p w:rsidR="005F47A3" w:rsidRDefault="005F47A3">
            <w:pPr>
              <w:jc w:val="center"/>
              <w:rPr>
                <w:rFonts w:asciiTheme="minorHAnsi"/>
                <w:szCs w:val="21"/>
              </w:rPr>
            </w:pPr>
          </w:p>
        </w:tc>
        <w:tc>
          <w:tcPr>
            <w:tcW w:w="2073" w:type="dxa"/>
            <w:vAlign w:val="center"/>
          </w:tcPr>
          <w:p w:rsidR="005F47A3" w:rsidRDefault="005F47A3">
            <w:pPr>
              <w:jc w:val="center"/>
              <w:rPr>
                <w:rFonts w:asciiTheme="minorHAnsi"/>
                <w:szCs w:val="21"/>
              </w:rPr>
            </w:pPr>
          </w:p>
        </w:tc>
        <w:tc>
          <w:tcPr>
            <w:tcW w:w="1486" w:type="dxa"/>
          </w:tcPr>
          <w:p w:rsidR="005F47A3" w:rsidRDefault="005F47A3">
            <w:pPr>
              <w:jc w:val="center"/>
              <w:rPr>
                <w:rFonts w:asciiTheme="minorHAnsi"/>
                <w:szCs w:val="21"/>
              </w:rPr>
            </w:pPr>
          </w:p>
        </w:tc>
      </w:tr>
      <w:tr w:rsidR="005F47A3">
        <w:trPr>
          <w:cantSplit/>
          <w:jc w:val="center"/>
        </w:trPr>
        <w:tc>
          <w:tcPr>
            <w:tcW w:w="1125" w:type="dxa"/>
            <w:vAlign w:val="center"/>
          </w:tcPr>
          <w:p w:rsidR="005F47A3" w:rsidRDefault="005F47A3">
            <w:pPr>
              <w:jc w:val="center"/>
              <w:rPr>
                <w:rFonts w:asciiTheme="minorHAnsi"/>
                <w:szCs w:val="21"/>
              </w:rPr>
            </w:pPr>
          </w:p>
        </w:tc>
        <w:tc>
          <w:tcPr>
            <w:tcW w:w="2073" w:type="dxa"/>
            <w:vAlign w:val="center"/>
          </w:tcPr>
          <w:p w:rsidR="005F47A3" w:rsidRDefault="005F47A3">
            <w:pPr>
              <w:jc w:val="center"/>
              <w:rPr>
                <w:rFonts w:asciiTheme="minorHAnsi"/>
                <w:szCs w:val="21"/>
              </w:rPr>
            </w:pPr>
          </w:p>
        </w:tc>
        <w:tc>
          <w:tcPr>
            <w:tcW w:w="1486" w:type="dxa"/>
          </w:tcPr>
          <w:p w:rsidR="005F47A3" w:rsidRDefault="005F47A3">
            <w:pPr>
              <w:jc w:val="center"/>
              <w:rPr>
                <w:rFonts w:asciiTheme="minorHAnsi"/>
                <w:szCs w:val="21"/>
              </w:rPr>
            </w:pPr>
          </w:p>
        </w:tc>
      </w:tr>
      <w:tr w:rsidR="005F47A3">
        <w:trPr>
          <w:cantSplit/>
          <w:jc w:val="center"/>
        </w:trPr>
        <w:tc>
          <w:tcPr>
            <w:tcW w:w="1125" w:type="dxa"/>
            <w:vAlign w:val="center"/>
          </w:tcPr>
          <w:p w:rsidR="005F47A3" w:rsidRDefault="005F47A3">
            <w:pPr>
              <w:jc w:val="center"/>
              <w:rPr>
                <w:rFonts w:asciiTheme="minorHAnsi"/>
                <w:szCs w:val="21"/>
              </w:rPr>
            </w:pPr>
          </w:p>
        </w:tc>
        <w:tc>
          <w:tcPr>
            <w:tcW w:w="2073" w:type="dxa"/>
            <w:vAlign w:val="center"/>
          </w:tcPr>
          <w:p w:rsidR="005F47A3" w:rsidRDefault="005F47A3">
            <w:pPr>
              <w:jc w:val="center"/>
              <w:rPr>
                <w:rFonts w:asciiTheme="minorHAnsi"/>
                <w:szCs w:val="21"/>
              </w:rPr>
            </w:pPr>
          </w:p>
        </w:tc>
        <w:tc>
          <w:tcPr>
            <w:tcW w:w="1486" w:type="dxa"/>
            <w:vAlign w:val="center"/>
          </w:tcPr>
          <w:p w:rsidR="005F47A3" w:rsidRDefault="005F47A3">
            <w:pPr>
              <w:jc w:val="center"/>
              <w:rPr>
                <w:rFonts w:asciiTheme="minorHAnsi"/>
                <w:szCs w:val="21"/>
              </w:rPr>
            </w:pPr>
          </w:p>
        </w:tc>
      </w:tr>
      <w:tr w:rsidR="005F47A3">
        <w:trPr>
          <w:cantSplit/>
          <w:jc w:val="center"/>
        </w:trPr>
        <w:tc>
          <w:tcPr>
            <w:tcW w:w="1125" w:type="dxa"/>
            <w:vAlign w:val="center"/>
          </w:tcPr>
          <w:p w:rsidR="005F47A3" w:rsidRDefault="005F47A3">
            <w:pPr>
              <w:jc w:val="center"/>
              <w:rPr>
                <w:rFonts w:asciiTheme="minorHAnsi"/>
                <w:szCs w:val="21"/>
              </w:rPr>
            </w:pPr>
          </w:p>
        </w:tc>
        <w:tc>
          <w:tcPr>
            <w:tcW w:w="2073" w:type="dxa"/>
            <w:vAlign w:val="center"/>
          </w:tcPr>
          <w:p w:rsidR="005F47A3" w:rsidRDefault="005F47A3">
            <w:pPr>
              <w:jc w:val="center"/>
              <w:rPr>
                <w:rFonts w:asciiTheme="minorHAnsi"/>
                <w:szCs w:val="21"/>
              </w:rPr>
            </w:pPr>
          </w:p>
        </w:tc>
        <w:tc>
          <w:tcPr>
            <w:tcW w:w="1486" w:type="dxa"/>
            <w:vAlign w:val="center"/>
          </w:tcPr>
          <w:p w:rsidR="005F47A3" w:rsidRDefault="005F47A3">
            <w:pPr>
              <w:jc w:val="center"/>
              <w:rPr>
                <w:rFonts w:asciiTheme="minorHAnsi"/>
                <w:szCs w:val="21"/>
              </w:rPr>
            </w:pPr>
          </w:p>
        </w:tc>
      </w:tr>
    </w:tbl>
    <w:p w:rsidR="005F47A3" w:rsidRDefault="00203ADA">
      <w:pPr>
        <w:spacing w:beforeLines="50" w:before="156" w:afterLines="50" w:after="156" w:line="360" w:lineRule="auto"/>
        <w:ind w:firstLineChars="200" w:firstLine="480"/>
        <w:rPr>
          <w:rFonts w:asciiTheme="minorHAnsi"/>
          <w:iCs/>
          <w:sz w:val="24"/>
        </w:rPr>
      </w:pPr>
      <w:r>
        <w:rPr>
          <w:rFonts w:asciiTheme="minorHAnsi" w:hint="eastAsia"/>
          <w:iCs/>
          <w:sz w:val="24"/>
        </w:rPr>
        <w:t>□上述设置符合《公司法》等相关法律法规及公司章程要求。</w:t>
      </w:r>
    </w:p>
    <w:p w:rsidR="005F47A3" w:rsidRDefault="00203ADA">
      <w:pPr>
        <w:spacing w:beforeLines="50" w:before="156" w:afterLines="50" w:after="156" w:line="360" w:lineRule="auto"/>
        <w:ind w:firstLineChars="200" w:firstLine="480"/>
        <w:rPr>
          <w:rFonts w:asciiTheme="minorHAnsi"/>
          <w:iCs/>
          <w:sz w:val="24"/>
        </w:rPr>
      </w:pPr>
      <w:r>
        <w:rPr>
          <w:rFonts w:asciiTheme="minorHAnsi" w:hint="eastAsia"/>
          <w:iCs/>
          <w:sz w:val="24"/>
        </w:rPr>
        <w:t>□上述设置存在不符合《公司法》等相关法律法规及公司章程要求的情况，具体如下：</w:t>
      </w:r>
    </w:p>
    <w:p w:rsidR="005F47A3" w:rsidRDefault="00203ADA">
      <w:pPr>
        <w:spacing w:beforeLines="50" w:before="156" w:afterLines="50" w:after="156" w:line="360" w:lineRule="auto"/>
        <w:ind w:firstLineChars="200" w:firstLine="482"/>
        <w:outlineLvl w:val="2"/>
        <w:rPr>
          <w:rFonts w:asciiTheme="minorHAnsi"/>
          <w:b/>
        </w:rPr>
      </w:pPr>
      <w:r>
        <w:rPr>
          <w:rFonts w:asciiTheme="minorHAnsi" w:hint="eastAsia"/>
          <w:b/>
          <w:sz w:val="24"/>
        </w:rPr>
        <w:t>（二）现任董事、监事、高级管理人员违法违规情况</w:t>
      </w:r>
    </w:p>
    <w:p w:rsidR="005F47A3" w:rsidRDefault="00203ADA">
      <w:pPr>
        <w:spacing w:beforeLines="50" w:before="156" w:afterLines="50" w:after="156" w:line="360" w:lineRule="auto"/>
        <w:ind w:firstLine="482"/>
        <w:rPr>
          <w:rFonts w:asciiTheme="minorHAnsi"/>
          <w:sz w:val="24"/>
        </w:rPr>
      </w:pPr>
      <w:r>
        <w:rPr>
          <w:rFonts w:asciiTheme="minorHAnsi" w:hint="eastAsia"/>
          <w:i/>
          <w:iCs/>
          <w:sz w:val="24"/>
        </w:rPr>
        <w:t>（应当披露相关人员姓名、职位、事件起因、所受处罚及影响）</w:t>
      </w:r>
    </w:p>
    <w:p w:rsidR="005F47A3" w:rsidRDefault="00203ADA">
      <w:pPr>
        <w:pStyle w:val="21"/>
        <w:spacing w:beforeLines="100" w:before="312" w:afterLines="100" w:after="312"/>
        <w:rPr>
          <w:rFonts w:asciiTheme="minorHAnsi" w:hAnsi="Times New Roman"/>
          <w:sz w:val="24"/>
          <w:szCs w:val="24"/>
        </w:rPr>
      </w:pPr>
      <w:bookmarkStart w:id="87" w:name="_Toc3078"/>
      <w:r>
        <w:rPr>
          <w:rFonts w:asciiTheme="minorHAnsi" w:hAnsi="Times New Roman" w:hint="eastAsia"/>
          <w:kern w:val="2"/>
          <w:sz w:val="28"/>
          <w:szCs w:val="28"/>
        </w:rPr>
        <w:t>七、发行人主要业务情况</w:t>
      </w:r>
      <w:bookmarkEnd w:id="87"/>
    </w:p>
    <w:p w:rsidR="005F47A3" w:rsidRDefault="00203ADA">
      <w:pPr>
        <w:spacing w:beforeLines="50" w:before="156" w:afterLines="50" w:after="156" w:line="360" w:lineRule="auto"/>
        <w:ind w:firstLine="482"/>
        <w:rPr>
          <w:rFonts w:asciiTheme="minorHAnsi"/>
          <w:i/>
          <w:sz w:val="24"/>
        </w:rPr>
      </w:pPr>
      <w:r>
        <w:rPr>
          <w:rFonts w:asciiTheme="minorHAnsi" w:hint="eastAsia"/>
          <w:i/>
          <w:iCs/>
          <w:sz w:val="24"/>
        </w:rPr>
        <w:t>（</w:t>
      </w:r>
      <w:r>
        <w:rPr>
          <w:rFonts w:asciiTheme="minorHAnsi" w:hint="eastAsia"/>
          <w:i/>
          <w:sz w:val="24"/>
        </w:rPr>
        <w:t>发行人应当披露收入占近一年或近一期主营业务收入或毛利润比重较高的主要业务板块（一般为占比百分之十以上的业务板块）运营情况，信息披露内容包括但不限于近三年</w:t>
      </w:r>
      <w:r>
        <w:rPr>
          <w:rFonts w:hint="eastAsia"/>
          <w:i/>
          <w:sz w:val="24"/>
        </w:rPr>
        <w:t>/</w:t>
      </w:r>
      <w:r>
        <w:rPr>
          <w:rFonts w:hint="eastAsia"/>
          <w:i/>
          <w:sz w:val="24"/>
        </w:rPr>
        <w:t>两年</w:t>
      </w:r>
      <w:r>
        <w:rPr>
          <w:rFonts w:asciiTheme="minorHAnsi" w:hint="eastAsia"/>
          <w:i/>
          <w:sz w:val="24"/>
        </w:rPr>
        <w:t>营业收入、经营模式、上下游产业链情况、产销区域、关键技术工艺以及能说明其行业地位和经营优势的行业关键指标数据，并说明相关数据来源。</w:t>
      </w:r>
    </w:p>
    <w:p w:rsidR="005F47A3" w:rsidRDefault="00203ADA">
      <w:pPr>
        <w:spacing w:beforeLines="50" w:before="156" w:afterLines="50" w:after="156" w:line="360" w:lineRule="auto"/>
        <w:ind w:firstLine="482"/>
        <w:rPr>
          <w:rFonts w:asciiTheme="minorHAnsi"/>
          <w:i/>
          <w:sz w:val="24"/>
        </w:rPr>
      </w:pPr>
      <w:r>
        <w:rPr>
          <w:rFonts w:asciiTheme="minorHAnsi" w:hint="eastAsia"/>
          <w:i/>
          <w:sz w:val="24"/>
        </w:rPr>
        <w:t>发行人应当披露近三年</w:t>
      </w:r>
      <w:r>
        <w:rPr>
          <w:rFonts w:hint="eastAsia"/>
          <w:i/>
          <w:sz w:val="24"/>
        </w:rPr>
        <w:t>/</w:t>
      </w:r>
      <w:r>
        <w:rPr>
          <w:rFonts w:hint="eastAsia"/>
          <w:i/>
          <w:sz w:val="24"/>
        </w:rPr>
        <w:t>两年</w:t>
      </w:r>
      <w:r>
        <w:rPr>
          <w:rFonts w:asciiTheme="minorHAnsi" w:hint="eastAsia"/>
          <w:i/>
          <w:sz w:val="24"/>
        </w:rPr>
        <w:t>及近一期发生的公司主营业务和经营性资产实质变更的重大资产购买、出售、置换情形，披露内容包括但不限于相关事项的主要内容、发生时间、交易对手方、该事项对企业经营状况、财务情况和偿债能力的影响。</w:t>
      </w:r>
    </w:p>
    <w:p w:rsidR="005F47A3" w:rsidRDefault="00203ADA">
      <w:pPr>
        <w:spacing w:beforeLines="50" w:before="156" w:afterLines="50" w:after="156" w:line="360" w:lineRule="auto"/>
        <w:ind w:firstLine="482"/>
        <w:rPr>
          <w:rFonts w:asciiTheme="minorHAnsi"/>
          <w:sz w:val="24"/>
        </w:rPr>
      </w:pPr>
      <w:r>
        <w:rPr>
          <w:rFonts w:asciiTheme="minorHAnsi" w:hint="eastAsia"/>
          <w:i/>
          <w:sz w:val="24"/>
        </w:rPr>
        <w:t>发行人应当披露所在行业状况、行业地位及面临的主要竞争状况。）</w:t>
      </w:r>
    </w:p>
    <w:p w:rsidR="005F47A3" w:rsidRDefault="00203ADA">
      <w:pPr>
        <w:spacing w:beforeLines="50" w:before="156" w:afterLines="50" w:after="156" w:line="360" w:lineRule="auto"/>
        <w:ind w:firstLineChars="200" w:firstLine="482"/>
        <w:outlineLvl w:val="2"/>
        <w:rPr>
          <w:rFonts w:asciiTheme="minorHAnsi"/>
          <w:b/>
        </w:rPr>
      </w:pPr>
      <w:r>
        <w:rPr>
          <w:rFonts w:asciiTheme="minorHAnsi" w:hint="eastAsia"/>
          <w:b/>
          <w:sz w:val="24"/>
        </w:rPr>
        <w:t>（一）所在行业情况</w:t>
      </w:r>
    </w:p>
    <w:p w:rsidR="005F47A3" w:rsidRDefault="005F47A3">
      <w:pPr>
        <w:spacing w:beforeLines="50" w:before="156" w:afterLines="50" w:after="156" w:line="360" w:lineRule="auto"/>
        <w:ind w:firstLine="482"/>
        <w:rPr>
          <w:rFonts w:asciiTheme="minorHAnsi"/>
          <w:sz w:val="24"/>
        </w:rPr>
      </w:pPr>
    </w:p>
    <w:p w:rsidR="005F47A3" w:rsidRDefault="00203ADA">
      <w:pPr>
        <w:spacing w:beforeLines="50" w:before="156" w:afterLines="50" w:after="156" w:line="360" w:lineRule="auto"/>
        <w:ind w:firstLineChars="200" w:firstLine="482"/>
        <w:outlineLvl w:val="2"/>
        <w:rPr>
          <w:rFonts w:asciiTheme="minorHAnsi"/>
          <w:b/>
        </w:rPr>
      </w:pPr>
      <w:r>
        <w:rPr>
          <w:rFonts w:asciiTheme="minorHAnsi" w:hint="eastAsia"/>
          <w:b/>
          <w:sz w:val="24"/>
        </w:rPr>
        <w:t>（二）公司所处行业地位</w:t>
      </w:r>
    </w:p>
    <w:p w:rsidR="005F47A3" w:rsidRDefault="005F47A3">
      <w:pPr>
        <w:pStyle w:val="34"/>
        <w:adjustRightInd w:val="0"/>
        <w:snapToGrid w:val="0"/>
        <w:spacing w:beforeLines="50" w:before="156" w:afterLines="50" w:after="156" w:line="360" w:lineRule="auto"/>
        <w:ind w:leftChars="0" w:left="0" w:firstLineChars="196" w:firstLine="470"/>
        <w:rPr>
          <w:rFonts w:asciiTheme="minorHAnsi"/>
          <w:sz w:val="24"/>
          <w:szCs w:val="24"/>
        </w:rPr>
      </w:pP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（三）公司面临的主要竞争状况</w:t>
      </w:r>
    </w:p>
    <w:p w:rsidR="005F47A3" w:rsidRDefault="005F47A3">
      <w:pPr>
        <w:pStyle w:val="34"/>
        <w:adjustRightInd w:val="0"/>
        <w:snapToGrid w:val="0"/>
        <w:spacing w:beforeLines="50" w:before="156" w:afterLines="50" w:after="156" w:line="360" w:lineRule="auto"/>
        <w:ind w:leftChars="0" w:left="0" w:firstLineChars="196" w:firstLine="470"/>
        <w:rPr>
          <w:rFonts w:asciiTheme="minorHAnsi"/>
          <w:sz w:val="24"/>
          <w:szCs w:val="24"/>
        </w:rPr>
      </w:pPr>
    </w:p>
    <w:p w:rsidR="005F47A3" w:rsidRDefault="00203ADA">
      <w:pPr>
        <w:spacing w:beforeLines="50" w:before="156" w:afterLines="50" w:after="156" w:line="360" w:lineRule="auto"/>
        <w:ind w:firstLineChars="200" w:firstLine="482"/>
        <w:outlineLvl w:val="2"/>
        <w:rPr>
          <w:rFonts w:asciiTheme="minorHAnsi"/>
          <w:b/>
        </w:rPr>
      </w:pPr>
      <w:r>
        <w:rPr>
          <w:rFonts w:asciiTheme="minorHAnsi" w:hint="eastAsia"/>
          <w:b/>
          <w:sz w:val="24"/>
        </w:rPr>
        <w:t>（四）公司主营业务情况</w:t>
      </w:r>
    </w:p>
    <w:p w:rsidR="005F47A3" w:rsidRDefault="00203ADA">
      <w:pPr>
        <w:pStyle w:val="34"/>
        <w:adjustRightInd w:val="0"/>
        <w:snapToGrid w:val="0"/>
        <w:spacing w:beforeLines="50" w:before="156" w:afterLines="50" w:after="156" w:line="360" w:lineRule="auto"/>
        <w:ind w:leftChars="0" w:left="0" w:firstLineChars="196" w:firstLine="470"/>
        <w:rPr>
          <w:rFonts w:asciiTheme="minorHAnsi"/>
          <w:sz w:val="24"/>
          <w:szCs w:val="24"/>
        </w:rPr>
      </w:pPr>
      <w:r>
        <w:rPr>
          <w:rFonts w:asciiTheme="minorHAnsi" w:hint="eastAsia"/>
          <w:sz w:val="24"/>
          <w:szCs w:val="24"/>
        </w:rPr>
        <w:t>1.</w:t>
      </w:r>
      <w:r>
        <w:rPr>
          <w:rFonts w:asciiTheme="minorHAnsi" w:hint="eastAsia"/>
          <w:sz w:val="24"/>
          <w:szCs w:val="24"/>
        </w:rPr>
        <w:t>公司经营范围及主营业务</w:t>
      </w:r>
    </w:p>
    <w:p w:rsidR="005F47A3" w:rsidRDefault="00203ADA">
      <w:pPr>
        <w:spacing w:beforeLines="50" w:before="156" w:line="360" w:lineRule="auto"/>
        <w:ind w:firstLineChars="200" w:firstLine="480"/>
        <w:jc w:val="left"/>
        <w:rPr>
          <w:rFonts w:asciiTheme="minorHAnsi"/>
          <w:sz w:val="24"/>
        </w:rPr>
      </w:pPr>
      <w:r>
        <w:rPr>
          <w:rFonts w:asciiTheme="minorHAnsi" w:hint="eastAsia"/>
          <w:iCs/>
          <w:sz w:val="24"/>
        </w:rPr>
        <w:t>□</w:t>
      </w:r>
      <w:r>
        <w:rPr>
          <w:rFonts w:asciiTheme="minorHAnsi" w:hint="eastAsia"/>
          <w:i/>
          <w:sz w:val="24"/>
        </w:rPr>
        <w:t>（产品（或服务）涉及项目建设）</w:t>
      </w:r>
      <w:r>
        <w:rPr>
          <w:rFonts w:asciiTheme="minorHAnsi" w:hint="eastAsia"/>
          <w:iCs/>
          <w:sz w:val="24"/>
        </w:rPr>
        <w:t>项目建设情况如下</w:t>
      </w:r>
      <w:r>
        <w:rPr>
          <w:rFonts w:asciiTheme="minorHAnsi" w:hint="eastAsia"/>
          <w:i/>
          <w:sz w:val="24"/>
        </w:rPr>
        <w:t>（以列表形式披露主要在建项目的具体情况，包括但不限于项目名称、主要对手方、总投资金额、资本金到位情况、已投资金额、建设周期、建设进度及未来投资计划等；如有拟建项目的，可简要披露项目名称、总投资金额、投资进度及未来投资计划等）</w:t>
      </w:r>
      <w:r>
        <w:rPr>
          <w:rFonts w:asciiTheme="minorHAnsi" w:hint="eastAsia"/>
          <w:iCs/>
          <w:sz w:val="24"/>
        </w:rPr>
        <w:t>：</w:t>
      </w:r>
    </w:p>
    <w:p w:rsidR="005F47A3" w:rsidRDefault="00203ADA">
      <w:pPr>
        <w:pStyle w:val="34"/>
        <w:adjustRightInd w:val="0"/>
        <w:snapToGrid w:val="0"/>
        <w:spacing w:beforeLines="50" w:before="156" w:afterLines="50" w:after="156" w:line="360" w:lineRule="auto"/>
        <w:ind w:leftChars="0" w:left="0" w:firstLineChars="196" w:firstLine="470"/>
        <w:rPr>
          <w:rFonts w:asciiTheme="minorHAnsi"/>
          <w:sz w:val="24"/>
          <w:szCs w:val="24"/>
        </w:rPr>
      </w:pPr>
      <w:r>
        <w:rPr>
          <w:rFonts w:asciiTheme="minorHAnsi" w:hint="eastAsia"/>
          <w:sz w:val="24"/>
          <w:szCs w:val="24"/>
        </w:rPr>
        <w:t>2.</w:t>
      </w:r>
      <w:r>
        <w:rPr>
          <w:rFonts w:asciiTheme="minorHAnsi" w:hint="eastAsia"/>
          <w:sz w:val="24"/>
          <w:szCs w:val="24"/>
        </w:rPr>
        <w:t>公司报告期内主营业务收入构成</w:t>
      </w:r>
    </w:p>
    <w:p w:rsidR="005F47A3" w:rsidRDefault="005F47A3">
      <w:pPr>
        <w:pStyle w:val="34"/>
        <w:adjustRightInd w:val="0"/>
        <w:snapToGrid w:val="0"/>
        <w:spacing w:beforeLines="50" w:before="156" w:afterLines="50" w:after="156" w:line="360" w:lineRule="auto"/>
        <w:ind w:leftChars="0" w:left="0" w:firstLineChars="196" w:firstLine="470"/>
        <w:rPr>
          <w:rFonts w:asciiTheme="minorHAnsi"/>
          <w:sz w:val="24"/>
          <w:szCs w:val="24"/>
        </w:rPr>
      </w:pPr>
    </w:p>
    <w:p w:rsidR="005F47A3" w:rsidRDefault="00203ADA">
      <w:pPr>
        <w:pStyle w:val="34"/>
        <w:adjustRightInd w:val="0"/>
        <w:snapToGrid w:val="0"/>
        <w:spacing w:beforeLines="50" w:before="156" w:afterLines="50" w:after="156" w:line="360" w:lineRule="auto"/>
        <w:ind w:leftChars="0" w:left="0" w:firstLineChars="196" w:firstLine="470"/>
        <w:rPr>
          <w:rFonts w:asciiTheme="minorHAnsi"/>
          <w:sz w:val="24"/>
          <w:szCs w:val="24"/>
        </w:rPr>
      </w:pPr>
      <w:r>
        <w:rPr>
          <w:rFonts w:asciiTheme="minorHAnsi" w:hint="eastAsia"/>
          <w:sz w:val="24"/>
          <w:szCs w:val="24"/>
        </w:rPr>
        <w:t>2.</w:t>
      </w:r>
      <w:r>
        <w:rPr>
          <w:rFonts w:asciiTheme="minorHAnsi" w:hint="eastAsia"/>
          <w:sz w:val="24"/>
          <w:szCs w:val="24"/>
        </w:rPr>
        <w:t>公司报告期内主营业务毛利润构成及毛利率</w:t>
      </w:r>
    </w:p>
    <w:p w:rsidR="005F47A3" w:rsidRDefault="005F47A3">
      <w:pPr>
        <w:spacing w:beforeLines="50" w:before="156" w:line="360" w:lineRule="auto"/>
        <w:ind w:firstLineChars="200" w:firstLine="480"/>
        <w:jc w:val="left"/>
        <w:rPr>
          <w:rFonts w:asciiTheme="minorHAnsi"/>
          <w:sz w:val="24"/>
        </w:rPr>
      </w:pPr>
    </w:p>
    <w:p w:rsidR="005F47A3" w:rsidRDefault="00203ADA">
      <w:pPr>
        <w:spacing w:beforeLines="50" w:before="156" w:afterLines="50" w:after="156" w:line="360" w:lineRule="auto"/>
        <w:ind w:firstLineChars="200" w:firstLine="482"/>
        <w:outlineLvl w:val="2"/>
        <w:rPr>
          <w:rFonts w:asciiTheme="minorHAnsi"/>
          <w:b/>
        </w:rPr>
      </w:pPr>
      <w:r>
        <w:rPr>
          <w:rFonts w:asciiTheme="minorHAnsi" w:hint="eastAsia"/>
          <w:b/>
          <w:sz w:val="24"/>
        </w:rPr>
        <w:t>（五）公司主营业务和经营性资产实质变更情况</w:t>
      </w:r>
    </w:p>
    <w:p w:rsidR="005F47A3" w:rsidRDefault="005F47A3">
      <w:pPr>
        <w:spacing w:beforeLines="50" w:before="156" w:line="360" w:lineRule="auto"/>
        <w:ind w:firstLineChars="200" w:firstLine="480"/>
        <w:jc w:val="left"/>
        <w:rPr>
          <w:rFonts w:asciiTheme="minorHAnsi"/>
          <w:sz w:val="24"/>
        </w:rPr>
      </w:pPr>
    </w:p>
    <w:p w:rsidR="005F47A3" w:rsidRDefault="00203ADA">
      <w:pPr>
        <w:pStyle w:val="21"/>
        <w:spacing w:beforeLines="100" w:before="312" w:afterLines="100" w:after="312"/>
        <w:rPr>
          <w:rFonts w:asciiTheme="minorHAnsi" w:hAnsi="Times New Roman"/>
          <w:kern w:val="2"/>
          <w:sz w:val="28"/>
          <w:szCs w:val="28"/>
        </w:rPr>
      </w:pPr>
      <w:bookmarkStart w:id="88" w:name="_Toc25108"/>
      <w:r>
        <w:rPr>
          <w:rFonts w:asciiTheme="minorHAnsi" w:hAnsi="Times New Roman" w:hint="eastAsia"/>
          <w:kern w:val="2"/>
          <w:sz w:val="28"/>
          <w:szCs w:val="28"/>
        </w:rPr>
        <w:t>八、媒体质疑事项</w:t>
      </w:r>
      <w:bookmarkEnd w:id="88"/>
    </w:p>
    <w:p w:rsidR="005F47A3" w:rsidRDefault="00203ADA">
      <w:pPr>
        <w:spacing w:beforeLines="50" w:before="156" w:afterLines="50" w:after="156" w:line="360" w:lineRule="auto"/>
        <w:ind w:firstLineChars="200" w:firstLine="480"/>
        <w:rPr>
          <w:rFonts w:asciiTheme="minorHAnsi"/>
          <w:sz w:val="24"/>
        </w:rPr>
      </w:pPr>
      <w:r>
        <w:rPr>
          <w:rFonts w:asciiTheme="minorHAnsi" w:hint="eastAsia"/>
          <w:i/>
          <w:iCs/>
          <w:sz w:val="24"/>
        </w:rPr>
        <w:t>（发行人存在媒体质疑事项的，应当披露相关情况等）</w:t>
      </w:r>
    </w:p>
    <w:p w:rsidR="005F47A3" w:rsidRDefault="00203ADA">
      <w:pPr>
        <w:pStyle w:val="21"/>
        <w:spacing w:beforeLines="100" w:before="312" w:afterLines="100" w:after="312"/>
        <w:rPr>
          <w:rFonts w:asciiTheme="minorHAnsi" w:hAnsi="Times New Roman"/>
          <w:kern w:val="2"/>
          <w:sz w:val="28"/>
          <w:szCs w:val="28"/>
        </w:rPr>
      </w:pPr>
      <w:bookmarkStart w:id="89" w:name="_Toc20231"/>
      <w:r>
        <w:rPr>
          <w:rFonts w:asciiTheme="minorHAnsi" w:hAnsi="Times New Roman" w:hint="eastAsia"/>
          <w:kern w:val="2"/>
          <w:sz w:val="28"/>
          <w:szCs w:val="28"/>
        </w:rPr>
        <w:t>九、发行人违法违规及受处罚情况</w:t>
      </w:r>
      <w:bookmarkEnd w:id="89"/>
    </w:p>
    <w:p w:rsidR="005F47A3" w:rsidRDefault="00203ADA">
      <w:pPr>
        <w:spacing w:beforeLines="50" w:before="156" w:afterLines="50" w:after="156" w:line="360" w:lineRule="auto"/>
        <w:ind w:firstLine="482"/>
        <w:rPr>
          <w:rFonts w:asciiTheme="minorHAnsi"/>
          <w:sz w:val="24"/>
        </w:rPr>
      </w:pPr>
      <w:r>
        <w:rPr>
          <w:rFonts w:asciiTheme="minorHAnsi" w:hint="eastAsia"/>
          <w:iCs/>
          <w:sz w:val="24"/>
        </w:rPr>
        <w:t>□</w:t>
      </w:r>
      <w:r>
        <w:rPr>
          <w:rFonts w:asciiTheme="minorHAnsi" w:hint="eastAsia"/>
          <w:sz w:val="24"/>
        </w:rPr>
        <w:t>报告期内，本公司不存在因违反相关法律法规而受到有关主管部门重大行政处罚的情形。</w:t>
      </w:r>
    </w:p>
    <w:p w:rsidR="005F47A3" w:rsidRDefault="00203ADA">
      <w:pPr>
        <w:spacing w:beforeLines="50" w:before="156" w:afterLines="50" w:after="156" w:line="360" w:lineRule="auto"/>
        <w:ind w:firstLineChars="200" w:firstLine="480"/>
        <w:rPr>
          <w:rFonts w:asciiTheme="minorHAnsi"/>
          <w:iCs/>
          <w:sz w:val="24"/>
        </w:rPr>
      </w:pPr>
      <w:r>
        <w:rPr>
          <w:rFonts w:asciiTheme="minorHAnsi" w:hint="eastAsia"/>
          <w:iCs/>
          <w:sz w:val="24"/>
        </w:rPr>
        <w:t>□报告期内，公司存在因违反相关法律法规而受到有关主管部门重大行政处罚的情形，具体情况如下：</w:t>
      </w:r>
    </w:p>
    <w:p w:rsidR="005F47A3" w:rsidRDefault="005F47A3">
      <w:pPr>
        <w:spacing w:beforeLines="50" w:before="156" w:afterLines="50" w:after="156" w:line="360" w:lineRule="auto"/>
        <w:ind w:firstLine="482"/>
        <w:rPr>
          <w:rFonts w:asciiTheme="minorHAnsi"/>
          <w:sz w:val="24"/>
        </w:rPr>
      </w:pPr>
    </w:p>
    <w:p w:rsidR="005F47A3" w:rsidRDefault="005F47A3">
      <w:pPr>
        <w:adjustRightInd w:val="0"/>
        <w:snapToGrid w:val="0"/>
        <w:spacing w:beforeLines="50" w:before="156" w:afterLines="50" w:after="156" w:line="360" w:lineRule="auto"/>
        <w:ind w:firstLineChars="200" w:firstLine="480"/>
        <w:rPr>
          <w:rFonts w:asciiTheme="minorHAnsi"/>
          <w:sz w:val="24"/>
        </w:rPr>
      </w:pPr>
    </w:p>
    <w:p w:rsidR="005F47A3" w:rsidRDefault="00203ADA">
      <w:pPr>
        <w:pStyle w:val="1"/>
        <w:spacing w:beforeLines="50" w:before="156" w:after="156" w:line="360" w:lineRule="auto"/>
        <w:rPr>
          <w:rFonts w:asciiTheme="minorHAnsi"/>
          <w:sz w:val="30"/>
          <w:szCs w:val="30"/>
        </w:rPr>
      </w:pPr>
      <w:bookmarkStart w:id="90" w:name="_Toc16973"/>
      <w:r>
        <w:rPr>
          <w:rFonts w:asciiTheme="minorHAnsi" w:hint="eastAsia"/>
          <w:sz w:val="30"/>
          <w:szCs w:val="30"/>
        </w:rPr>
        <w:t>第五节</w:t>
      </w:r>
      <w:r>
        <w:rPr>
          <w:rFonts w:asciiTheme="minorHAnsi"/>
          <w:sz w:val="30"/>
          <w:szCs w:val="30"/>
        </w:rPr>
        <w:t xml:space="preserve"> </w:t>
      </w:r>
      <w:r>
        <w:rPr>
          <w:rFonts w:asciiTheme="minorHAnsi" w:hint="eastAsia"/>
          <w:sz w:val="30"/>
          <w:szCs w:val="30"/>
        </w:rPr>
        <w:t>财务会计信息</w:t>
      </w:r>
      <w:bookmarkEnd w:id="90"/>
    </w:p>
    <w:p w:rsidR="005F47A3" w:rsidRDefault="00203ADA">
      <w:pPr>
        <w:spacing w:beforeLines="50" w:before="156" w:afterLines="50" w:after="156" w:line="360" w:lineRule="auto"/>
        <w:ind w:firstLineChars="200" w:firstLine="480"/>
        <w:rPr>
          <w:rFonts w:asciiTheme="minorHAnsi"/>
        </w:rPr>
      </w:pPr>
      <w:r>
        <w:rPr>
          <w:rFonts w:asciiTheme="minorHAnsi" w:hint="eastAsia"/>
          <w:i/>
          <w:iCs/>
          <w:sz w:val="24"/>
        </w:rPr>
        <w:t>（公开发行公司债券提供三年一期财务数据，非公开发行公司债券提供两年一期财务数据，以下以公开发行公司债券为例，非公开发行公司债券参照执行）</w:t>
      </w:r>
    </w:p>
    <w:p w:rsidR="005F47A3" w:rsidRDefault="00203ADA">
      <w:pPr>
        <w:spacing w:line="360" w:lineRule="auto"/>
        <w:ind w:firstLineChars="200" w:firstLine="480"/>
        <w:rPr>
          <w:rFonts w:asciiTheme="minorHAnsi"/>
          <w:i/>
          <w:sz w:val="24"/>
        </w:rPr>
      </w:pPr>
      <w:r>
        <w:rPr>
          <w:rFonts w:asciiTheme="minorHAnsi" w:hint="eastAsia"/>
          <w:i/>
          <w:iCs/>
          <w:sz w:val="24"/>
        </w:rPr>
        <w:t>（</w:t>
      </w:r>
      <w:r>
        <w:rPr>
          <w:rFonts w:asciiTheme="minorHAnsi" w:hint="eastAsia"/>
          <w:i/>
          <w:sz w:val="24"/>
        </w:rPr>
        <w:t>发行人应当披露近三年经审计的财务报告及近一期财务报表的编制基础、重大会计政策变更（如有）、会计估计变更（如有）、会计差错更正（如有）、审计情况、合并财务报表范围变化情况。其中，企业近三年及一期合并财务报表范围发生重大变化的，还应当披露合并财务报表范围的具体变化情况、变化原因及其影响。</w:t>
      </w:r>
    </w:p>
    <w:p w:rsidR="005F47A3" w:rsidRDefault="00203ADA">
      <w:pPr>
        <w:spacing w:line="360" w:lineRule="auto"/>
        <w:ind w:firstLineChars="200" w:firstLine="480"/>
        <w:rPr>
          <w:rFonts w:asciiTheme="minorHAnsi"/>
          <w:i/>
          <w:sz w:val="24"/>
        </w:rPr>
      </w:pPr>
      <w:r>
        <w:rPr>
          <w:rFonts w:asciiTheme="minorHAnsi" w:hint="eastAsia"/>
          <w:i/>
          <w:sz w:val="24"/>
        </w:rPr>
        <w:t>发行人应当披露近三年及近一期财务会计信息及主要财务指标。财务会计信息包括但不限于资产负债表、利润表及现金流量表。企业编制合并财务报表的，应当同时披露合并财务报表和母公司财务报表。财务指标包括但不限于偿债能力指标、盈利能力指标、</w:t>
      </w:r>
      <w:r>
        <w:rPr>
          <w:rFonts w:asciiTheme="minorHAnsi" w:hint="eastAsia"/>
          <w:i/>
          <w:sz w:val="24"/>
        </w:rPr>
        <w:t>运营效率指标。企业对可能影响投资者理解企业财务状况、经营业绩和现金流量情况等信息，应当加以说明。</w:t>
      </w:r>
    </w:p>
    <w:p w:rsidR="005F47A3" w:rsidRDefault="00203ADA">
      <w:pPr>
        <w:spacing w:line="360" w:lineRule="auto"/>
        <w:ind w:firstLineChars="200" w:firstLine="480"/>
        <w:rPr>
          <w:rFonts w:asciiTheme="minorHAnsi"/>
          <w:i/>
          <w:sz w:val="24"/>
        </w:rPr>
      </w:pPr>
      <w:r>
        <w:rPr>
          <w:rFonts w:asciiTheme="minorHAnsi" w:hint="eastAsia"/>
          <w:i/>
          <w:sz w:val="24"/>
        </w:rPr>
        <w:t>会计师事务所曾对企业近三年财务报告出具非标准意见审计报告的，企业应当披露董事会或有权机构关于非标准意见审计报告涉及事项处理情况的说明以及会计师事务所、注册会计师关于非标准意见审计报告的补充意见，并分析相关事项对偿债能力的影响。）</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【说明财务报表编制基础、审计情况；会计师事务所变更的说明理由</w:t>
      </w:r>
      <w:r>
        <w:rPr>
          <w:rFonts w:hint="eastAsia"/>
          <w:sz w:val="24"/>
        </w:rPr>
        <w:t>和变更前后会计政策和会计估计是否存在重大变化</w:t>
      </w:r>
      <w:r>
        <w:rPr>
          <w:rFonts w:asciiTheme="minorHAnsi" w:hint="eastAsia"/>
          <w:sz w:val="24"/>
        </w:rPr>
        <w:t>，变更两次以上的，说明报告期内采取的会计政策、会计估计以及重大会计事项处理是否审</w:t>
      </w:r>
      <w:r>
        <w:rPr>
          <w:rFonts w:asciiTheme="minorHAnsi" w:hint="eastAsia"/>
          <w:sz w:val="24"/>
        </w:rPr>
        <w:t>慎】</w:t>
      </w:r>
    </w:p>
    <w:p w:rsidR="005F47A3" w:rsidRDefault="005F47A3">
      <w:pPr>
        <w:spacing w:line="360" w:lineRule="auto"/>
        <w:ind w:firstLineChars="200" w:firstLine="480"/>
        <w:rPr>
          <w:rFonts w:asciiTheme="minorHAnsi"/>
          <w:sz w:val="24"/>
        </w:rPr>
      </w:pPr>
    </w:p>
    <w:p w:rsidR="005F47A3" w:rsidRDefault="00203ADA">
      <w:pPr>
        <w:pStyle w:val="21"/>
        <w:spacing w:beforeLines="100" w:before="312" w:afterLines="100" w:after="312"/>
        <w:rPr>
          <w:rFonts w:asciiTheme="minorHAnsi" w:hAnsi="Times New Roman"/>
          <w:kern w:val="2"/>
          <w:sz w:val="28"/>
          <w:szCs w:val="28"/>
        </w:rPr>
      </w:pPr>
      <w:bookmarkStart w:id="91" w:name="_Toc25550"/>
      <w:r>
        <w:rPr>
          <w:rFonts w:asciiTheme="minorHAnsi" w:hAnsi="Times New Roman" w:hint="eastAsia"/>
          <w:kern w:val="2"/>
          <w:sz w:val="28"/>
          <w:szCs w:val="28"/>
        </w:rPr>
        <w:t>一、会计政策</w:t>
      </w:r>
      <w:r>
        <w:rPr>
          <w:rFonts w:asciiTheme="minorHAnsi" w:hAnsi="Times New Roman" w:hint="eastAsia"/>
          <w:kern w:val="2"/>
          <w:sz w:val="28"/>
          <w:szCs w:val="28"/>
        </w:rPr>
        <w:t>/</w:t>
      </w:r>
      <w:r>
        <w:rPr>
          <w:rFonts w:asciiTheme="minorHAnsi" w:hAnsi="Times New Roman" w:hint="eastAsia"/>
          <w:kern w:val="2"/>
          <w:sz w:val="28"/>
          <w:szCs w:val="28"/>
        </w:rPr>
        <w:t>会计估计调整对财务报表的影响</w:t>
      </w:r>
      <w:bookmarkEnd w:id="91"/>
    </w:p>
    <w:p w:rsidR="005F47A3" w:rsidRDefault="005F47A3">
      <w:pPr>
        <w:overflowPunct w:val="0"/>
        <w:adjustRightInd w:val="0"/>
        <w:snapToGrid w:val="0"/>
        <w:ind w:firstLine="488"/>
        <w:rPr>
          <w:rFonts w:asciiTheme="minorHAnsi"/>
          <w:szCs w:val="21"/>
        </w:rPr>
      </w:pPr>
    </w:p>
    <w:p w:rsidR="005F47A3" w:rsidRDefault="00203ADA">
      <w:pPr>
        <w:pStyle w:val="21"/>
        <w:spacing w:beforeLines="100" w:before="312" w:afterLines="100" w:after="312"/>
        <w:rPr>
          <w:rFonts w:asciiTheme="minorHAnsi" w:hAnsi="Times New Roman"/>
          <w:kern w:val="2"/>
          <w:sz w:val="28"/>
          <w:szCs w:val="28"/>
        </w:rPr>
      </w:pPr>
      <w:bookmarkStart w:id="92" w:name="_Toc20544"/>
      <w:r>
        <w:rPr>
          <w:rFonts w:asciiTheme="minorHAnsi" w:hAnsi="Times New Roman" w:hint="eastAsia"/>
          <w:kern w:val="2"/>
          <w:sz w:val="28"/>
          <w:szCs w:val="28"/>
        </w:rPr>
        <w:t>二、合并报表范围的变化</w:t>
      </w:r>
      <w:bookmarkEnd w:id="92"/>
    </w:p>
    <w:p w:rsidR="005F47A3" w:rsidRDefault="005F47A3">
      <w:pPr>
        <w:rPr>
          <w:rFonts w:asciiTheme="minorHAnsi"/>
        </w:rPr>
      </w:pPr>
    </w:p>
    <w:p w:rsidR="005F47A3" w:rsidRDefault="00203ADA">
      <w:pPr>
        <w:pStyle w:val="21"/>
        <w:spacing w:beforeLines="100" w:before="312" w:afterLines="100" w:after="312"/>
        <w:rPr>
          <w:rFonts w:asciiTheme="minorHAnsi" w:hAnsi="Times New Roman"/>
          <w:kern w:val="2"/>
          <w:sz w:val="28"/>
          <w:szCs w:val="28"/>
        </w:rPr>
      </w:pPr>
      <w:bookmarkStart w:id="93" w:name="_Toc3902"/>
      <w:r>
        <w:rPr>
          <w:rFonts w:asciiTheme="minorHAnsi" w:hAnsi="Times New Roman" w:hint="eastAsia"/>
          <w:kern w:val="2"/>
          <w:sz w:val="28"/>
          <w:szCs w:val="28"/>
        </w:rPr>
        <w:t>三、公司报告期内合并及母公司财务报表</w:t>
      </w:r>
      <w:bookmarkEnd w:id="93"/>
    </w:p>
    <w:p w:rsidR="005F47A3" w:rsidRDefault="00203ADA">
      <w:pPr>
        <w:spacing w:beforeLines="50" w:before="156" w:afterLines="50" w:after="156" w:line="360" w:lineRule="auto"/>
        <w:ind w:firstLineChars="200" w:firstLine="482"/>
        <w:jc w:val="center"/>
        <w:outlineLvl w:val="2"/>
        <w:rPr>
          <w:rFonts w:asciiTheme="minorHAnsi"/>
          <w:b/>
          <w:sz w:val="24"/>
        </w:rPr>
      </w:pPr>
      <w:r>
        <w:rPr>
          <w:rFonts w:asciiTheme="minorHAnsi" w:hint="eastAsia"/>
          <w:b/>
          <w:sz w:val="24"/>
        </w:rPr>
        <w:t>（一）公司报告期内合并资产负债表</w:t>
      </w:r>
    </w:p>
    <w:p w:rsidR="005F47A3" w:rsidRDefault="00203ADA">
      <w:pPr>
        <w:pStyle w:val="DD"/>
        <w:spacing w:before="0" w:line="240" w:lineRule="auto"/>
        <w:ind w:rightChars="-24" w:right="-50" w:firstLineChars="0" w:firstLine="0"/>
        <w:jc w:val="right"/>
        <w:rPr>
          <w:rFonts w:asciiTheme="minorHAnsi"/>
          <w:sz w:val="21"/>
        </w:rPr>
      </w:pPr>
      <w:r>
        <w:rPr>
          <w:rFonts w:asciiTheme="minorHAnsi" w:hint="eastAsia"/>
          <w:sz w:val="21"/>
        </w:rPr>
        <w:t>单位：万元</w:t>
      </w:r>
    </w:p>
    <w:tbl>
      <w:tblPr>
        <w:tblW w:w="106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07"/>
        <w:gridCol w:w="1989"/>
        <w:gridCol w:w="1989"/>
        <w:gridCol w:w="1989"/>
        <w:gridCol w:w="1986"/>
      </w:tblGrid>
      <w:tr w:rsidR="005F47A3">
        <w:trPr>
          <w:trHeight w:val="285"/>
          <w:tblHeader/>
          <w:jc w:val="center"/>
        </w:trPr>
        <w:tc>
          <w:tcPr>
            <w:tcW w:w="2707" w:type="dxa"/>
            <w:vAlign w:val="center"/>
          </w:tcPr>
          <w:p w:rsidR="005F47A3" w:rsidRDefault="00203ADA">
            <w:pPr>
              <w:widowControl/>
              <w:jc w:val="center"/>
              <w:rPr>
                <w:rFonts w:asciiTheme="minorHAnsi"/>
                <w:b/>
                <w:bCs/>
                <w:kern w:val="0"/>
                <w:szCs w:val="21"/>
              </w:rPr>
            </w:pPr>
            <w:r>
              <w:rPr>
                <w:rFonts w:asciiTheme="minorHAnsi" w:hint="eastAsia"/>
                <w:b/>
                <w:bCs/>
                <w:kern w:val="0"/>
                <w:szCs w:val="21"/>
              </w:rPr>
              <w:t>项目</w:t>
            </w:r>
          </w:p>
        </w:tc>
        <w:tc>
          <w:tcPr>
            <w:tcW w:w="1989" w:type="dxa"/>
          </w:tcPr>
          <w:p w:rsidR="005F47A3" w:rsidRDefault="00203ADA">
            <w:pPr>
              <w:widowControl/>
              <w:jc w:val="center"/>
              <w:rPr>
                <w:rFonts w:asciiTheme="minorHAnsi"/>
                <w:b/>
                <w:bCs/>
                <w:kern w:val="0"/>
                <w:szCs w:val="21"/>
              </w:rPr>
            </w:pPr>
            <w:r>
              <w:rPr>
                <w:rFonts w:asciiTheme="minorHAnsi"/>
                <w:b/>
                <w:bCs/>
                <w:kern w:val="0"/>
                <w:szCs w:val="21"/>
              </w:rPr>
              <w:t>20</w:t>
            </w:r>
            <w:r>
              <w:rPr>
                <w:rFonts w:asciiTheme="minorHAnsi" w:hint="eastAsia"/>
                <w:b/>
                <w:bCs/>
                <w:kern w:val="0"/>
                <w:szCs w:val="21"/>
              </w:rPr>
              <w:t>XX</w:t>
            </w:r>
            <w:r>
              <w:rPr>
                <w:rFonts w:asciiTheme="minorHAnsi" w:hint="eastAsia"/>
                <w:b/>
                <w:bCs/>
                <w:kern w:val="0"/>
                <w:szCs w:val="21"/>
              </w:rPr>
              <w:t>年</w:t>
            </w:r>
            <w:r>
              <w:rPr>
                <w:rFonts w:asciiTheme="minorHAnsi" w:hint="eastAsia"/>
                <w:b/>
                <w:bCs/>
                <w:kern w:val="0"/>
                <w:szCs w:val="21"/>
              </w:rPr>
              <w:t>X</w:t>
            </w:r>
            <w:r>
              <w:rPr>
                <w:rFonts w:asciiTheme="minorHAnsi" w:hint="eastAsia"/>
                <w:b/>
                <w:bCs/>
                <w:kern w:val="0"/>
                <w:szCs w:val="21"/>
              </w:rPr>
              <w:t>月</w:t>
            </w:r>
            <w:r>
              <w:rPr>
                <w:rFonts w:asciiTheme="minorHAnsi" w:hint="eastAsia"/>
                <w:b/>
                <w:bCs/>
                <w:kern w:val="0"/>
                <w:szCs w:val="21"/>
              </w:rPr>
              <w:t>X</w:t>
            </w:r>
            <w:r>
              <w:rPr>
                <w:rFonts w:asciiTheme="minorHAnsi" w:hint="eastAsia"/>
                <w:b/>
                <w:bCs/>
                <w:kern w:val="0"/>
                <w:szCs w:val="21"/>
              </w:rPr>
              <w:t>日</w:t>
            </w:r>
          </w:p>
        </w:tc>
        <w:tc>
          <w:tcPr>
            <w:tcW w:w="1989" w:type="dxa"/>
          </w:tcPr>
          <w:p w:rsidR="005F47A3" w:rsidRDefault="00203ADA">
            <w:pPr>
              <w:widowControl/>
              <w:jc w:val="center"/>
              <w:rPr>
                <w:rFonts w:asciiTheme="minorHAnsi"/>
                <w:b/>
                <w:bCs/>
                <w:kern w:val="0"/>
                <w:szCs w:val="21"/>
              </w:rPr>
            </w:pPr>
            <w:r>
              <w:rPr>
                <w:rFonts w:asciiTheme="minorHAnsi" w:hint="eastAsia"/>
                <w:b/>
                <w:bCs/>
                <w:kern w:val="0"/>
                <w:szCs w:val="21"/>
              </w:rPr>
              <w:t>20XX</w:t>
            </w:r>
            <w:r>
              <w:rPr>
                <w:rFonts w:asciiTheme="minorHAnsi" w:hint="eastAsia"/>
                <w:b/>
                <w:bCs/>
                <w:kern w:val="0"/>
                <w:szCs w:val="21"/>
              </w:rPr>
              <w:t>年末</w:t>
            </w:r>
          </w:p>
        </w:tc>
        <w:tc>
          <w:tcPr>
            <w:tcW w:w="1989" w:type="dxa"/>
          </w:tcPr>
          <w:p w:rsidR="005F47A3" w:rsidRDefault="00203ADA">
            <w:pPr>
              <w:widowControl/>
              <w:jc w:val="center"/>
              <w:rPr>
                <w:rFonts w:asciiTheme="minorHAnsi"/>
                <w:b/>
                <w:bCs/>
                <w:kern w:val="0"/>
                <w:szCs w:val="21"/>
              </w:rPr>
            </w:pPr>
            <w:r>
              <w:rPr>
                <w:rFonts w:asciiTheme="minorHAnsi"/>
                <w:b/>
                <w:bCs/>
                <w:kern w:val="0"/>
                <w:szCs w:val="21"/>
              </w:rPr>
              <w:t>20</w:t>
            </w:r>
            <w:r>
              <w:rPr>
                <w:rFonts w:asciiTheme="minorHAnsi" w:hint="eastAsia"/>
                <w:b/>
                <w:bCs/>
                <w:kern w:val="0"/>
                <w:szCs w:val="21"/>
              </w:rPr>
              <w:t>XX</w:t>
            </w:r>
            <w:r>
              <w:rPr>
                <w:rFonts w:asciiTheme="minorHAnsi" w:hint="eastAsia"/>
                <w:b/>
                <w:bCs/>
                <w:kern w:val="0"/>
                <w:szCs w:val="21"/>
              </w:rPr>
              <w:t>年末</w:t>
            </w:r>
          </w:p>
        </w:tc>
        <w:tc>
          <w:tcPr>
            <w:tcW w:w="1986" w:type="dxa"/>
          </w:tcPr>
          <w:p w:rsidR="005F47A3" w:rsidRDefault="00203ADA">
            <w:pPr>
              <w:widowControl/>
              <w:jc w:val="center"/>
              <w:rPr>
                <w:rFonts w:asciiTheme="minorHAnsi"/>
                <w:b/>
                <w:bCs/>
                <w:kern w:val="0"/>
                <w:szCs w:val="21"/>
              </w:rPr>
            </w:pPr>
            <w:r>
              <w:rPr>
                <w:rFonts w:asciiTheme="minorHAnsi"/>
                <w:b/>
                <w:bCs/>
                <w:kern w:val="0"/>
                <w:szCs w:val="21"/>
              </w:rPr>
              <w:t>20XX</w:t>
            </w:r>
            <w:r>
              <w:rPr>
                <w:rFonts w:asciiTheme="minorHAnsi" w:hint="eastAsia"/>
                <w:b/>
                <w:bCs/>
                <w:kern w:val="0"/>
                <w:szCs w:val="21"/>
              </w:rPr>
              <w:t>年末</w:t>
            </w: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货币资金</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widowControl/>
              <w:jc w:val="right"/>
              <w:rPr>
                <w:rFonts w:asciiTheme="minorHAnsi"/>
                <w:szCs w:val="21"/>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交易性金融资产</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tcPr>
          <w:p w:rsidR="005F47A3" w:rsidRDefault="005F47A3">
            <w:pPr>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衍生金融资产</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widowControl/>
              <w:jc w:val="right"/>
              <w:rPr>
                <w:rFonts w:asciiTheme="minorHAnsi"/>
                <w:szCs w:val="21"/>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应收票据及应收账款</w:t>
            </w:r>
          </w:p>
        </w:tc>
        <w:tc>
          <w:tcPr>
            <w:tcW w:w="1989" w:type="dxa"/>
            <w:vAlign w:val="center"/>
          </w:tcPr>
          <w:p w:rsidR="005F47A3" w:rsidRDefault="005F47A3">
            <w:pPr>
              <w:widowControl/>
              <w:jc w:val="right"/>
              <w:rPr>
                <w:rFonts w:asciiTheme="minorHAnsi" w:eastAsiaTheme="majorEastAsia" w:hAnsiTheme="majorEastAsia"/>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tcPr>
          <w:p w:rsidR="005F47A3" w:rsidRDefault="005F47A3">
            <w:pPr>
              <w:jc w:val="right"/>
              <w:rPr>
                <w:rFonts w:asciiTheme="minorHAnsi"/>
                <w:color w:val="000000"/>
                <w:szCs w:val="21"/>
              </w:rPr>
            </w:pPr>
          </w:p>
        </w:tc>
        <w:tc>
          <w:tcPr>
            <w:tcW w:w="1986" w:type="dxa"/>
            <w:vAlign w:val="center"/>
          </w:tcPr>
          <w:p w:rsidR="005F47A3" w:rsidRDefault="005F47A3">
            <w:pPr>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其中：应收账款</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jc w:val="right"/>
              <w:rPr>
                <w:rFonts w:asciiTheme="minorHAnsi"/>
                <w:color w:val="000000"/>
                <w:szCs w:val="21"/>
              </w:rPr>
            </w:pPr>
          </w:p>
        </w:tc>
        <w:tc>
          <w:tcPr>
            <w:tcW w:w="1986" w:type="dxa"/>
            <w:vAlign w:val="center"/>
          </w:tcPr>
          <w:p w:rsidR="005F47A3" w:rsidRDefault="005F47A3">
            <w:pPr>
              <w:jc w:val="right"/>
              <w:rPr>
                <w:rFonts w:asciiTheme="minorHAnsi"/>
                <w:color w:val="000000"/>
                <w:szCs w:val="21"/>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其中：应收票据</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tcPr>
          <w:p w:rsidR="005F47A3" w:rsidRDefault="005F47A3">
            <w:pPr>
              <w:jc w:val="right"/>
              <w:rPr>
                <w:rFonts w:asciiTheme="minorHAnsi"/>
                <w:color w:val="000000"/>
                <w:szCs w:val="21"/>
              </w:rPr>
            </w:pPr>
          </w:p>
        </w:tc>
        <w:tc>
          <w:tcPr>
            <w:tcW w:w="1986" w:type="dxa"/>
            <w:vAlign w:val="center"/>
          </w:tcPr>
          <w:p w:rsidR="005F47A3" w:rsidRDefault="005F47A3">
            <w:pPr>
              <w:jc w:val="right"/>
              <w:rPr>
                <w:rFonts w:asciiTheme="minorHAnsi"/>
                <w:color w:val="000000"/>
                <w:szCs w:val="21"/>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预付款项</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widowControl/>
              <w:jc w:val="right"/>
              <w:rPr>
                <w:rFonts w:asciiTheme="minorHAnsi"/>
                <w:szCs w:val="21"/>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其他应收款</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widowControl/>
              <w:jc w:val="right"/>
              <w:rPr>
                <w:rFonts w:asciiTheme="minorHAnsi"/>
                <w:szCs w:val="21"/>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存货</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jc w:val="right"/>
              <w:rPr>
                <w:rFonts w:asciiTheme="minorHAnsi"/>
                <w:color w:val="000000"/>
                <w:szCs w:val="21"/>
              </w:rPr>
            </w:pPr>
          </w:p>
        </w:tc>
        <w:tc>
          <w:tcPr>
            <w:tcW w:w="1986" w:type="dxa"/>
            <w:vAlign w:val="center"/>
          </w:tcPr>
          <w:p w:rsidR="005F47A3" w:rsidRDefault="005F47A3">
            <w:pPr>
              <w:widowControl/>
              <w:jc w:val="right"/>
              <w:rPr>
                <w:rFonts w:asciiTheme="minorHAnsi"/>
                <w:szCs w:val="21"/>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合同资产</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tcPr>
          <w:p w:rsidR="005F47A3" w:rsidRDefault="005F47A3">
            <w:pPr>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bCs/>
                <w:kern w:val="0"/>
                <w:szCs w:val="21"/>
              </w:rPr>
            </w:pPr>
            <w:r>
              <w:rPr>
                <w:rFonts w:asciiTheme="minorHAnsi" w:hint="eastAsia"/>
                <w:bCs/>
                <w:kern w:val="0"/>
                <w:szCs w:val="21"/>
              </w:rPr>
              <w:t>持有待售资产</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widowControl/>
              <w:jc w:val="right"/>
              <w:rPr>
                <w:rFonts w:asciiTheme="minorHAnsi"/>
                <w:color w:val="000000"/>
                <w:szCs w:val="21"/>
              </w:rPr>
            </w:pPr>
          </w:p>
        </w:tc>
      </w:tr>
      <w:tr w:rsidR="005F47A3">
        <w:trPr>
          <w:trHeight w:val="285"/>
          <w:jc w:val="center"/>
        </w:trPr>
        <w:tc>
          <w:tcPr>
            <w:tcW w:w="2707" w:type="dxa"/>
            <w:vAlign w:val="center"/>
          </w:tcPr>
          <w:p w:rsidR="005F47A3" w:rsidRDefault="00203ADA">
            <w:pPr>
              <w:widowControl/>
              <w:rPr>
                <w:rFonts w:asciiTheme="minorHAnsi"/>
                <w:bCs/>
                <w:kern w:val="0"/>
                <w:szCs w:val="21"/>
              </w:rPr>
            </w:pPr>
            <w:r>
              <w:rPr>
                <w:rFonts w:asciiTheme="minorHAnsi" w:hint="eastAsia"/>
                <w:bCs/>
                <w:kern w:val="0"/>
                <w:szCs w:val="21"/>
              </w:rPr>
              <w:t>其他流动资产</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widowControl/>
              <w:jc w:val="right"/>
              <w:rPr>
                <w:rFonts w:asciiTheme="minorHAnsi"/>
                <w:szCs w:val="21"/>
              </w:rPr>
            </w:pPr>
          </w:p>
        </w:tc>
      </w:tr>
      <w:tr w:rsidR="005F47A3">
        <w:trPr>
          <w:trHeight w:val="285"/>
          <w:jc w:val="center"/>
        </w:trPr>
        <w:tc>
          <w:tcPr>
            <w:tcW w:w="2707" w:type="dxa"/>
            <w:vAlign w:val="center"/>
          </w:tcPr>
          <w:p w:rsidR="005F47A3" w:rsidRDefault="00203ADA">
            <w:pPr>
              <w:widowControl/>
              <w:rPr>
                <w:rFonts w:asciiTheme="minorHAnsi"/>
                <w:b/>
                <w:bCs/>
                <w:kern w:val="0"/>
                <w:szCs w:val="21"/>
              </w:rPr>
            </w:pPr>
            <w:r>
              <w:rPr>
                <w:rFonts w:asciiTheme="minorHAnsi" w:hint="eastAsia"/>
                <w:b/>
                <w:bCs/>
                <w:kern w:val="0"/>
                <w:szCs w:val="21"/>
              </w:rPr>
              <w:t>流动资产合计</w:t>
            </w:r>
          </w:p>
        </w:tc>
        <w:tc>
          <w:tcPr>
            <w:tcW w:w="1989" w:type="dxa"/>
            <w:vAlign w:val="center"/>
          </w:tcPr>
          <w:p w:rsidR="005F47A3" w:rsidRDefault="005F47A3">
            <w:pPr>
              <w:widowControl/>
              <w:jc w:val="right"/>
              <w:rPr>
                <w:rFonts w:asciiTheme="minorHAnsi"/>
                <w:b/>
                <w:bCs/>
                <w:color w:val="000000"/>
                <w:szCs w:val="21"/>
              </w:rPr>
            </w:pPr>
          </w:p>
        </w:tc>
        <w:tc>
          <w:tcPr>
            <w:tcW w:w="1989" w:type="dxa"/>
            <w:vAlign w:val="center"/>
          </w:tcPr>
          <w:p w:rsidR="005F47A3" w:rsidRDefault="005F47A3">
            <w:pPr>
              <w:widowControl/>
              <w:jc w:val="right"/>
              <w:rPr>
                <w:rFonts w:asciiTheme="minorHAnsi"/>
                <w:b/>
                <w:color w:val="000000"/>
                <w:szCs w:val="21"/>
              </w:rPr>
            </w:pPr>
          </w:p>
        </w:tc>
        <w:tc>
          <w:tcPr>
            <w:tcW w:w="1989" w:type="dxa"/>
            <w:vAlign w:val="center"/>
          </w:tcPr>
          <w:p w:rsidR="005F47A3" w:rsidRDefault="005F47A3">
            <w:pPr>
              <w:jc w:val="right"/>
              <w:rPr>
                <w:rFonts w:asciiTheme="minorHAnsi"/>
                <w:b/>
                <w:bCs/>
                <w:color w:val="000000"/>
                <w:szCs w:val="21"/>
              </w:rPr>
            </w:pPr>
          </w:p>
        </w:tc>
        <w:tc>
          <w:tcPr>
            <w:tcW w:w="1986" w:type="dxa"/>
            <w:vAlign w:val="center"/>
          </w:tcPr>
          <w:p w:rsidR="005F47A3" w:rsidRDefault="005F47A3">
            <w:pPr>
              <w:jc w:val="right"/>
              <w:rPr>
                <w:rFonts w:asciiTheme="minorHAnsi"/>
                <w:b/>
                <w:color w:val="000000"/>
                <w:szCs w:val="21"/>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可供出售金融资产</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其他权益工具投资</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tcPr>
          <w:p w:rsidR="005F47A3" w:rsidRDefault="005F47A3">
            <w:pPr>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其他非流动金融资产</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tcPr>
          <w:p w:rsidR="005F47A3" w:rsidRDefault="005F47A3">
            <w:pPr>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长期股权投资</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投资性房地产</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固定资产</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在建工程</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使用权资产</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widowControl/>
              <w:jc w:val="right"/>
              <w:rPr>
                <w:rFonts w:asciiTheme="minorHAnsi"/>
                <w:color w:val="000000"/>
                <w:szCs w:val="21"/>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无形资产</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商誉</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长期待摊费用</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递延所得税资产</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其他非流动资产</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b/>
                <w:bCs/>
                <w:kern w:val="0"/>
                <w:szCs w:val="21"/>
              </w:rPr>
            </w:pPr>
            <w:r>
              <w:rPr>
                <w:rFonts w:asciiTheme="minorHAnsi" w:hint="eastAsia"/>
                <w:b/>
                <w:bCs/>
                <w:kern w:val="0"/>
                <w:szCs w:val="21"/>
              </w:rPr>
              <w:t>非流动资产合计</w:t>
            </w:r>
          </w:p>
        </w:tc>
        <w:tc>
          <w:tcPr>
            <w:tcW w:w="1989" w:type="dxa"/>
            <w:vAlign w:val="center"/>
          </w:tcPr>
          <w:p w:rsidR="005F47A3" w:rsidRDefault="005F47A3">
            <w:pPr>
              <w:widowControl/>
              <w:jc w:val="right"/>
              <w:rPr>
                <w:rFonts w:asciiTheme="minorHAnsi"/>
                <w:b/>
                <w:color w:val="000000"/>
                <w:szCs w:val="21"/>
              </w:rPr>
            </w:pPr>
          </w:p>
        </w:tc>
        <w:tc>
          <w:tcPr>
            <w:tcW w:w="1989" w:type="dxa"/>
            <w:vAlign w:val="center"/>
          </w:tcPr>
          <w:p w:rsidR="005F47A3" w:rsidRDefault="005F47A3">
            <w:pPr>
              <w:widowControl/>
              <w:jc w:val="right"/>
              <w:rPr>
                <w:rFonts w:asciiTheme="minorHAnsi"/>
                <w:b/>
                <w:color w:val="000000"/>
                <w:szCs w:val="21"/>
              </w:rPr>
            </w:pPr>
          </w:p>
        </w:tc>
        <w:tc>
          <w:tcPr>
            <w:tcW w:w="1989" w:type="dxa"/>
            <w:vAlign w:val="center"/>
          </w:tcPr>
          <w:p w:rsidR="005F47A3" w:rsidRDefault="005F47A3">
            <w:pPr>
              <w:widowControl/>
              <w:jc w:val="right"/>
              <w:rPr>
                <w:rFonts w:asciiTheme="minorHAnsi"/>
                <w:b/>
                <w:bCs/>
                <w:color w:val="000000"/>
                <w:szCs w:val="21"/>
              </w:rPr>
            </w:pPr>
          </w:p>
        </w:tc>
        <w:tc>
          <w:tcPr>
            <w:tcW w:w="1986" w:type="dxa"/>
            <w:vAlign w:val="center"/>
          </w:tcPr>
          <w:p w:rsidR="005F47A3" w:rsidRDefault="005F47A3">
            <w:pPr>
              <w:widowControl/>
              <w:jc w:val="right"/>
              <w:rPr>
                <w:rFonts w:asciiTheme="minorHAnsi"/>
                <w:b/>
              </w:rPr>
            </w:pPr>
          </w:p>
        </w:tc>
      </w:tr>
      <w:tr w:rsidR="005F47A3">
        <w:trPr>
          <w:trHeight w:val="285"/>
          <w:jc w:val="center"/>
        </w:trPr>
        <w:tc>
          <w:tcPr>
            <w:tcW w:w="2707" w:type="dxa"/>
            <w:vAlign w:val="center"/>
          </w:tcPr>
          <w:p w:rsidR="005F47A3" w:rsidRDefault="00203ADA">
            <w:pPr>
              <w:widowControl/>
              <w:rPr>
                <w:rFonts w:asciiTheme="minorHAnsi"/>
                <w:b/>
                <w:bCs/>
                <w:kern w:val="0"/>
                <w:szCs w:val="21"/>
              </w:rPr>
            </w:pPr>
            <w:r>
              <w:rPr>
                <w:rFonts w:asciiTheme="minorHAnsi" w:hint="eastAsia"/>
                <w:b/>
                <w:bCs/>
                <w:kern w:val="0"/>
                <w:szCs w:val="21"/>
              </w:rPr>
              <w:t>资产总计</w:t>
            </w:r>
          </w:p>
        </w:tc>
        <w:tc>
          <w:tcPr>
            <w:tcW w:w="1989" w:type="dxa"/>
            <w:vAlign w:val="center"/>
          </w:tcPr>
          <w:p w:rsidR="005F47A3" w:rsidRDefault="005F47A3">
            <w:pPr>
              <w:widowControl/>
              <w:jc w:val="right"/>
              <w:rPr>
                <w:rFonts w:asciiTheme="minorHAnsi"/>
                <w:b/>
                <w:color w:val="000000"/>
                <w:szCs w:val="21"/>
              </w:rPr>
            </w:pPr>
          </w:p>
        </w:tc>
        <w:tc>
          <w:tcPr>
            <w:tcW w:w="1989" w:type="dxa"/>
            <w:vAlign w:val="center"/>
          </w:tcPr>
          <w:p w:rsidR="005F47A3" w:rsidRDefault="005F47A3">
            <w:pPr>
              <w:widowControl/>
              <w:jc w:val="right"/>
              <w:rPr>
                <w:rFonts w:asciiTheme="minorHAnsi"/>
                <w:b/>
                <w:color w:val="000000"/>
                <w:szCs w:val="21"/>
              </w:rPr>
            </w:pPr>
          </w:p>
        </w:tc>
        <w:tc>
          <w:tcPr>
            <w:tcW w:w="1989" w:type="dxa"/>
            <w:vAlign w:val="center"/>
          </w:tcPr>
          <w:p w:rsidR="005F47A3" w:rsidRDefault="005F47A3">
            <w:pPr>
              <w:jc w:val="right"/>
              <w:rPr>
                <w:rFonts w:asciiTheme="minorHAnsi"/>
                <w:b/>
                <w:bCs/>
                <w:color w:val="000000"/>
                <w:szCs w:val="21"/>
              </w:rPr>
            </w:pPr>
          </w:p>
        </w:tc>
        <w:tc>
          <w:tcPr>
            <w:tcW w:w="1986" w:type="dxa"/>
            <w:vAlign w:val="center"/>
          </w:tcPr>
          <w:p w:rsidR="005F47A3" w:rsidRDefault="005F47A3">
            <w:pPr>
              <w:widowControl/>
              <w:jc w:val="right"/>
              <w:rPr>
                <w:rFonts w:asciiTheme="minorHAnsi"/>
                <w:b/>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短期借款</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104"/>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衍生金融负债</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应付票据及应付账款</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其中：应付账款</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tcPr>
          <w:p w:rsidR="005F47A3" w:rsidRDefault="005F47A3">
            <w:pPr>
              <w:widowControl/>
              <w:jc w:val="right"/>
              <w:rPr>
                <w:rFonts w:asciiTheme="minorHAnsi"/>
                <w:color w:val="000000"/>
                <w:szCs w:val="21"/>
              </w:rPr>
            </w:pPr>
          </w:p>
        </w:tc>
        <w:tc>
          <w:tcPr>
            <w:tcW w:w="1986" w:type="dxa"/>
          </w:tcPr>
          <w:p w:rsidR="005F47A3" w:rsidRDefault="005F47A3">
            <w:pPr>
              <w:jc w:val="right"/>
              <w:rPr>
                <w:rFonts w:asciiTheme="minorHAnsi"/>
                <w:color w:val="000000"/>
                <w:szCs w:val="21"/>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其中：应付票据</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预收款项</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合同负债</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tcPr>
          <w:p w:rsidR="005F47A3" w:rsidRDefault="005F47A3">
            <w:pPr>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应付职工薪酬</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应交税费</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其他应付款</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其中：应付利息</w:t>
            </w:r>
          </w:p>
        </w:tc>
        <w:tc>
          <w:tcPr>
            <w:tcW w:w="1989" w:type="dxa"/>
            <w:vAlign w:val="center"/>
          </w:tcPr>
          <w:p w:rsidR="005F47A3" w:rsidRDefault="005F47A3">
            <w:pPr>
              <w:widowControl/>
              <w:jc w:val="right"/>
              <w:rPr>
                <w:rFonts w:asciiTheme="minorHAnsi" w:hAnsi="宋体"/>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jc w:val="right"/>
              <w:rPr>
                <w:rFonts w:asciiTheme="minorHAnsi"/>
                <w:color w:val="000000"/>
                <w:szCs w:val="21"/>
              </w:rPr>
            </w:pPr>
          </w:p>
        </w:tc>
        <w:tc>
          <w:tcPr>
            <w:tcW w:w="1986" w:type="dxa"/>
            <w:vAlign w:val="center"/>
          </w:tcPr>
          <w:p w:rsidR="005F47A3" w:rsidRDefault="005F47A3">
            <w:pPr>
              <w:widowControl/>
              <w:jc w:val="right"/>
              <w:rPr>
                <w:rFonts w:asciiTheme="minorHAnsi"/>
                <w:color w:val="000000"/>
                <w:szCs w:val="21"/>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其中：应付股利</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jc w:val="right"/>
              <w:rPr>
                <w:rFonts w:asciiTheme="minorHAnsi"/>
                <w:color w:val="000000"/>
                <w:szCs w:val="21"/>
              </w:rPr>
            </w:pPr>
          </w:p>
        </w:tc>
        <w:tc>
          <w:tcPr>
            <w:tcW w:w="1986" w:type="dxa"/>
            <w:vAlign w:val="center"/>
          </w:tcPr>
          <w:p w:rsidR="005F47A3" w:rsidRDefault="005F47A3">
            <w:pPr>
              <w:widowControl/>
              <w:jc w:val="right"/>
              <w:rPr>
                <w:rFonts w:asciiTheme="minorHAnsi"/>
                <w:color w:val="000000"/>
                <w:szCs w:val="21"/>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其中：其他</w:t>
            </w:r>
          </w:p>
        </w:tc>
        <w:tc>
          <w:tcPr>
            <w:tcW w:w="1989" w:type="dxa"/>
            <w:vAlign w:val="center"/>
          </w:tcPr>
          <w:p w:rsidR="005F47A3" w:rsidRDefault="005F47A3">
            <w:pPr>
              <w:widowControl/>
              <w:jc w:val="right"/>
              <w:rPr>
                <w:rFonts w:asciiTheme="minorHAnsi" w:hAnsi="宋体"/>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jc w:val="right"/>
              <w:rPr>
                <w:rFonts w:asciiTheme="minorHAnsi"/>
                <w:color w:val="000000"/>
                <w:szCs w:val="21"/>
              </w:rPr>
            </w:pPr>
          </w:p>
        </w:tc>
        <w:tc>
          <w:tcPr>
            <w:tcW w:w="1986" w:type="dxa"/>
            <w:vAlign w:val="center"/>
          </w:tcPr>
          <w:p w:rsidR="005F47A3" w:rsidRDefault="005F47A3">
            <w:pPr>
              <w:widowControl/>
              <w:jc w:val="right"/>
              <w:rPr>
                <w:rFonts w:asciiTheme="minorHAnsi"/>
                <w:color w:val="000000"/>
                <w:szCs w:val="21"/>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应付利息</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jc w:val="right"/>
              <w:rPr>
                <w:rFonts w:asciiTheme="minorHAnsi"/>
                <w:color w:val="000000"/>
                <w:szCs w:val="21"/>
              </w:rPr>
            </w:pPr>
          </w:p>
        </w:tc>
        <w:tc>
          <w:tcPr>
            <w:tcW w:w="1986" w:type="dxa"/>
            <w:vAlign w:val="center"/>
          </w:tcPr>
          <w:p w:rsidR="005F47A3" w:rsidRDefault="005F47A3">
            <w:pPr>
              <w:widowControl/>
              <w:jc w:val="right"/>
              <w:rPr>
                <w:rFonts w:asciiTheme="minorHAnsi"/>
                <w:color w:val="000000"/>
                <w:szCs w:val="21"/>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其他流动负债</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jc w:val="right"/>
              <w:rPr>
                <w:rFonts w:asciiTheme="minorHAnsi"/>
                <w:color w:val="000000"/>
                <w:szCs w:val="21"/>
              </w:rPr>
            </w:pPr>
          </w:p>
        </w:tc>
        <w:tc>
          <w:tcPr>
            <w:tcW w:w="1986" w:type="dxa"/>
          </w:tcPr>
          <w:p w:rsidR="005F47A3" w:rsidRDefault="005F47A3">
            <w:pPr>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一年内到期的非流动负债</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b/>
                <w:bCs/>
                <w:kern w:val="0"/>
                <w:szCs w:val="21"/>
              </w:rPr>
            </w:pPr>
            <w:r>
              <w:rPr>
                <w:rFonts w:asciiTheme="minorHAnsi" w:hint="eastAsia"/>
                <w:b/>
                <w:bCs/>
                <w:kern w:val="0"/>
                <w:szCs w:val="21"/>
              </w:rPr>
              <w:t>流动负债合计</w:t>
            </w:r>
          </w:p>
        </w:tc>
        <w:tc>
          <w:tcPr>
            <w:tcW w:w="1989" w:type="dxa"/>
            <w:vAlign w:val="center"/>
          </w:tcPr>
          <w:p w:rsidR="005F47A3" w:rsidRDefault="005F47A3">
            <w:pPr>
              <w:widowControl/>
              <w:jc w:val="right"/>
              <w:rPr>
                <w:rFonts w:asciiTheme="minorHAnsi"/>
                <w:b/>
                <w:color w:val="000000"/>
                <w:szCs w:val="21"/>
              </w:rPr>
            </w:pPr>
          </w:p>
        </w:tc>
        <w:tc>
          <w:tcPr>
            <w:tcW w:w="1989" w:type="dxa"/>
            <w:vAlign w:val="center"/>
          </w:tcPr>
          <w:p w:rsidR="005F47A3" w:rsidRDefault="005F47A3">
            <w:pPr>
              <w:widowControl/>
              <w:jc w:val="right"/>
              <w:rPr>
                <w:rFonts w:asciiTheme="minorHAnsi"/>
                <w:b/>
                <w:color w:val="000000"/>
                <w:szCs w:val="21"/>
              </w:rPr>
            </w:pPr>
          </w:p>
        </w:tc>
        <w:tc>
          <w:tcPr>
            <w:tcW w:w="1989" w:type="dxa"/>
            <w:vAlign w:val="center"/>
          </w:tcPr>
          <w:p w:rsidR="005F47A3" w:rsidRDefault="005F47A3">
            <w:pPr>
              <w:jc w:val="right"/>
              <w:rPr>
                <w:rFonts w:asciiTheme="minorHAnsi"/>
                <w:b/>
                <w:bCs/>
                <w:color w:val="000000"/>
                <w:szCs w:val="21"/>
              </w:rPr>
            </w:pPr>
          </w:p>
        </w:tc>
        <w:tc>
          <w:tcPr>
            <w:tcW w:w="1986" w:type="dxa"/>
            <w:vAlign w:val="center"/>
          </w:tcPr>
          <w:p w:rsidR="005F47A3" w:rsidRDefault="005F47A3">
            <w:pPr>
              <w:widowControl/>
              <w:jc w:val="right"/>
              <w:rPr>
                <w:rFonts w:asciiTheme="minorHAnsi"/>
                <w:b/>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长期借款</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应付债券</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租赁负债</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widowControl/>
              <w:jc w:val="right"/>
              <w:rPr>
                <w:rFonts w:asciiTheme="minorHAnsi"/>
                <w:color w:val="000000"/>
                <w:szCs w:val="21"/>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预计负债</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其他非流动负债</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递延所得税负债</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b/>
                <w:bCs/>
                <w:kern w:val="0"/>
                <w:szCs w:val="21"/>
              </w:rPr>
            </w:pPr>
            <w:r>
              <w:rPr>
                <w:rFonts w:asciiTheme="minorHAnsi" w:hint="eastAsia"/>
                <w:b/>
                <w:bCs/>
                <w:kern w:val="0"/>
                <w:szCs w:val="21"/>
              </w:rPr>
              <w:t>非流动负债合计</w:t>
            </w:r>
          </w:p>
        </w:tc>
        <w:tc>
          <w:tcPr>
            <w:tcW w:w="1989" w:type="dxa"/>
            <w:vAlign w:val="center"/>
          </w:tcPr>
          <w:p w:rsidR="005F47A3" w:rsidRDefault="005F47A3">
            <w:pPr>
              <w:widowControl/>
              <w:jc w:val="right"/>
              <w:rPr>
                <w:rFonts w:asciiTheme="minorHAnsi"/>
                <w:b/>
                <w:color w:val="000000"/>
                <w:szCs w:val="21"/>
              </w:rPr>
            </w:pPr>
          </w:p>
        </w:tc>
        <w:tc>
          <w:tcPr>
            <w:tcW w:w="1989" w:type="dxa"/>
            <w:vAlign w:val="center"/>
          </w:tcPr>
          <w:p w:rsidR="005F47A3" w:rsidRDefault="005F47A3">
            <w:pPr>
              <w:widowControl/>
              <w:jc w:val="right"/>
              <w:rPr>
                <w:rFonts w:asciiTheme="minorHAnsi"/>
                <w:b/>
                <w:color w:val="000000"/>
                <w:szCs w:val="21"/>
              </w:rPr>
            </w:pPr>
          </w:p>
        </w:tc>
        <w:tc>
          <w:tcPr>
            <w:tcW w:w="1989" w:type="dxa"/>
            <w:vAlign w:val="center"/>
          </w:tcPr>
          <w:p w:rsidR="005F47A3" w:rsidRDefault="005F47A3">
            <w:pPr>
              <w:widowControl/>
              <w:jc w:val="right"/>
              <w:rPr>
                <w:rFonts w:asciiTheme="minorHAnsi"/>
                <w:b/>
                <w:bCs/>
                <w:color w:val="000000"/>
                <w:szCs w:val="21"/>
              </w:rPr>
            </w:pPr>
          </w:p>
        </w:tc>
        <w:tc>
          <w:tcPr>
            <w:tcW w:w="1986" w:type="dxa"/>
            <w:vAlign w:val="center"/>
          </w:tcPr>
          <w:p w:rsidR="005F47A3" w:rsidRDefault="005F47A3">
            <w:pPr>
              <w:widowControl/>
              <w:jc w:val="right"/>
              <w:rPr>
                <w:rFonts w:asciiTheme="minorHAnsi"/>
                <w:b/>
              </w:rPr>
            </w:pPr>
          </w:p>
        </w:tc>
      </w:tr>
      <w:tr w:rsidR="005F47A3">
        <w:trPr>
          <w:trHeight w:val="285"/>
          <w:jc w:val="center"/>
        </w:trPr>
        <w:tc>
          <w:tcPr>
            <w:tcW w:w="2707" w:type="dxa"/>
            <w:vAlign w:val="center"/>
          </w:tcPr>
          <w:p w:rsidR="005F47A3" w:rsidRDefault="00203ADA">
            <w:pPr>
              <w:widowControl/>
              <w:rPr>
                <w:rFonts w:asciiTheme="minorHAnsi"/>
                <w:b/>
                <w:bCs/>
                <w:kern w:val="0"/>
                <w:szCs w:val="21"/>
              </w:rPr>
            </w:pPr>
            <w:r>
              <w:rPr>
                <w:rFonts w:asciiTheme="minorHAnsi" w:hint="eastAsia"/>
                <w:b/>
                <w:bCs/>
                <w:kern w:val="0"/>
                <w:szCs w:val="21"/>
              </w:rPr>
              <w:t>负债合计</w:t>
            </w:r>
          </w:p>
        </w:tc>
        <w:tc>
          <w:tcPr>
            <w:tcW w:w="1989" w:type="dxa"/>
            <w:vAlign w:val="center"/>
          </w:tcPr>
          <w:p w:rsidR="005F47A3" w:rsidRDefault="005F47A3">
            <w:pPr>
              <w:widowControl/>
              <w:jc w:val="right"/>
              <w:rPr>
                <w:rFonts w:asciiTheme="minorHAnsi"/>
                <w:b/>
                <w:color w:val="000000"/>
                <w:szCs w:val="21"/>
              </w:rPr>
            </w:pPr>
          </w:p>
        </w:tc>
        <w:tc>
          <w:tcPr>
            <w:tcW w:w="1989" w:type="dxa"/>
            <w:vAlign w:val="center"/>
          </w:tcPr>
          <w:p w:rsidR="005F47A3" w:rsidRDefault="005F47A3">
            <w:pPr>
              <w:widowControl/>
              <w:jc w:val="right"/>
              <w:rPr>
                <w:rFonts w:asciiTheme="minorHAnsi"/>
                <w:b/>
                <w:color w:val="000000"/>
                <w:szCs w:val="21"/>
              </w:rPr>
            </w:pPr>
          </w:p>
        </w:tc>
        <w:tc>
          <w:tcPr>
            <w:tcW w:w="1989" w:type="dxa"/>
            <w:vAlign w:val="center"/>
          </w:tcPr>
          <w:p w:rsidR="005F47A3" w:rsidRDefault="005F47A3">
            <w:pPr>
              <w:widowControl/>
              <w:jc w:val="right"/>
              <w:rPr>
                <w:rFonts w:asciiTheme="minorHAnsi"/>
                <w:b/>
                <w:bCs/>
                <w:color w:val="000000"/>
                <w:szCs w:val="21"/>
              </w:rPr>
            </w:pPr>
          </w:p>
        </w:tc>
        <w:tc>
          <w:tcPr>
            <w:tcW w:w="1986" w:type="dxa"/>
            <w:vAlign w:val="center"/>
          </w:tcPr>
          <w:p w:rsidR="005F47A3" w:rsidRDefault="005F47A3">
            <w:pPr>
              <w:widowControl/>
              <w:jc w:val="right"/>
              <w:rPr>
                <w:rFonts w:asciiTheme="minorHAnsi"/>
                <w:b/>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股本</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资本公积</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减：库存股</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tcPr>
          <w:p w:rsidR="005F47A3" w:rsidRDefault="005F47A3">
            <w:pPr>
              <w:widowControl/>
              <w:jc w:val="right"/>
              <w:rPr>
                <w:rFonts w:asciiTheme="minorHAnsi"/>
                <w:color w:val="000000"/>
                <w:szCs w:val="21"/>
              </w:rPr>
            </w:pPr>
          </w:p>
        </w:tc>
        <w:tc>
          <w:tcPr>
            <w:tcW w:w="1986" w:type="dxa"/>
          </w:tcPr>
          <w:p w:rsidR="005F47A3" w:rsidRDefault="005F47A3">
            <w:pPr>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其他综合收益</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盈余公积</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未分配利润</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b/>
                <w:bCs/>
                <w:kern w:val="0"/>
                <w:szCs w:val="21"/>
              </w:rPr>
            </w:pPr>
            <w:r>
              <w:rPr>
                <w:rFonts w:asciiTheme="minorHAnsi" w:hint="eastAsia"/>
                <w:b/>
                <w:bCs/>
                <w:kern w:val="0"/>
                <w:szCs w:val="21"/>
              </w:rPr>
              <w:t>归属于母公司股东权益合计</w:t>
            </w:r>
          </w:p>
        </w:tc>
        <w:tc>
          <w:tcPr>
            <w:tcW w:w="1989" w:type="dxa"/>
            <w:vAlign w:val="center"/>
          </w:tcPr>
          <w:p w:rsidR="005F47A3" w:rsidRDefault="005F47A3">
            <w:pPr>
              <w:widowControl/>
              <w:jc w:val="right"/>
              <w:rPr>
                <w:rFonts w:asciiTheme="minorHAnsi"/>
                <w:b/>
                <w:color w:val="000000"/>
                <w:szCs w:val="21"/>
              </w:rPr>
            </w:pPr>
          </w:p>
        </w:tc>
        <w:tc>
          <w:tcPr>
            <w:tcW w:w="1989" w:type="dxa"/>
            <w:vAlign w:val="center"/>
          </w:tcPr>
          <w:p w:rsidR="005F47A3" w:rsidRDefault="005F47A3">
            <w:pPr>
              <w:widowControl/>
              <w:jc w:val="right"/>
              <w:rPr>
                <w:rFonts w:asciiTheme="minorHAnsi"/>
                <w:b/>
                <w:color w:val="000000"/>
                <w:szCs w:val="21"/>
              </w:rPr>
            </w:pPr>
          </w:p>
        </w:tc>
        <w:tc>
          <w:tcPr>
            <w:tcW w:w="1989" w:type="dxa"/>
            <w:vAlign w:val="center"/>
          </w:tcPr>
          <w:p w:rsidR="005F47A3" w:rsidRDefault="005F47A3">
            <w:pPr>
              <w:widowControl/>
              <w:jc w:val="right"/>
              <w:rPr>
                <w:rFonts w:asciiTheme="minorHAnsi"/>
                <w:b/>
                <w:bCs/>
                <w:color w:val="000000"/>
                <w:szCs w:val="21"/>
              </w:rPr>
            </w:pPr>
          </w:p>
        </w:tc>
        <w:tc>
          <w:tcPr>
            <w:tcW w:w="1986" w:type="dxa"/>
            <w:vAlign w:val="center"/>
          </w:tcPr>
          <w:p w:rsidR="005F47A3" w:rsidRDefault="005F47A3">
            <w:pPr>
              <w:widowControl/>
              <w:jc w:val="right"/>
              <w:rPr>
                <w:rFonts w:asciiTheme="minorHAnsi"/>
                <w:b/>
              </w:rPr>
            </w:pPr>
          </w:p>
        </w:tc>
      </w:tr>
      <w:tr w:rsidR="005F47A3">
        <w:trPr>
          <w:trHeight w:val="285"/>
          <w:jc w:val="center"/>
        </w:trPr>
        <w:tc>
          <w:tcPr>
            <w:tcW w:w="2707" w:type="dxa"/>
            <w:vAlign w:val="center"/>
          </w:tcPr>
          <w:p w:rsidR="005F47A3" w:rsidRDefault="00203ADA">
            <w:pPr>
              <w:widowControl/>
              <w:rPr>
                <w:rFonts w:asciiTheme="minorHAnsi"/>
                <w:kern w:val="0"/>
                <w:szCs w:val="21"/>
              </w:rPr>
            </w:pPr>
            <w:r>
              <w:rPr>
                <w:rFonts w:asciiTheme="minorHAnsi" w:hint="eastAsia"/>
                <w:kern w:val="0"/>
                <w:szCs w:val="21"/>
              </w:rPr>
              <w:t>少数股东权益</w:t>
            </w: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9" w:type="dxa"/>
            <w:vAlign w:val="center"/>
          </w:tcPr>
          <w:p w:rsidR="005F47A3" w:rsidRDefault="005F47A3">
            <w:pPr>
              <w:widowControl/>
              <w:jc w:val="right"/>
              <w:rPr>
                <w:rFonts w:asciiTheme="minorHAnsi"/>
                <w:color w:val="000000"/>
                <w:szCs w:val="21"/>
              </w:rPr>
            </w:pPr>
          </w:p>
        </w:tc>
        <w:tc>
          <w:tcPr>
            <w:tcW w:w="1986" w:type="dxa"/>
            <w:vAlign w:val="center"/>
          </w:tcPr>
          <w:p w:rsidR="005F47A3" w:rsidRDefault="005F47A3">
            <w:pPr>
              <w:widowControl/>
              <w:jc w:val="right"/>
              <w:rPr>
                <w:rFonts w:asciiTheme="minorHAnsi"/>
              </w:rPr>
            </w:pPr>
          </w:p>
        </w:tc>
      </w:tr>
      <w:tr w:rsidR="005F47A3">
        <w:trPr>
          <w:trHeight w:val="285"/>
          <w:jc w:val="center"/>
        </w:trPr>
        <w:tc>
          <w:tcPr>
            <w:tcW w:w="2707" w:type="dxa"/>
            <w:vAlign w:val="center"/>
          </w:tcPr>
          <w:p w:rsidR="005F47A3" w:rsidRDefault="00203ADA">
            <w:pPr>
              <w:widowControl/>
              <w:rPr>
                <w:rFonts w:asciiTheme="minorHAnsi"/>
                <w:b/>
                <w:bCs/>
                <w:kern w:val="0"/>
                <w:szCs w:val="21"/>
              </w:rPr>
            </w:pPr>
            <w:r>
              <w:rPr>
                <w:rFonts w:asciiTheme="minorHAnsi" w:hint="eastAsia"/>
                <w:b/>
                <w:bCs/>
                <w:kern w:val="0"/>
                <w:szCs w:val="21"/>
              </w:rPr>
              <w:t>股东权益合计</w:t>
            </w:r>
          </w:p>
        </w:tc>
        <w:tc>
          <w:tcPr>
            <w:tcW w:w="1989" w:type="dxa"/>
            <w:vAlign w:val="center"/>
          </w:tcPr>
          <w:p w:rsidR="005F47A3" w:rsidRDefault="005F47A3">
            <w:pPr>
              <w:widowControl/>
              <w:jc w:val="right"/>
              <w:rPr>
                <w:rFonts w:asciiTheme="minorHAnsi"/>
                <w:b/>
                <w:color w:val="000000"/>
                <w:szCs w:val="21"/>
              </w:rPr>
            </w:pPr>
          </w:p>
        </w:tc>
        <w:tc>
          <w:tcPr>
            <w:tcW w:w="1989" w:type="dxa"/>
            <w:vAlign w:val="center"/>
          </w:tcPr>
          <w:p w:rsidR="005F47A3" w:rsidRDefault="005F47A3">
            <w:pPr>
              <w:widowControl/>
              <w:jc w:val="right"/>
              <w:rPr>
                <w:rFonts w:asciiTheme="minorHAnsi"/>
                <w:b/>
                <w:color w:val="000000"/>
                <w:szCs w:val="21"/>
              </w:rPr>
            </w:pPr>
          </w:p>
        </w:tc>
        <w:tc>
          <w:tcPr>
            <w:tcW w:w="1989" w:type="dxa"/>
            <w:vAlign w:val="center"/>
          </w:tcPr>
          <w:p w:rsidR="005F47A3" w:rsidRDefault="005F47A3">
            <w:pPr>
              <w:widowControl/>
              <w:jc w:val="right"/>
              <w:rPr>
                <w:rFonts w:asciiTheme="minorHAnsi"/>
                <w:b/>
                <w:bCs/>
                <w:color w:val="000000"/>
                <w:szCs w:val="21"/>
              </w:rPr>
            </w:pPr>
          </w:p>
        </w:tc>
        <w:tc>
          <w:tcPr>
            <w:tcW w:w="1986" w:type="dxa"/>
            <w:vAlign w:val="center"/>
          </w:tcPr>
          <w:p w:rsidR="005F47A3" w:rsidRDefault="005F47A3">
            <w:pPr>
              <w:widowControl/>
              <w:jc w:val="right"/>
              <w:rPr>
                <w:rFonts w:asciiTheme="minorHAnsi"/>
                <w:b/>
              </w:rPr>
            </w:pPr>
          </w:p>
        </w:tc>
      </w:tr>
      <w:tr w:rsidR="005F47A3">
        <w:trPr>
          <w:trHeight w:val="285"/>
          <w:jc w:val="center"/>
        </w:trPr>
        <w:tc>
          <w:tcPr>
            <w:tcW w:w="2707" w:type="dxa"/>
            <w:vAlign w:val="center"/>
          </w:tcPr>
          <w:p w:rsidR="005F47A3" w:rsidRDefault="00203ADA">
            <w:pPr>
              <w:widowControl/>
              <w:rPr>
                <w:rFonts w:asciiTheme="minorHAnsi"/>
                <w:b/>
                <w:bCs/>
                <w:kern w:val="0"/>
                <w:szCs w:val="21"/>
              </w:rPr>
            </w:pPr>
            <w:r>
              <w:rPr>
                <w:rFonts w:asciiTheme="minorHAnsi" w:hint="eastAsia"/>
                <w:b/>
                <w:bCs/>
                <w:kern w:val="0"/>
                <w:szCs w:val="21"/>
              </w:rPr>
              <w:t>负债及股东权益总计</w:t>
            </w:r>
          </w:p>
        </w:tc>
        <w:tc>
          <w:tcPr>
            <w:tcW w:w="1989" w:type="dxa"/>
            <w:vAlign w:val="center"/>
          </w:tcPr>
          <w:p w:rsidR="005F47A3" w:rsidRDefault="005F47A3">
            <w:pPr>
              <w:widowControl/>
              <w:jc w:val="right"/>
              <w:rPr>
                <w:rFonts w:asciiTheme="minorHAnsi"/>
                <w:b/>
                <w:color w:val="000000"/>
                <w:szCs w:val="21"/>
              </w:rPr>
            </w:pPr>
          </w:p>
        </w:tc>
        <w:tc>
          <w:tcPr>
            <w:tcW w:w="1989" w:type="dxa"/>
            <w:vAlign w:val="center"/>
          </w:tcPr>
          <w:p w:rsidR="005F47A3" w:rsidRDefault="005F47A3">
            <w:pPr>
              <w:widowControl/>
              <w:jc w:val="right"/>
              <w:rPr>
                <w:rFonts w:asciiTheme="minorHAnsi"/>
                <w:b/>
                <w:color w:val="000000"/>
                <w:szCs w:val="21"/>
              </w:rPr>
            </w:pPr>
          </w:p>
        </w:tc>
        <w:tc>
          <w:tcPr>
            <w:tcW w:w="1989" w:type="dxa"/>
            <w:vAlign w:val="center"/>
          </w:tcPr>
          <w:p w:rsidR="005F47A3" w:rsidRDefault="005F47A3">
            <w:pPr>
              <w:widowControl/>
              <w:jc w:val="right"/>
              <w:rPr>
                <w:rFonts w:asciiTheme="minorHAnsi"/>
                <w:b/>
                <w:bCs/>
                <w:color w:val="000000"/>
                <w:szCs w:val="21"/>
              </w:rPr>
            </w:pPr>
          </w:p>
        </w:tc>
        <w:tc>
          <w:tcPr>
            <w:tcW w:w="1986" w:type="dxa"/>
            <w:vAlign w:val="center"/>
          </w:tcPr>
          <w:p w:rsidR="005F47A3" w:rsidRDefault="005F47A3">
            <w:pPr>
              <w:widowControl/>
              <w:jc w:val="right"/>
              <w:rPr>
                <w:rFonts w:asciiTheme="minorHAnsi"/>
                <w:b/>
              </w:rPr>
            </w:pPr>
          </w:p>
        </w:tc>
      </w:tr>
    </w:tbl>
    <w:p w:rsidR="005F47A3" w:rsidRDefault="005F47A3">
      <w:pPr>
        <w:rPr>
          <w:rFonts w:asciiTheme="minorHAnsi"/>
          <w:color w:val="000000"/>
        </w:rPr>
      </w:pPr>
    </w:p>
    <w:p w:rsidR="005F47A3" w:rsidRDefault="00203ADA">
      <w:pPr>
        <w:spacing w:beforeLines="50" w:before="156" w:afterLines="50" w:after="156"/>
        <w:ind w:firstLineChars="200" w:firstLine="482"/>
        <w:jc w:val="left"/>
        <w:outlineLvl w:val="2"/>
        <w:rPr>
          <w:rFonts w:asciiTheme="minorHAnsi"/>
          <w:b/>
          <w:kern w:val="0"/>
          <w:szCs w:val="21"/>
        </w:rPr>
      </w:pPr>
      <w:r>
        <w:rPr>
          <w:rFonts w:asciiTheme="minorHAnsi" w:hint="eastAsia"/>
          <w:b/>
          <w:sz w:val="24"/>
        </w:rPr>
        <w:t>（二）公司</w:t>
      </w:r>
      <w:r>
        <w:rPr>
          <w:rFonts w:asciiTheme="minorHAnsi" w:hint="eastAsia"/>
          <w:b/>
          <w:sz w:val="24"/>
        </w:rPr>
        <w:t>20</w:t>
      </w:r>
      <w:r>
        <w:rPr>
          <w:rFonts w:asciiTheme="minorHAnsi"/>
          <w:b/>
          <w:sz w:val="24"/>
        </w:rPr>
        <w:t>XX-20XX</w:t>
      </w:r>
      <w:r>
        <w:rPr>
          <w:rFonts w:asciiTheme="minorHAnsi" w:hint="eastAsia"/>
          <w:b/>
          <w:sz w:val="24"/>
        </w:rPr>
        <w:t>年</w:t>
      </w:r>
      <w:r>
        <w:rPr>
          <w:rFonts w:asciiTheme="minorHAnsi" w:hint="eastAsia"/>
          <w:b/>
          <w:sz w:val="24"/>
        </w:rPr>
        <w:t>X</w:t>
      </w:r>
      <w:r>
        <w:rPr>
          <w:rFonts w:asciiTheme="minorHAnsi" w:hint="eastAsia"/>
          <w:b/>
          <w:sz w:val="24"/>
        </w:rPr>
        <w:t>月合并利润表</w:t>
      </w:r>
    </w:p>
    <w:p w:rsidR="005F47A3" w:rsidRDefault="00203ADA">
      <w:pPr>
        <w:pStyle w:val="DD"/>
        <w:spacing w:before="0" w:line="240" w:lineRule="auto"/>
        <w:ind w:rightChars="-24" w:right="-50" w:firstLineChars="0" w:firstLine="0"/>
        <w:jc w:val="right"/>
        <w:rPr>
          <w:rFonts w:asciiTheme="minorHAnsi"/>
          <w:sz w:val="21"/>
        </w:rPr>
      </w:pPr>
      <w:r>
        <w:rPr>
          <w:rFonts w:asciiTheme="minorHAnsi" w:hint="eastAsia"/>
          <w:sz w:val="21"/>
        </w:rPr>
        <w:t>单位：万元</w:t>
      </w:r>
    </w:p>
    <w:tbl>
      <w:tblPr>
        <w:tblW w:w="102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35"/>
        <w:gridCol w:w="1981"/>
        <w:gridCol w:w="1981"/>
        <w:gridCol w:w="1981"/>
        <w:gridCol w:w="1981"/>
      </w:tblGrid>
      <w:tr w:rsidR="005F47A3">
        <w:trPr>
          <w:trHeight w:val="310"/>
          <w:tblHeader/>
          <w:jc w:val="center"/>
        </w:trPr>
        <w:tc>
          <w:tcPr>
            <w:tcW w:w="2335" w:type="dxa"/>
            <w:vAlign w:val="center"/>
          </w:tcPr>
          <w:p w:rsidR="005F47A3" w:rsidRDefault="00203ADA">
            <w:pPr>
              <w:widowControl/>
              <w:spacing w:before="50" w:after="50"/>
              <w:jc w:val="center"/>
              <w:rPr>
                <w:rFonts w:asciiTheme="minorHAnsi"/>
                <w:b/>
                <w:bCs/>
                <w:kern w:val="0"/>
                <w:szCs w:val="21"/>
              </w:rPr>
            </w:pPr>
            <w:r>
              <w:rPr>
                <w:rFonts w:asciiTheme="minorHAnsi" w:hint="eastAsia"/>
                <w:b/>
                <w:bCs/>
                <w:kern w:val="0"/>
                <w:szCs w:val="21"/>
              </w:rPr>
              <w:t>项目</w:t>
            </w:r>
          </w:p>
        </w:tc>
        <w:tc>
          <w:tcPr>
            <w:tcW w:w="1981" w:type="dxa"/>
          </w:tcPr>
          <w:p w:rsidR="005F47A3" w:rsidRDefault="00203ADA">
            <w:pPr>
              <w:widowControl/>
              <w:spacing w:before="50" w:after="50"/>
              <w:jc w:val="center"/>
              <w:rPr>
                <w:rFonts w:asciiTheme="minorHAnsi"/>
                <w:b/>
                <w:bCs/>
                <w:kern w:val="0"/>
                <w:szCs w:val="21"/>
              </w:rPr>
            </w:pPr>
            <w:r>
              <w:rPr>
                <w:rFonts w:asciiTheme="minorHAnsi"/>
                <w:b/>
                <w:bCs/>
                <w:kern w:val="0"/>
                <w:szCs w:val="21"/>
              </w:rPr>
              <w:t>20</w:t>
            </w:r>
            <w:r>
              <w:rPr>
                <w:rFonts w:asciiTheme="minorHAnsi" w:hint="eastAsia"/>
                <w:b/>
                <w:bCs/>
                <w:kern w:val="0"/>
                <w:szCs w:val="21"/>
              </w:rPr>
              <w:t>XX</w:t>
            </w:r>
            <w:r>
              <w:rPr>
                <w:rFonts w:asciiTheme="minorHAnsi" w:hint="eastAsia"/>
                <w:b/>
                <w:bCs/>
                <w:kern w:val="0"/>
                <w:szCs w:val="21"/>
              </w:rPr>
              <w:t>年</w:t>
            </w:r>
            <w:r>
              <w:rPr>
                <w:rFonts w:asciiTheme="minorHAnsi" w:hint="eastAsia"/>
                <w:b/>
                <w:bCs/>
                <w:kern w:val="0"/>
                <w:szCs w:val="21"/>
              </w:rPr>
              <w:t>X-X</w:t>
            </w:r>
            <w:r>
              <w:rPr>
                <w:rFonts w:asciiTheme="minorHAnsi" w:hint="eastAsia"/>
                <w:b/>
                <w:bCs/>
                <w:kern w:val="0"/>
                <w:szCs w:val="21"/>
              </w:rPr>
              <w:t>月</w:t>
            </w:r>
          </w:p>
        </w:tc>
        <w:tc>
          <w:tcPr>
            <w:tcW w:w="1981" w:type="dxa"/>
          </w:tcPr>
          <w:p w:rsidR="005F47A3" w:rsidRDefault="00203ADA">
            <w:pPr>
              <w:widowControl/>
              <w:spacing w:before="50" w:after="50"/>
              <w:jc w:val="center"/>
              <w:rPr>
                <w:rFonts w:asciiTheme="minorHAnsi"/>
                <w:b/>
                <w:bCs/>
                <w:kern w:val="0"/>
                <w:szCs w:val="21"/>
              </w:rPr>
            </w:pPr>
            <w:r>
              <w:rPr>
                <w:rFonts w:asciiTheme="minorHAnsi" w:hint="eastAsia"/>
                <w:b/>
                <w:bCs/>
                <w:kern w:val="0"/>
                <w:szCs w:val="21"/>
              </w:rPr>
              <w:t>20XX</w:t>
            </w:r>
            <w:r>
              <w:rPr>
                <w:rFonts w:asciiTheme="minorHAnsi" w:hint="eastAsia"/>
                <w:b/>
                <w:bCs/>
                <w:kern w:val="0"/>
                <w:szCs w:val="21"/>
              </w:rPr>
              <w:t>年度</w:t>
            </w:r>
          </w:p>
        </w:tc>
        <w:tc>
          <w:tcPr>
            <w:tcW w:w="1981" w:type="dxa"/>
          </w:tcPr>
          <w:p w:rsidR="005F47A3" w:rsidRDefault="00203ADA">
            <w:pPr>
              <w:widowControl/>
              <w:spacing w:before="50" w:after="50"/>
              <w:jc w:val="center"/>
              <w:rPr>
                <w:rFonts w:asciiTheme="minorHAnsi"/>
                <w:b/>
                <w:bCs/>
                <w:kern w:val="0"/>
                <w:szCs w:val="21"/>
              </w:rPr>
            </w:pPr>
            <w:r>
              <w:rPr>
                <w:rFonts w:asciiTheme="minorHAnsi"/>
                <w:b/>
                <w:bCs/>
                <w:kern w:val="0"/>
                <w:szCs w:val="21"/>
              </w:rPr>
              <w:t>20XX</w:t>
            </w:r>
            <w:r>
              <w:rPr>
                <w:rFonts w:asciiTheme="minorHAnsi" w:hint="eastAsia"/>
                <w:b/>
                <w:bCs/>
                <w:kern w:val="0"/>
                <w:szCs w:val="21"/>
              </w:rPr>
              <w:t>年度</w:t>
            </w:r>
          </w:p>
        </w:tc>
        <w:tc>
          <w:tcPr>
            <w:tcW w:w="1981" w:type="dxa"/>
          </w:tcPr>
          <w:p w:rsidR="005F47A3" w:rsidRDefault="00203ADA">
            <w:pPr>
              <w:widowControl/>
              <w:spacing w:before="50" w:after="50"/>
              <w:jc w:val="center"/>
              <w:rPr>
                <w:rFonts w:asciiTheme="minorHAnsi"/>
                <w:b/>
                <w:bCs/>
                <w:kern w:val="0"/>
                <w:szCs w:val="21"/>
              </w:rPr>
            </w:pPr>
            <w:r>
              <w:rPr>
                <w:rFonts w:asciiTheme="minorHAnsi"/>
                <w:b/>
                <w:bCs/>
                <w:kern w:val="0"/>
                <w:szCs w:val="21"/>
              </w:rPr>
              <w:t>20XX</w:t>
            </w:r>
            <w:r>
              <w:rPr>
                <w:rFonts w:asciiTheme="minorHAnsi" w:hint="eastAsia"/>
                <w:b/>
                <w:bCs/>
                <w:kern w:val="0"/>
                <w:szCs w:val="21"/>
              </w:rPr>
              <w:t>年度</w:t>
            </w:r>
          </w:p>
        </w:tc>
      </w:tr>
      <w:tr w:rsidR="005F47A3">
        <w:trPr>
          <w:trHeight w:val="372"/>
          <w:jc w:val="center"/>
        </w:trPr>
        <w:tc>
          <w:tcPr>
            <w:tcW w:w="2335" w:type="dxa"/>
            <w:vAlign w:val="center"/>
          </w:tcPr>
          <w:p w:rsidR="005F47A3" w:rsidRDefault="00203ADA">
            <w:pPr>
              <w:widowControl/>
              <w:spacing w:before="50" w:after="50"/>
              <w:jc w:val="left"/>
              <w:rPr>
                <w:rFonts w:asciiTheme="minorHAnsi"/>
                <w:b/>
                <w:bCs/>
                <w:kern w:val="0"/>
                <w:szCs w:val="21"/>
              </w:rPr>
            </w:pPr>
            <w:r>
              <w:rPr>
                <w:rFonts w:asciiTheme="minorHAnsi" w:hint="eastAsia"/>
                <w:b/>
                <w:bCs/>
                <w:kern w:val="0"/>
                <w:szCs w:val="21"/>
              </w:rPr>
              <w:t>一、营业总收入</w:t>
            </w:r>
          </w:p>
        </w:tc>
        <w:tc>
          <w:tcPr>
            <w:tcW w:w="1981" w:type="dxa"/>
            <w:vAlign w:val="center"/>
          </w:tcPr>
          <w:p w:rsidR="005F47A3" w:rsidRDefault="005F47A3">
            <w:pPr>
              <w:widowControl/>
              <w:spacing w:before="50" w:after="50"/>
              <w:jc w:val="right"/>
              <w:rPr>
                <w:rFonts w:asciiTheme="minorHAnsi"/>
                <w:b/>
                <w:color w:val="000000"/>
                <w:szCs w:val="21"/>
              </w:rPr>
            </w:pPr>
          </w:p>
        </w:tc>
        <w:tc>
          <w:tcPr>
            <w:tcW w:w="1981" w:type="dxa"/>
            <w:vAlign w:val="center"/>
          </w:tcPr>
          <w:p w:rsidR="005F47A3" w:rsidRDefault="005F47A3">
            <w:pPr>
              <w:widowControl/>
              <w:spacing w:before="50" w:after="50"/>
              <w:jc w:val="right"/>
              <w:rPr>
                <w:rFonts w:asciiTheme="minorHAnsi"/>
                <w:b/>
                <w:color w:val="000000"/>
                <w:szCs w:val="21"/>
              </w:rPr>
            </w:pPr>
          </w:p>
        </w:tc>
        <w:tc>
          <w:tcPr>
            <w:tcW w:w="1981" w:type="dxa"/>
            <w:vAlign w:val="center"/>
          </w:tcPr>
          <w:p w:rsidR="005F47A3" w:rsidRDefault="005F47A3">
            <w:pPr>
              <w:spacing w:before="50" w:after="50"/>
              <w:jc w:val="right"/>
              <w:rPr>
                <w:rFonts w:asciiTheme="minorHAnsi"/>
                <w:b/>
                <w:bCs/>
                <w:color w:val="000000"/>
                <w:szCs w:val="21"/>
              </w:rPr>
            </w:pPr>
          </w:p>
        </w:tc>
        <w:tc>
          <w:tcPr>
            <w:tcW w:w="1981" w:type="dxa"/>
            <w:vAlign w:val="center"/>
          </w:tcPr>
          <w:p w:rsidR="005F47A3" w:rsidRDefault="005F47A3">
            <w:pPr>
              <w:jc w:val="right"/>
              <w:rPr>
                <w:rFonts w:asciiTheme="minorHAnsi"/>
                <w:b/>
                <w:bCs/>
                <w:color w:val="000000"/>
                <w:szCs w:val="21"/>
              </w:rPr>
            </w:pPr>
          </w:p>
        </w:tc>
      </w:tr>
      <w:tr w:rsidR="005F47A3">
        <w:trPr>
          <w:trHeight w:val="372"/>
          <w:jc w:val="center"/>
        </w:trPr>
        <w:tc>
          <w:tcPr>
            <w:tcW w:w="2335" w:type="dxa"/>
            <w:vAlign w:val="center"/>
          </w:tcPr>
          <w:p w:rsidR="005F47A3" w:rsidRDefault="00203ADA">
            <w:pPr>
              <w:widowControl/>
              <w:spacing w:before="50" w:after="50"/>
              <w:jc w:val="left"/>
              <w:rPr>
                <w:rFonts w:asciiTheme="minorHAnsi"/>
                <w:b/>
                <w:bCs/>
                <w:kern w:val="0"/>
                <w:szCs w:val="21"/>
              </w:rPr>
            </w:pPr>
            <w:r>
              <w:rPr>
                <w:rFonts w:asciiTheme="minorHAnsi" w:hint="eastAsia"/>
                <w:b/>
                <w:bCs/>
                <w:kern w:val="0"/>
                <w:szCs w:val="21"/>
              </w:rPr>
              <w:t>二、营业总成本</w:t>
            </w:r>
          </w:p>
        </w:tc>
        <w:tc>
          <w:tcPr>
            <w:tcW w:w="1981" w:type="dxa"/>
            <w:vAlign w:val="center"/>
          </w:tcPr>
          <w:p w:rsidR="005F47A3" w:rsidRDefault="005F47A3">
            <w:pPr>
              <w:widowControl/>
              <w:jc w:val="right"/>
              <w:rPr>
                <w:rFonts w:asciiTheme="minorHAnsi" w:eastAsia="等线"/>
                <w:b/>
                <w:bCs/>
                <w:color w:val="000000"/>
                <w:kern w:val="0"/>
                <w:szCs w:val="21"/>
              </w:rPr>
            </w:pPr>
          </w:p>
        </w:tc>
        <w:tc>
          <w:tcPr>
            <w:tcW w:w="1981" w:type="dxa"/>
            <w:vAlign w:val="center"/>
          </w:tcPr>
          <w:p w:rsidR="005F47A3" w:rsidRDefault="005F47A3">
            <w:pPr>
              <w:widowControl/>
              <w:spacing w:before="50" w:after="50"/>
              <w:jc w:val="right"/>
              <w:rPr>
                <w:rFonts w:asciiTheme="minorHAnsi"/>
                <w:b/>
                <w:color w:val="000000"/>
                <w:szCs w:val="21"/>
              </w:rPr>
            </w:pPr>
          </w:p>
        </w:tc>
        <w:tc>
          <w:tcPr>
            <w:tcW w:w="1981" w:type="dxa"/>
            <w:vAlign w:val="center"/>
          </w:tcPr>
          <w:p w:rsidR="005F47A3" w:rsidRDefault="005F47A3">
            <w:pPr>
              <w:widowControl/>
              <w:spacing w:before="50" w:after="50"/>
              <w:jc w:val="right"/>
              <w:rPr>
                <w:rFonts w:asciiTheme="minorHAnsi"/>
                <w:b/>
                <w:bCs/>
                <w:color w:val="000000"/>
                <w:szCs w:val="21"/>
              </w:rPr>
            </w:pPr>
          </w:p>
        </w:tc>
        <w:tc>
          <w:tcPr>
            <w:tcW w:w="1981" w:type="dxa"/>
            <w:vAlign w:val="center"/>
          </w:tcPr>
          <w:p w:rsidR="005F47A3" w:rsidRDefault="005F47A3">
            <w:pPr>
              <w:jc w:val="right"/>
              <w:rPr>
                <w:rFonts w:asciiTheme="minorHAnsi"/>
                <w:b/>
                <w:bCs/>
                <w:color w:val="000000"/>
                <w:szCs w:val="21"/>
              </w:rPr>
            </w:pPr>
          </w:p>
        </w:tc>
      </w:tr>
      <w:tr w:rsidR="005F47A3">
        <w:trPr>
          <w:trHeight w:val="372"/>
          <w:jc w:val="center"/>
        </w:trPr>
        <w:tc>
          <w:tcPr>
            <w:tcW w:w="2335" w:type="dxa"/>
            <w:vAlign w:val="center"/>
          </w:tcPr>
          <w:p w:rsidR="005F47A3" w:rsidRDefault="00203ADA">
            <w:pPr>
              <w:widowControl/>
              <w:spacing w:before="50" w:after="50"/>
              <w:jc w:val="left"/>
              <w:rPr>
                <w:rFonts w:asciiTheme="minorHAnsi"/>
                <w:kern w:val="0"/>
                <w:szCs w:val="21"/>
              </w:rPr>
            </w:pPr>
            <w:r>
              <w:rPr>
                <w:rFonts w:asciiTheme="minorHAnsi" w:hint="eastAsia"/>
                <w:kern w:val="0"/>
                <w:szCs w:val="21"/>
              </w:rPr>
              <w:t>其中：营业成本</w:t>
            </w: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rPr>
            </w:pPr>
          </w:p>
        </w:tc>
      </w:tr>
      <w:tr w:rsidR="005F47A3">
        <w:trPr>
          <w:trHeight w:val="372"/>
          <w:jc w:val="center"/>
        </w:trPr>
        <w:tc>
          <w:tcPr>
            <w:tcW w:w="2335" w:type="dxa"/>
            <w:vAlign w:val="center"/>
          </w:tcPr>
          <w:p w:rsidR="005F47A3" w:rsidRDefault="00203ADA">
            <w:pPr>
              <w:widowControl/>
              <w:spacing w:before="50" w:after="50"/>
              <w:jc w:val="center"/>
              <w:rPr>
                <w:rFonts w:asciiTheme="minorHAnsi"/>
                <w:kern w:val="0"/>
                <w:szCs w:val="21"/>
              </w:rPr>
            </w:pPr>
            <w:r>
              <w:rPr>
                <w:rFonts w:asciiTheme="minorHAnsi" w:hint="eastAsia"/>
                <w:kern w:val="0"/>
                <w:szCs w:val="21"/>
              </w:rPr>
              <w:t>税金及附加</w:t>
            </w: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rPr>
            </w:pPr>
          </w:p>
        </w:tc>
      </w:tr>
      <w:tr w:rsidR="005F47A3">
        <w:trPr>
          <w:trHeight w:val="372"/>
          <w:jc w:val="center"/>
        </w:trPr>
        <w:tc>
          <w:tcPr>
            <w:tcW w:w="2335" w:type="dxa"/>
            <w:vAlign w:val="center"/>
          </w:tcPr>
          <w:p w:rsidR="005F47A3" w:rsidRDefault="00203ADA">
            <w:pPr>
              <w:widowControl/>
              <w:spacing w:before="50" w:after="50"/>
              <w:jc w:val="center"/>
              <w:rPr>
                <w:rFonts w:asciiTheme="minorHAnsi"/>
                <w:kern w:val="0"/>
                <w:szCs w:val="21"/>
              </w:rPr>
            </w:pPr>
            <w:r>
              <w:rPr>
                <w:rFonts w:asciiTheme="minorHAnsi" w:hint="eastAsia"/>
                <w:kern w:val="0"/>
                <w:szCs w:val="21"/>
              </w:rPr>
              <w:t>销售费用</w:t>
            </w: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rPr>
            </w:pPr>
          </w:p>
        </w:tc>
      </w:tr>
      <w:tr w:rsidR="005F47A3">
        <w:trPr>
          <w:trHeight w:val="372"/>
          <w:jc w:val="center"/>
        </w:trPr>
        <w:tc>
          <w:tcPr>
            <w:tcW w:w="2335" w:type="dxa"/>
            <w:vAlign w:val="center"/>
          </w:tcPr>
          <w:p w:rsidR="005F47A3" w:rsidRDefault="00203ADA">
            <w:pPr>
              <w:widowControl/>
              <w:spacing w:before="50" w:after="50"/>
              <w:jc w:val="center"/>
              <w:rPr>
                <w:rFonts w:asciiTheme="minorHAnsi"/>
                <w:kern w:val="0"/>
                <w:szCs w:val="21"/>
              </w:rPr>
            </w:pPr>
            <w:r>
              <w:rPr>
                <w:rFonts w:asciiTheme="minorHAnsi" w:hint="eastAsia"/>
                <w:kern w:val="0"/>
                <w:szCs w:val="21"/>
              </w:rPr>
              <w:t>管理费用</w:t>
            </w: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jc w:val="right"/>
              <w:rPr>
                <w:rFonts w:asciiTheme="minorHAnsi"/>
                <w:kern w:val="0"/>
                <w:sz w:val="24"/>
              </w:rPr>
            </w:pPr>
          </w:p>
        </w:tc>
      </w:tr>
      <w:tr w:rsidR="005F47A3">
        <w:trPr>
          <w:trHeight w:val="372"/>
          <w:jc w:val="center"/>
        </w:trPr>
        <w:tc>
          <w:tcPr>
            <w:tcW w:w="2335" w:type="dxa"/>
            <w:vAlign w:val="center"/>
          </w:tcPr>
          <w:p w:rsidR="005F47A3" w:rsidRDefault="00203ADA">
            <w:pPr>
              <w:widowControl/>
              <w:spacing w:before="50" w:after="50"/>
              <w:jc w:val="center"/>
              <w:rPr>
                <w:rFonts w:asciiTheme="minorHAnsi"/>
                <w:kern w:val="0"/>
                <w:szCs w:val="21"/>
              </w:rPr>
            </w:pPr>
            <w:r>
              <w:rPr>
                <w:rFonts w:asciiTheme="minorHAnsi" w:hint="eastAsia"/>
                <w:kern w:val="0"/>
                <w:szCs w:val="21"/>
              </w:rPr>
              <w:t>研发费用</w:t>
            </w: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jc w:val="right"/>
              <w:rPr>
                <w:rFonts w:asciiTheme="minorHAnsi"/>
              </w:rPr>
            </w:pPr>
          </w:p>
        </w:tc>
      </w:tr>
      <w:tr w:rsidR="005F47A3">
        <w:trPr>
          <w:trHeight w:val="372"/>
          <w:jc w:val="center"/>
        </w:trPr>
        <w:tc>
          <w:tcPr>
            <w:tcW w:w="2335" w:type="dxa"/>
            <w:vAlign w:val="center"/>
          </w:tcPr>
          <w:p w:rsidR="005F47A3" w:rsidRDefault="00203ADA">
            <w:pPr>
              <w:widowControl/>
              <w:spacing w:before="50" w:after="50"/>
              <w:jc w:val="center"/>
              <w:rPr>
                <w:rFonts w:asciiTheme="minorHAnsi"/>
                <w:kern w:val="0"/>
                <w:szCs w:val="21"/>
              </w:rPr>
            </w:pPr>
            <w:r>
              <w:rPr>
                <w:rFonts w:asciiTheme="minorHAnsi" w:hint="eastAsia"/>
                <w:kern w:val="0"/>
                <w:szCs w:val="21"/>
              </w:rPr>
              <w:t>财务费用</w:t>
            </w: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rPr>
            </w:pPr>
          </w:p>
        </w:tc>
      </w:tr>
      <w:tr w:rsidR="005F47A3">
        <w:trPr>
          <w:trHeight w:val="372"/>
          <w:jc w:val="center"/>
        </w:trPr>
        <w:tc>
          <w:tcPr>
            <w:tcW w:w="2335" w:type="dxa"/>
            <w:vAlign w:val="center"/>
          </w:tcPr>
          <w:p w:rsidR="005F47A3" w:rsidRDefault="00203ADA" w:rsidP="00203ADA">
            <w:pPr>
              <w:widowControl/>
              <w:spacing w:before="50" w:after="50"/>
              <w:ind w:firstLineChars="279" w:firstLine="586"/>
              <w:rPr>
                <w:rFonts w:asciiTheme="minorHAnsi"/>
                <w:kern w:val="0"/>
                <w:szCs w:val="21"/>
              </w:rPr>
            </w:pPr>
            <w:r>
              <w:rPr>
                <w:rFonts w:asciiTheme="minorHAnsi" w:hint="eastAsia"/>
                <w:kern w:val="0"/>
                <w:szCs w:val="21"/>
              </w:rPr>
              <w:t>其中：利息费用</w:t>
            </w: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tcPr>
          <w:p w:rsidR="005F47A3" w:rsidRDefault="005F47A3">
            <w:pPr>
              <w:widowControl/>
              <w:spacing w:before="50" w:after="50"/>
              <w:jc w:val="right"/>
              <w:rPr>
                <w:rFonts w:asciiTheme="minorHAnsi"/>
                <w:color w:val="000000"/>
                <w:szCs w:val="21"/>
              </w:rPr>
            </w:pPr>
          </w:p>
        </w:tc>
        <w:tc>
          <w:tcPr>
            <w:tcW w:w="1981" w:type="dxa"/>
          </w:tcPr>
          <w:p w:rsidR="005F47A3" w:rsidRDefault="005F47A3">
            <w:pPr>
              <w:widowControl/>
              <w:spacing w:before="50" w:after="50"/>
              <w:jc w:val="right"/>
              <w:rPr>
                <w:rFonts w:asciiTheme="minorHAnsi"/>
                <w:color w:val="000000"/>
                <w:szCs w:val="21"/>
              </w:rPr>
            </w:pPr>
          </w:p>
        </w:tc>
      </w:tr>
      <w:tr w:rsidR="005F47A3">
        <w:trPr>
          <w:trHeight w:val="372"/>
          <w:jc w:val="center"/>
        </w:trPr>
        <w:tc>
          <w:tcPr>
            <w:tcW w:w="2335" w:type="dxa"/>
            <w:vAlign w:val="center"/>
          </w:tcPr>
          <w:p w:rsidR="005F47A3" w:rsidRDefault="00203ADA" w:rsidP="00203ADA">
            <w:pPr>
              <w:widowControl/>
              <w:spacing w:before="50" w:after="50"/>
              <w:ind w:firstLineChars="279" w:firstLine="586"/>
              <w:rPr>
                <w:rFonts w:asciiTheme="minorHAnsi"/>
                <w:kern w:val="0"/>
                <w:szCs w:val="21"/>
              </w:rPr>
            </w:pPr>
            <w:r>
              <w:rPr>
                <w:rFonts w:asciiTheme="minorHAnsi" w:hint="eastAsia"/>
                <w:kern w:val="0"/>
                <w:szCs w:val="21"/>
              </w:rPr>
              <w:t>其中：利息收入</w:t>
            </w: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tcPr>
          <w:p w:rsidR="005F47A3" w:rsidRDefault="005F47A3">
            <w:pPr>
              <w:widowControl/>
              <w:spacing w:before="50" w:after="50"/>
              <w:jc w:val="right"/>
              <w:rPr>
                <w:rFonts w:asciiTheme="minorHAnsi"/>
                <w:color w:val="000000"/>
                <w:szCs w:val="21"/>
              </w:rPr>
            </w:pPr>
          </w:p>
        </w:tc>
        <w:tc>
          <w:tcPr>
            <w:tcW w:w="1981" w:type="dxa"/>
          </w:tcPr>
          <w:p w:rsidR="005F47A3" w:rsidRDefault="005F47A3">
            <w:pPr>
              <w:widowControl/>
              <w:spacing w:before="50" w:after="50"/>
              <w:jc w:val="right"/>
              <w:rPr>
                <w:rFonts w:asciiTheme="minorHAnsi"/>
                <w:color w:val="000000"/>
                <w:szCs w:val="21"/>
              </w:rPr>
            </w:pPr>
          </w:p>
        </w:tc>
      </w:tr>
      <w:tr w:rsidR="005F47A3">
        <w:trPr>
          <w:trHeight w:val="372"/>
          <w:jc w:val="center"/>
        </w:trPr>
        <w:tc>
          <w:tcPr>
            <w:tcW w:w="2335" w:type="dxa"/>
            <w:vAlign w:val="center"/>
          </w:tcPr>
          <w:p w:rsidR="005F47A3" w:rsidRDefault="00203ADA">
            <w:pPr>
              <w:widowControl/>
              <w:spacing w:before="50" w:after="50"/>
              <w:jc w:val="left"/>
              <w:rPr>
                <w:rFonts w:asciiTheme="minorHAnsi"/>
                <w:kern w:val="0"/>
                <w:szCs w:val="21"/>
              </w:rPr>
            </w:pPr>
            <w:r>
              <w:rPr>
                <w:rFonts w:asciiTheme="minorHAnsi" w:hint="eastAsia"/>
                <w:kern w:val="0"/>
                <w:szCs w:val="21"/>
              </w:rPr>
              <w:t>加：投资收益</w:t>
            </w: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tcPr>
          <w:p w:rsidR="005F47A3" w:rsidRDefault="005F47A3">
            <w:pPr>
              <w:widowControl/>
              <w:spacing w:before="50" w:after="50"/>
              <w:jc w:val="right"/>
              <w:rPr>
                <w:rFonts w:asciiTheme="minorHAnsi"/>
                <w:color w:val="000000"/>
                <w:szCs w:val="21"/>
              </w:rPr>
            </w:pPr>
          </w:p>
        </w:tc>
        <w:tc>
          <w:tcPr>
            <w:tcW w:w="1981" w:type="dxa"/>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rPr>
            </w:pPr>
          </w:p>
        </w:tc>
      </w:tr>
      <w:tr w:rsidR="005F47A3">
        <w:trPr>
          <w:trHeight w:val="372"/>
          <w:jc w:val="center"/>
        </w:trPr>
        <w:tc>
          <w:tcPr>
            <w:tcW w:w="2335" w:type="dxa"/>
            <w:vAlign w:val="center"/>
          </w:tcPr>
          <w:p w:rsidR="005F47A3" w:rsidRDefault="00203ADA">
            <w:pPr>
              <w:widowControl/>
              <w:spacing w:before="50" w:after="50"/>
              <w:ind w:firstLineChars="200" w:firstLine="420"/>
              <w:jc w:val="left"/>
              <w:rPr>
                <w:rFonts w:asciiTheme="minorHAnsi"/>
                <w:kern w:val="0"/>
                <w:szCs w:val="21"/>
              </w:rPr>
            </w:pPr>
            <w:r>
              <w:rPr>
                <w:rFonts w:asciiTheme="minorHAnsi" w:hint="eastAsia"/>
                <w:kern w:val="0"/>
                <w:szCs w:val="21"/>
              </w:rPr>
              <w:t>其中：对联营企业和合营企业的投资收益</w:t>
            </w: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rPr>
            </w:pPr>
          </w:p>
        </w:tc>
      </w:tr>
      <w:tr w:rsidR="005F47A3">
        <w:trPr>
          <w:trHeight w:val="372"/>
          <w:jc w:val="center"/>
        </w:trPr>
        <w:tc>
          <w:tcPr>
            <w:tcW w:w="2335" w:type="dxa"/>
            <w:vAlign w:val="center"/>
          </w:tcPr>
          <w:p w:rsidR="005F47A3" w:rsidRDefault="00203ADA">
            <w:pPr>
              <w:widowControl/>
              <w:spacing w:before="50" w:after="50"/>
              <w:ind w:firstLineChars="200" w:firstLine="420"/>
              <w:jc w:val="left"/>
              <w:rPr>
                <w:rFonts w:asciiTheme="minorHAnsi"/>
                <w:kern w:val="0"/>
                <w:szCs w:val="21"/>
              </w:rPr>
            </w:pPr>
            <w:r>
              <w:rPr>
                <w:rFonts w:asciiTheme="minorHAnsi" w:hint="eastAsia"/>
                <w:kern w:val="0"/>
                <w:szCs w:val="21"/>
              </w:rPr>
              <w:t>公允价值变动损益</w:t>
            </w: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tcPr>
          <w:p w:rsidR="005F47A3" w:rsidRDefault="005F47A3">
            <w:pPr>
              <w:widowControl/>
              <w:spacing w:before="50" w:after="50"/>
              <w:jc w:val="right"/>
              <w:rPr>
                <w:rFonts w:asciiTheme="minorHAnsi"/>
                <w:color w:val="000000"/>
                <w:szCs w:val="21"/>
              </w:rPr>
            </w:pPr>
          </w:p>
        </w:tc>
        <w:tc>
          <w:tcPr>
            <w:tcW w:w="1981" w:type="dxa"/>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r>
      <w:tr w:rsidR="005F47A3">
        <w:trPr>
          <w:trHeight w:val="372"/>
          <w:jc w:val="center"/>
        </w:trPr>
        <w:tc>
          <w:tcPr>
            <w:tcW w:w="2335" w:type="dxa"/>
            <w:vAlign w:val="center"/>
          </w:tcPr>
          <w:p w:rsidR="005F47A3" w:rsidRDefault="00203ADA">
            <w:pPr>
              <w:widowControl/>
              <w:spacing w:before="50" w:after="50"/>
              <w:ind w:firstLineChars="200" w:firstLine="420"/>
              <w:jc w:val="left"/>
              <w:rPr>
                <w:rFonts w:asciiTheme="minorHAnsi"/>
                <w:kern w:val="0"/>
                <w:szCs w:val="21"/>
              </w:rPr>
            </w:pPr>
            <w:r>
              <w:rPr>
                <w:rFonts w:asciiTheme="minorHAnsi" w:hint="eastAsia"/>
                <w:kern w:val="0"/>
                <w:szCs w:val="21"/>
              </w:rPr>
              <w:t>资产减值损失</w:t>
            </w:r>
          </w:p>
          <w:p w:rsidR="005F47A3" w:rsidRDefault="00203ADA">
            <w:pPr>
              <w:widowControl/>
              <w:spacing w:before="50" w:after="50"/>
              <w:ind w:firstLineChars="200" w:firstLine="420"/>
              <w:jc w:val="left"/>
              <w:rPr>
                <w:rFonts w:asciiTheme="minorHAnsi"/>
                <w:kern w:val="0"/>
                <w:szCs w:val="21"/>
              </w:rPr>
            </w:pPr>
            <w:r>
              <w:rPr>
                <w:rFonts w:asciiTheme="minorHAnsi" w:hint="eastAsia"/>
                <w:kern w:val="0"/>
                <w:szCs w:val="21"/>
              </w:rPr>
              <w:t>（损失以“</w:t>
            </w:r>
            <w:r>
              <w:rPr>
                <w:rFonts w:asciiTheme="minorHAnsi" w:hint="eastAsia"/>
                <w:kern w:val="0"/>
                <w:szCs w:val="21"/>
              </w:rPr>
              <w:t>-</w:t>
            </w:r>
            <w:r>
              <w:rPr>
                <w:rFonts w:asciiTheme="minorHAnsi" w:hint="eastAsia"/>
                <w:kern w:val="0"/>
                <w:szCs w:val="21"/>
              </w:rPr>
              <w:t>”填列）</w:t>
            </w: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r>
      <w:tr w:rsidR="005F47A3">
        <w:trPr>
          <w:trHeight w:val="372"/>
          <w:jc w:val="center"/>
        </w:trPr>
        <w:tc>
          <w:tcPr>
            <w:tcW w:w="2335" w:type="dxa"/>
            <w:vAlign w:val="center"/>
          </w:tcPr>
          <w:p w:rsidR="005F47A3" w:rsidRDefault="00203ADA">
            <w:pPr>
              <w:widowControl/>
              <w:spacing w:before="50" w:after="50"/>
              <w:ind w:firstLineChars="200" w:firstLine="420"/>
              <w:jc w:val="left"/>
              <w:rPr>
                <w:rFonts w:asciiTheme="minorHAnsi"/>
                <w:kern w:val="0"/>
                <w:szCs w:val="21"/>
              </w:rPr>
            </w:pPr>
            <w:r>
              <w:rPr>
                <w:rFonts w:asciiTheme="minorHAnsi" w:hint="eastAsia"/>
                <w:kern w:val="0"/>
                <w:szCs w:val="21"/>
              </w:rPr>
              <w:t>信用减值损失</w:t>
            </w:r>
          </w:p>
          <w:p w:rsidR="005F47A3" w:rsidRDefault="00203ADA">
            <w:pPr>
              <w:widowControl/>
              <w:spacing w:before="50" w:after="50"/>
              <w:ind w:firstLineChars="200" w:firstLine="420"/>
              <w:jc w:val="left"/>
              <w:rPr>
                <w:rFonts w:asciiTheme="minorHAnsi"/>
                <w:kern w:val="0"/>
                <w:szCs w:val="21"/>
              </w:rPr>
            </w:pPr>
            <w:r>
              <w:rPr>
                <w:rFonts w:asciiTheme="minorHAnsi" w:hint="eastAsia"/>
                <w:kern w:val="0"/>
                <w:szCs w:val="21"/>
              </w:rPr>
              <w:t>（损失以“</w:t>
            </w:r>
            <w:r>
              <w:rPr>
                <w:rFonts w:asciiTheme="minorHAnsi" w:hint="eastAsia"/>
                <w:kern w:val="0"/>
                <w:szCs w:val="21"/>
              </w:rPr>
              <w:t>-</w:t>
            </w:r>
            <w:r>
              <w:rPr>
                <w:rFonts w:asciiTheme="minorHAnsi" w:hint="eastAsia"/>
                <w:kern w:val="0"/>
                <w:szCs w:val="21"/>
              </w:rPr>
              <w:t>”填列）</w:t>
            </w: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r>
      <w:tr w:rsidR="005F47A3">
        <w:trPr>
          <w:trHeight w:val="372"/>
          <w:jc w:val="center"/>
        </w:trPr>
        <w:tc>
          <w:tcPr>
            <w:tcW w:w="2335" w:type="dxa"/>
            <w:vAlign w:val="center"/>
          </w:tcPr>
          <w:p w:rsidR="005F47A3" w:rsidRDefault="00203ADA">
            <w:pPr>
              <w:widowControl/>
              <w:spacing w:before="50" w:after="50"/>
              <w:ind w:firstLineChars="200" w:firstLine="420"/>
              <w:jc w:val="left"/>
              <w:rPr>
                <w:rFonts w:asciiTheme="minorHAnsi"/>
                <w:kern w:val="0"/>
                <w:szCs w:val="21"/>
              </w:rPr>
            </w:pPr>
            <w:r>
              <w:rPr>
                <w:rFonts w:asciiTheme="minorHAnsi" w:hint="eastAsia"/>
                <w:kern w:val="0"/>
                <w:szCs w:val="21"/>
              </w:rPr>
              <w:t>资产处置损益</w:t>
            </w:r>
          </w:p>
        </w:tc>
        <w:tc>
          <w:tcPr>
            <w:tcW w:w="1981" w:type="dxa"/>
            <w:vAlign w:val="center"/>
          </w:tcPr>
          <w:p w:rsidR="005F47A3" w:rsidRDefault="005F47A3">
            <w:pPr>
              <w:widowControl/>
              <w:jc w:val="right"/>
              <w:rPr>
                <w:rFonts w:asciiTheme="minorHAnsi"/>
                <w:color w:val="000000"/>
                <w:szCs w:val="21"/>
              </w:rPr>
            </w:pPr>
          </w:p>
        </w:tc>
        <w:tc>
          <w:tcPr>
            <w:tcW w:w="1981" w:type="dxa"/>
            <w:vAlign w:val="center"/>
          </w:tcPr>
          <w:p w:rsidR="005F47A3" w:rsidRDefault="005F47A3">
            <w:pPr>
              <w:widowControl/>
              <w:jc w:val="right"/>
              <w:rPr>
                <w:rFonts w:asciiTheme="minorHAnsi"/>
                <w:color w:val="000000"/>
                <w:szCs w:val="21"/>
              </w:rPr>
            </w:pPr>
          </w:p>
        </w:tc>
        <w:tc>
          <w:tcPr>
            <w:tcW w:w="1981" w:type="dxa"/>
            <w:vAlign w:val="center"/>
          </w:tcPr>
          <w:p w:rsidR="005F47A3" w:rsidRDefault="005F47A3">
            <w:pPr>
              <w:spacing w:before="50" w:after="50"/>
              <w:jc w:val="right"/>
              <w:rPr>
                <w:rFonts w:asciiTheme="minorHAnsi"/>
                <w:color w:val="000000"/>
                <w:szCs w:val="21"/>
              </w:rPr>
            </w:pPr>
          </w:p>
        </w:tc>
        <w:tc>
          <w:tcPr>
            <w:tcW w:w="1981" w:type="dxa"/>
          </w:tcPr>
          <w:p w:rsidR="005F47A3" w:rsidRDefault="005F47A3">
            <w:pPr>
              <w:widowControl/>
              <w:spacing w:before="50" w:after="50"/>
              <w:jc w:val="right"/>
              <w:rPr>
                <w:rFonts w:asciiTheme="minorHAnsi"/>
                <w:color w:val="000000"/>
                <w:szCs w:val="21"/>
              </w:rPr>
            </w:pPr>
          </w:p>
        </w:tc>
      </w:tr>
      <w:tr w:rsidR="005F47A3">
        <w:trPr>
          <w:trHeight w:val="372"/>
          <w:jc w:val="center"/>
        </w:trPr>
        <w:tc>
          <w:tcPr>
            <w:tcW w:w="2335" w:type="dxa"/>
            <w:vAlign w:val="center"/>
          </w:tcPr>
          <w:p w:rsidR="005F47A3" w:rsidRDefault="00203ADA">
            <w:pPr>
              <w:widowControl/>
              <w:spacing w:before="50" w:after="50"/>
              <w:jc w:val="left"/>
              <w:rPr>
                <w:rFonts w:asciiTheme="minorHAnsi"/>
                <w:b/>
                <w:bCs/>
                <w:kern w:val="0"/>
                <w:szCs w:val="21"/>
              </w:rPr>
            </w:pPr>
            <w:r>
              <w:rPr>
                <w:rFonts w:asciiTheme="minorHAnsi" w:hint="eastAsia"/>
                <w:b/>
                <w:bCs/>
                <w:kern w:val="0"/>
                <w:szCs w:val="21"/>
              </w:rPr>
              <w:t>三、营业利润</w:t>
            </w:r>
          </w:p>
        </w:tc>
        <w:tc>
          <w:tcPr>
            <w:tcW w:w="1981" w:type="dxa"/>
            <w:vAlign w:val="center"/>
          </w:tcPr>
          <w:p w:rsidR="005F47A3" w:rsidRDefault="005F47A3">
            <w:pPr>
              <w:widowControl/>
              <w:spacing w:before="50" w:after="50"/>
              <w:jc w:val="right"/>
              <w:rPr>
                <w:rFonts w:asciiTheme="minorHAnsi"/>
                <w:b/>
                <w:color w:val="000000"/>
                <w:szCs w:val="21"/>
              </w:rPr>
            </w:pPr>
          </w:p>
        </w:tc>
        <w:tc>
          <w:tcPr>
            <w:tcW w:w="1981" w:type="dxa"/>
            <w:vAlign w:val="center"/>
          </w:tcPr>
          <w:p w:rsidR="005F47A3" w:rsidRDefault="005F47A3">
            <w:pPr>
              <w:widowControl/>
              <w:spacing w:before="50" w:after="50"/>
              <w:jc w:val="right"/>
              <w:rPr>
                <w:rFonts w:asciiTheme="minorHAnsi"/>
                <w:b/>
                <w:color w:val="000000"/>
                <w:szCs w:val="21"/>
              </w:rPr>
            </w:pPr>
          </w:p>
        </w:tc>
        <w:tc>
          <w:tcPr>
            <w:tcW w:w="1981" w:type="dxa"/>
            <w:vAlign w:val="center"/>
          </w:tcPr>
          <w:p w:rsidR="005F47A3" w:rsidRDefault="005F47A3">
            <w:pPr>
              <w:spacing w:before="50" w:after="50"/>
              <w:jc w:val="right"/>
              <w:rPr>
                <w:rFonts w:asciiTheme="minorHAnsi"/>
                <w:b/>
                <w:bCs/>
                <w:color w:val="000000"/>
                <w:szCs w:val="21"/>
              </w:rPr>
            </w:pPr>
          </w:p>
        </w:tc>
        <w:tc>
          <w:tcPr>
            <w:tcW w:w="1981" w:type="dxa"/>
            <w:vAlign w:val="center"/>
          </w:tcPr>
          <w:p w:rsidR="005F47A3" w:rsidRDefault="005F47A3">
            <w:pPr>
              <w:widowControl/>
              <w:spacing w:before="50" w:after="50"/>
              <w:jc w:val="right"/>
              <w:rPr>
                <w:rFonts w:asciiTheme="minorHAnsi"/>
                <w:b/>
              </w:rPr>
            </w:pPr>
          </w:p>
        </w:tc>
      </w:tr>
      <w:tr w:rsidR="005F47A3">
        <w:trPr>
          <w:trHeight w:val="372"/>
          <w:jc w:val="center"/>
        </w:trPr>
        <w:tc>
          <w:tcPr>
            <w:tcW w:w="2335" w:type="dxa"/>
            <w:vAlign w:val="center"/>
          </w:tcPr>
          <w:p w:rsidR="005F47A3" w:rsidRDefault="00203ADA">
            <w:pPr>
              <w:widowControl/>
              <w:spacing w:before="50" w:after="50"/>
              <w:jc w:val="left"/>
              <w:rPr>
                <w:rFonts w:asciiTheme="minorHAnsi"/>
                <w:kern w:val="0"/>
                <w:szCs w:val="21"/>
              </w:rPr>
            </w:pPr>
            <w:r>
              <w:rPr>
                <w:rFonts w:asciiTheme="minorHAnsi" w:hint="eastAsia"/>
                <w:kern w:val="0"/>
                <w:szCs w:val="21"/>
              </w:rPr>
              <w:t>加：营业外收入</w:t>
            </w: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rPr>
            </w:pPr>
          </w:p>
        </w:tc>
      </w:tr>
      <w:tr w:rsidR="005F47A3">
        <w:trPr>
          <w:trHeight w:val="372"/>
          <w:jc w:val="center"/>
        </w:trPr>
        <w:tc>
          <w:tcPr>
            <w:tcW w:w="2335" w:type="dxa"/>
            <w:vAlign w:val="center"/>
          </w:tcPr>
          <w:p w:rsidR="005F47A3" w:rsidRDefault="00203ADA">
            <w:pPr>
              <w:widowControl/>
              <w:spacing w:before="50" w:after="50"/>
              <w:jc w:val="left"/>
              <w:rPr>
                <w:rFonts w:asciiTheme="minorHAnsi"/>
                <w:kern w:val="0"/>
                <w:szCs w:val="21"/>
              </w:rPr>
            </w:pPr>
            <w:r>
              <w:rPr>
                <w:rFonts w:asciiTheme="minorHAnsi" w:hint="eastAsia"/>
                <w:kern w:val="0"/>
                <w:szCs w:val="21"/>
              </w:rPr>
              <w:t>减：营业外支出</w:t>
            </w: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rPr>
            </w:pPr>
          </w:p>
        </w:tc>
      </w:tr>
      <w:tr w:rsidR="005F47A3">
        <w:trPr>
          <w:trHeight w:val="372"/>
          <w:jc w:val="center"/>
        </w:trPr>
        <w:tc>
          <w:tcPr>
            <w:tcW w:w="2335" w:type="dxa"/>
            <w:vAlign w:val="center"/>
          </w:tcPr>
          <w:p w:rsidR="005F47A3" w:rsidRDefault="00203ADA">
            <w:pPr>
              <w:widowControl/>
              <w:spacing w:before="50" w:after="50"/>
              <w:jc w:val="left"/>
              <w:rPr>
                <w:rFonts w:asciiTheme="minorHAnsi"/>
                <w:b/>
                <w:bCs/>
                <w:kern w:val="0"/>
                <w:szCs w:val="21"/>
              </w:rPr>
            </w:pPr>
            <w:r>
              <w:rPr>
                <w:rFonts w:asciiTheme="minorHAnsi" w:hint="eastAsia"/>
                <w:b/>
                <w:bCs/>
                <w:kern w:val="0"/>
                <w:szCs w:val="21"/>
              </w:rPr>
              <w:t>四、利润总额</w:t>
            </w:r>
          </w:p>
        </w:tc>
        <w:tc>
          <w:tcPr>
            <w:tcW w:w="1981" w:type="dxa"/>
            <w:vAlign w:val="center"/>
          </w:tcPr>
          <w:p w:rsidR="005F47A3" w:rsidRDefault="005F47A3">
            <w:pPr>
              <w:widowControl/>
              <w:spacing w:before="50" w:after="50"/>
              <w:jc w:val="right"/>
              <w:rPr>
                <w:rFonts w:asciiTheme="minorHAnsi"/>
                <w:b/>
                <w:color w:val="000000"/>
                <w:szCs w:val="21"/>
              </w:rPr>
            </w:pPr>
          </w:p>
        </w:tc>
        <w:tc>
          <w:tcPr>
            <w:tcW w:w="1981" w:type="dxa"/>
            <w:vAlign w:val="center"/>
          </w:tcPr>
          <w:p w:rsidR="005F47A3" w:rsidRDefault="005F47A3">
            <w:pPr>
              <w:widowControl/>
              <w:spacing w:before="50" w:after="50"/>
              <w:jc w:val="right"/>
              <w:rPr>
                <w:rFonts w:asciiTheme="minorHAnsi"/>
                <w:b/>
                <w:color w:val="000000"/>
                <w:szCs w:val="21"/>
              </w:rPr>
            </w:pPr>
          </w:p>
        </w:tc>
        <w:tc>
          <w:tcPr>
            <w:tcW w:w="1981" w:type="dxa"/>
            <w:vAlign w:val="center"/>
          </w:tcPr>
          <w:p w:rsidR="005F47A3" w:rsidRDefault="005F47A3">
            <w:pPr>
              <w:spacing w:before="50" w:after="50"/>
              <w:jc w:val="right"/>
              <w:rPr>
                <w:rFonts w:asciiTheme="minorHAnsi"/>
                <w:b/>
                <w:bCs/>
                <w:color w:val="000000"/>
                <w:szCs w:val="21"/>
              </w:rPr>
            </w:pPr>
          </w:p>
        </w:tc>
        <w:tc>
          <w:tcPr>
            <w:tcW w:w="1981" w:type="dxa"/>
            <w:vAlign w:val="center"/>
          </w:tcPr>
          <w:p w:rsidR="005F47A3" w:rsidRDefault="005F47A3">
            <w:pPr>
              <w:widowControl/>
              <w:spacing w:before="50" w:after="50"/>
              <w:jc w:val="right"/>
              <w:rPr>
                <w:rFonts w:asciiTheme="minorHAnsi"/>
                <w:b/>
              </w:rPr>
            </w:pPr>
          </w:p>
        </w:tc>
      </w:tr>
      <w:tr w:rsidR="005F47A3">
        <w:trPr>
          <w:trHeight w:val="372"/>
          <w:jc w:val="center"/>
        </w:trPr>
        <w:tc>
          <w:tcPr>
            <w:tcW w:w="2335" w:type="dxa"/>
            <w:vAlign w:val="center"/>
          </w:tcPr>
          <w:p w:rsidR="005F47A3" w:rsidRDefault="00203ADA">
            <w:pPr>
              <w:widowControl/>
              <w:spacing w:before="50" w:after="50"/>
              <w:jc w:val="left"/>
              <w:rPr>
                <w:rFonts w:asciiTheme="minorHAnsi"/>
                <w:kern w:val="0"/>
                <w:szCs w:val="21"/>
              </w:rPr>
            </w:pPr>
            <w:r>
              <w:rPr>
                <w:rFonts w:asciiTheme="minorHAnsi" w:hint="eastAsia"/>
                <w:kern w:val="0"/>
                <w:szCs w:val="21"/>
              </w:rPr>
              <w:t>减：所得税费用</w:t>
            </w: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rPr>
            </w:pPr>
          </w:p>
        </w:tc>
      </w:tr>
      <w:tr w:rsidR="005F47A3">
        <w:trPr>
          <w:trHeight w:val="372"/>
          <w:jc w:val="center"/>
        </w:trPr>
        <w:tc>
          <w:tcPr>
            <w:tcW w:w="2335" w:type="dxa"/>
            <w:vAlign w:val="center"/>
          </w:tcPr>
          <w:p w:rsidR="005F47A3" w:rsidRDefault="00203ADA">
            <w:pPr>
              <w:widowControl/>
              <w:spacing w:before="50" w:after="50"/>
              <w:jc w:val="left"/>
              <w:rPr>
                <w:rFonts w:asciiTheme="minorHAnsi"/>
                <w:b/>
                <w:bCs/>
                <w:kern w:val="0"/>
                <w:szCs w:val="21"/>
              </w:rPr>
            </w:pPr>
            <w:r>
              <w:rPr>
                <w:rFonts w:asciiTheme="minorHAnsi" w:hint="eastAsia"/>
                <w:b/>
                <w:bCs/>
                <w:kern w:val="0"/>
                <w:szCs w:val="21"/>
              </w:rPr>
              <w:t>五、净利润</w:t>
            </w:r>
          </w:p>
        </w:tc>
        <w:tc>
          <w:tcPr>
            <w:tcW w:w="1981" w:type="dxa"/>
            <w:vAlign w:val="center"/>
          </w:tcPr>
          <w:p w:rsidR="005F47A3" w:rsidRDefault="005F47A3">
            <w:pPr>
              <w:widowControl/>
              <w:spacing w:before="50" w:after="50"/>
              <w:jc w:val="right"/>
              <w:rPr>
                <w:rFonts w:asciiTheme="minorHAnsi"/>
                <w:b/>
                <w:color w:val="000000"/>
                <w:szCs w:val="21"/>
              </w:rPr>
            </w:pPr>
          </w:p>
        </w:tc>
        <w:tc>
          <w:tcPr>
            <w:tcW w:w="1981" w:type="dxa"/>
            <w:vAlign w:val="center"/>
          </w:tcPr>
          <w:p w:rsidR="005F47A3" w:rsidRDefault="005F47A3">
            <w:pPr>
              <w:widowControl/>
              <w:spacing w:before="50" w:after="50"/>
              <w:jc w:val="right"/>
              <w:rPr>
                <w:rFonts w:asciiTheme="minorHAnsi"/>
                <w:b/>
                <w:color w:val="000000"/>
                <w:szCs w:val="21"/>
              </w:rPr>
            </w:pPr>
          </w:p>
        </w:tc>
        <w:tc>
          <w:tcPr>
            <w:tcW w:w="1981" w:type="dxa"/>
            <w:vAlign w:val="center"/>
          </w:tcPr>
          <w:p w:rsidR="005F47A3" w:rsidRDefault="005F47A3">
            <w:pPr>
              <w:widowControl/>
              <w:spacing w:before="50" w:after="50"/>
              <w:jc w:val="right"/>
              <w:rPr>
                <w:rFonts w:asciiTheme="minorHAnsi"/>
                <w:b/>
                <w:bCs/>
                <w:color w:val="000000"/>
                <w:szCs w:val="21"/>
              </w:rPr>
            </w:pPr>
          </w:p>
        </w:tc>
        <w:tc>
          <w:tcPr>
            <w:tcW w:w="1981" w:type="dxa"/>
            <w:vAlign w:val="center"/>
          </w:tcPr>
          <w:p w:rsidR="005F47A3" w:rsidRDefault="005F47A3">
            <w:pPr>
              <w:jc w:val="right"/>
              <w:rPr>
                <w:rFonts w:asciiTheme="minorHAnsi"/>
                <w:b/>
                <w:bCs/>
                <w:color w:val="000000"/>
                <w:szCs w:val="21"/>
              </w:rPr>
            </w:pPr>
          </w:p>
        </w:tc>
      </w:tr>
      <w:tr w:rsidR="005F47A3">
        <w:trPr>
          <w:trHeight w:val="440"/>
          <w:jc w:val="center"/>
        </w:trPr>
        <w:tc>
          <w:tcPr>
            <w:tcW w:w="2335" w:type="dxa"/>
            <w:vAlign w:val="center"/>
          </w:tcPr>
          <w:p w:rsidR="005F47A3" w:rsidRDefault="00203ADA">
            <w:pPr>
              <w:widowControl/>
              <w:spacing w:before="50" w:after="50"/>
              <w:jc w:val="left"/>
              <w:rPr>
                <w:rFonts w:asciiTheme="minorHAnsi"/>
                <w:kern w:val="0"/>
                <w:szCs w:val="21"/>
              </w:rPr>
            </w:pPr>
            <w:r>
              <w:rPr>
                <w:rFonts w:asciiTheme="minorHAnsi" w:hint="eastAsia"/>
                <w:kern w:val="0"/>
                <w:szCs w:val="21"/>
              </w:rPr>
              <w:t>归属于母公司所有者的净利润</w:t>
            </w: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rPr>
            </w:pPr>
          </w:p>
        </w:tc>
      </w:tr>
      <w:tr w:rsidR="005F47A3">
        <w:trPr>
          <w:trHeight w:val="372"/>
          <w:jc w:val="center"/>
        </w:trPr>
        <w:tc>
          <w:tcPr>
            <w:tcW w:w="2335" w:type="dxa"/>
            <w:vAlign w:val="center"/>
          </w:tcPr>
          <w:p w:rsidR="005F47A3" w:rsidRDefault="00203ADA">
            <w:pPr>
              <w:widowControl/>
              <w:spacing w:before="50" w:after="50"/>
              <w:jc w:val="left"/>
              <w:rPr>
                <w:rFonts w:asciiTheme="minorHAnsi"/>
                <w:kern w:val="0"/>
                <w:szCs w:val="21"/>
              </w:rPr>
            </w:pPr>
            <w:r>
              <w:rPr>
                <w:rFonts w:asciiTheme="minorHAnsi" w:hint="eastAsia"/>
                <w:kern w:val="0"/>
                <w:szCs w:val="21"/>
              </w:rPr>
              <w:t>少数股东损益</w:t>
            </w: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color w:val="000000"/>
                <w:szCs w:val="21"/>
              </w:rPr>
            </w:pPr>
          </w:p>
        </w:tc>
        <w:tc>
          <w:tcPr>
            <w:tcW w:w="1981" w:type="dxa"/>
            <w:vAlign w:val="center"/>
          </w:tcPr>
          <w:p w:rsidR="005F47A3" w:rsidRDefault="005F47A3">
            <w:pPr>
              <w:widowControl/>
              <w:spacing w:before="50" w:after="50"/>
              <w:jc w:val="right"/>
              <w:rPr>
                <w:rFonts w:asciiTheme="minorHAnsi"/>
              </w:rPr>
            </w:pPr>
          </w:p>
        </w:tc>
      </w:tr>
    </w:tbl>
    <w:p w:rsidR="005F47A3" w:rsidRDefault="00203ADA">
      <w:pPr>
        <w:spacing w:beforeLines="50" w:before="156" w:afterLines="50" w:after="156"/>
        <w:ind w:firstLineChars="200" w:firstLine="482"/>
        <w:jc w:val="left"/>
        <w:outlineLvl w:val="2"/>
        <w:rPr>
          <w:rFonts w:asciiTheme="minorHAnsi"/>
          <w:b/>
          <w:kern w:val="0"/>
          <w:szCs w:val="21"/>
        </w:rPr>
      </w:pPr>
      <w:r>
        <w:rPr>
          <w:rFonts w:asciiTheme="minorHAnsi" w:hint="eastAsia"/>
          <w:b/>
          <w:sz w:val="24"/>
        </w:rPr>
        <w:t>（三）公司</w:t>
      </w:r>
      <w:r>
        <w:rPr>
          <w:rFonts w:asciiTheme="minorHAnsi" w:hint="eastAsia"/>
          <w:b/>
          <w:sz w:val="24"/>
        </w:rPr>
        <w:t>20XX-20XX</w:t>
      </w:r>
      <w:r>
        <w:rPr>
          <w:rFonts w:asciiTheme="minorHAnsi" w:hint="eastAsia"/>
          <w:b/>
          <w:sz w:val="24"/>
        </w:rPr>
        <w:t>年</w:t>
      </w:r>
      <w:r>
        <w:rPr>
          <w:rFonts w:asciiTheme="minorHAnsi" w:hint="eastAsia"/>
          <w:b/>
          <w:sz w:val="24"/>
        </w:rPr>
        <w:t>X</w:t>
      </w:r>
      <w:r>
        <w:rPr>
          <w:rFonts w:asciiTheme="minorHAnsi" w:hint="eastAsia"/>
          <w:b/>
          <w:sz w:val="24"/>
        </w:rPr>
        <w:t>月合并现金流量表</w:t>
      </w:r>
    </w:p>
    <w:p w:rsidR="005F47A3" w:rsidRDefault="00203ADA">
      <w:pPr>
        <w:pStyle w:val="DD"/>
        <w:spacing w:before="0" w:line="240" w:lineRule="auto"/>
        <w:ind w:rightChars="-24" w:right="-50" w:firstLineChars="0" w:firstLine="0"/>
        <w:jc w:val="right"/>
        <w:rPr>
          <w:rFonts w:asciiTheme="minorHAnsi"/>
          <w:sz w:val="21"/>
        </w:rPr>
      </w:pPr>
      <w:r>
        <w:rPr>
          <w:rFonts w:asciiTheme="minorHAnsi" w:hint="eastAsia"/>
          <w:sz w:val="21"/>
        </w:rPr>
        <w:t>单位：万元</w:t>
      </w:r>
    </w:p>
    <w:tbl>
      <w:tblPr>
        <w:tblW w:w="102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672"/>
        <w:gridCol w:w="1608"/>
        <w:gridCol w:w="1608"/>
        <w:gridCol w:w="1694"/>
        <w:gridCol w:w="1694"/>
      </w:tblGrid>
      <w:tr w:rsidR="005F47A3">
        <w:trPr>
          <w:trHeight w:val="285"/>
          <w:tblHeader/>
          <w:jc w:val="center"/>
        </w:trPr>
        <w:tc>
          <w:tcPr>
            <w:tcW w:w="3672" w:type="dxa"/>
            <w:vAlign w:val="center"/>
          </w:tcPr>
          <w:p w:rsidR="005F47A3" w:rsidRDefault="00203ADA">
            <w:pPr>
              <w:widowControl/>
              <w:jc w:val="center"/>
              <w:rPr>
                <w:rFonts w:asciiTheme="minorHAnsi"/>
                <w:b/>
                <w:bCs/>
                <w:kern w:val="0"/>
                <w:szCs w:val="21"/>
              </w:rPr>
            </w:pPr>
            <w:r>
              <w:rPr>
                <w:rFonts w:asciiTheme="minorHAnsi" w:hint="eastAsia"/>
                <w:b/>
                <w:bCs/>
                <w:kern w:val="0"/>
                <w:szCs w:val="21"/>
              </w:rPr>
              <w:t>项目</w:t>
            </w:r>
          </w:p>
        </w:tc>
        <w:tc>
          <w:tcPr>
            <w:tcW w:w="1608" w:type="dxa"/>
          </w:tcPr>
          <w:p w:rsidR="005F47A3" w:rsidRDefault="00203ADA">
            <w:pPr>
              <w:widowControl/>
              <w:jc w:val="center"/>
              <w:rPr>
                <w:rFonts w:asciiTheme="minorHAnsi"/>
                <w:b/>
                <w:bCs/>
                <w:kern w:val="0"/>
                <w:szCs w:val="21"/>
              </w:rPr>
            </w:pPr>
            <w:r>
              <w:rPr>
                <w:rFonts w:asciiTheme="minorHAnsi"/>
                <w:b/>
                <w:bCs/>
                <w:kern w:val="0"/>
                <w:szCs w:val="21"/>
              </w:rPr>
              <w:t>20</w:t>
            </w:r>
            <w:r>
              <w:rPr>
                <w:rFonts w:asciiTheme="minorHAnsi" w:hint="eastAsia"/>
                <w:b/>
                <w:bCs/>
                <w:kern w:val="0"/>
                <w:szCs w:val="21"/>
              </w:rPr>
              <w:t>XX</w:t>
            </w:r>
            <w:r>
              <w:rPr>
                <w:rFonts w:asciiTheme="minorHAnsi" w:hint="eastAsia"/>
                <w:b/>
                <w:bCs/>
                <w:kern w:val="0"/>
                <w:szCs w:val="21"/>
              </w:rPr>
              <w:t>年</w:t>
            </w:r>
            <w:r>
              <w:rPr>
                <w:rFonts w:asciiTheme="minorHAnsi" w:hint="eastAsia"/>
                <w:b/>
                <w:bCs/>
                <w:kern w:val="0"/>
                <w:szCs w:val="21"/>
              </w:rPr>
              <w:t>X-X</w:t>
            </w:r>
            <w:r>
              <w:rPr>
                <w:rFonts w:asciiTheme="minorHAnsi" w:hint="eastAsia"/>
                <w:b/>
                <w:bCs/>
                <w:kern w:val="0"/>
                <w:szCs w:val="21"/>
              </w:rPr>
              <w:t>月</w:t>
            </w:r>
          </w:p>
        </w:tc>
        <w:tc>
          <w:tcPr>
            <w:tcW w:w="1608" w:type="dxa"/>
          </w:tcPr>
          <w:p w:rsidR="005F47A3" w:rsidRDefault="00203ADA">
            <w:pPr>
              <w:widowControl/>
              <w:jc w:val="center"/>
              <w:rPr>
                <w:rFonts w:asciiTheme="minorHAnsi"/>
                <w:b/>
                <w:bCs/>
                <w:kern w:val="0"/>
                <w:szCs w:val="21"/>
              </w:rPr>
            </w:pPr>
            <w:r>
              <w:rPr>
                <w:rFonts w:asciiTheme="minorHAnsi" w:hint="eastAsia"/>
                <w:b/>
                <w:bCs/>
                <w:kern w:val="0"/>
                <w:szCs w:val="21"/>
              </w:rPr>
              <w:t>20XX</w:t>
            </w:r>
            <w:r>
              <w:rPr>
                <w:rFonts w:asciiTheme="minorHAnsi" w:hint="eastAsia"/>
                <w:b/>
                <w:bCs/>
                <w:kern w:val="0"/>
                <w:szCs w:val="21"/>
              </w:rPr>
              <w:t>年度</w:t>
            </w:r>
          </w:p>
        </w:tc>
        <w:tc>
          <w:tcPr>
            <w:tcW w:w="1694" w:type="dxa"/>
          </w:tcPr>
          <w:p w:rsidR="005F47A3" w:rsidRDefault="00203ADA">
            <w:pPr>
              <w:widowControl/>
              <w:jc w:val="center"/>
              <w:rPr>
                <w:rFonts w:asciiTheme="minorHAnsi"/>
                <w:b/>
                <w:bCs/>
                <w:kern w:val="0"/>
                <w:szCs w:val="21"/>
              </w:rPr>
            </w:pPr>
            <w:r>
              <w:rPr>
                <w:rFonts w:asciiTheme="minorHAnsi"/>
                <w:b/>
                <w:bCs/>
                <w:kern w:val="0"/>
                <w:szCs w:val="21"/>
              </w:rPr>
              <w:t>20XX</w:t>
            </w:r>
            <w:r>
              <w:rPr>
                <w:rFonts w:asciiTheme="minorHAnsi" w:hint="eastAsia"/>
                <w:b/>
                <w:bCs/>
                <w:kern w:val="0"/>
                <w:szCs w:val="21"/>
              </w:rPr>
              <w:t>年度</w:t>
            </w:r>
          </w:p>
        </w:tc>
        <w:tc>
          <w:tcPr>
            <w:tcW w:w="1694" w:type="dxa"/>
          </w:tcPr>
          <w:p w:rsidR="005F47A3" w:rsidRDefault="00203ADA">
            <w:pPr>
              <w:widowControl/>
              <w:jc w:val="center"/>
              <w:rPr>
                <w:rFonts w:asciiTheme="minorHAnsi"/>
                <w:b/>
                <w:bCs/>
                <w:kern w:val="0"/>
                <w:szCs w:val="21"/>
              </w:rPr>
            </w:pPr>
            <w:r>
              <w:rPr>
                <w:rFonts w:asciiTheme="minorHAnsi"/>
                <w:b/>
                <w:bCs/>
                <w:kern w:val="0"/>
                <w:szCs w:val="21"/>
              </w:rPr>
              <w:t>20XX</w:t>
            </w:r>
            <w:r>
              <w:rPr>
                <w:rFonts w:asciiTheme="minorHAnsi" w:hint="eastAsia"/>
                <w:b/>
                <w:bCs/>
                <w:kern w:val="0"/>
                <w:szCs w:val="21"/>
              </w:rPr>
              <w:t>年度</w:t>
            </w:r>
          </w:p>
        </w:tc>
      </w:tr>
      <w:tr w:rsidR="005F47A3">
        <w:trPr>
          <w:trHeight w:val="285"/>
          <w:jc w:val="center"/>
        </w:trPr>
        <w:tc>
          <w:tcPr>
            <w:tcW w:w="3672" w:type="dxa"/>
            <w:vAlign w:val="center"/>
          </w:tcPr>
          <w:p w:rsidR="005F47A3" w:rsidRDefault="00203ADA">
            <w:pPr>
              <w:widowControl/>
              <w:jc w:val="left"/>
              <w:rPr>
                <w:rFonts w:asciiTheme="minorHAnsi"/>
                <w:b/>
                <w:bCs/>
                <w:kern w:val="0"/>
                <w:szCs w:val="21"/>
              </w:rPr>
            </w:pPr>
            <w:r>
              <w:rPr>
                <w:rFonts w:asciiTheme="minorHAnsi" w:hint="eastAsia"/>
                <w:b/>
                <w:bCs/>
                <w:kern w:val="0"/>
                <w:szCs w:val="21"/>
              </w:rPr>
              <w:t>一、经营活动产生的现金流量：</w:t>
            </w:r>
          </w:p>
        </w:tc>
        <w:tc>
          <w:tcPr>
            <w:tcW w:w="1608" w:type="dxa"/>
          </w:tcPr>
          <w:p w:rsidR="005F47A3" w:rsidRDefault="005F47A3">
            <w:pPr>
              <w:widowControl/>
              <w:jc w:val="right"/>
              <w:rPr>
                <w:rFonts w:asciiTheme="minorHAnsi"/>
                <w:b/>
                <w:kern w:val="0"/>
                <w:szCs w:val="21"/>
              </w:rPr>
            </w:pPr>
          </w:p>
        </w:tc>
        <w:tc>
          <w:tcPr>
            <w:tcW w:w="1608" w:type="dxa"/>
          </w:tcPr>
          <w:p w:rsidR="005F47A3" w:rsidRDefault="005F47A3">
            <w:pPr>
              <w:widowControl/>
              <w:jc w:val="right"/>
              <w:rPr>
                <w:rFonts w:asciiTheme="minorHAnsi"/>
                <w:b/>
                <w:kern w:val="0"/>
                <w:szCs w:val="21"/>
              </w:rPr>
            </w:pPr>
          </w:p>
        </w:tc>
        <w:tc>
          <w:tcPr>
            <w:tcW w:w="1694" w:type="dxa"/>
          </w:tcPr>
          <w:p w:rsidR="005F47A3" w:rsidRDefault="005F47A3">
            <w:pPr>
              <w:widowControl/>
              <w:jc w:val="right"/>
              <w:rPr>
                <w:rFonts w:asciiTheme="minorHAnsi"/>
                <w:b/>
                <w:kern w:val="0"/>
                <w:szCs w:val="21"/>
              </w:rPr>
            </w:pPr>
          </w:p>
        </w:tc>
        <w:tc>
          <w:tcPr>
            <w:tcW w:w="1694" w:type="dxa"/>
          </w:tcPr>
          <w:p w:rsidR="005F47A3" w:rsidRDefault="005F47A3">
            <w:pPr>
              <w:widowControl/>
              <w:jc w:val="right"/>
              <w:rPr>
                <w:rFonts w:asciiTheme="minorHAnsi"/>
                <w:b/>
                <w:kern w:val="0"/>
                <w:szCs w:val="21"/>
              </w:rPr>
            </w:pPr>
          </w:p>
        </w:tc>
      </w:tr>
      <w:tr w:rsidR="005F47A3">
        <w:trPr>
          <w:trHeight w:val="285"/>
          <w:jc w:val="center"/>
        </w:trPr>
        <w:tc>
          <w:tcPr>
            <w:tcW w:w="3672" w:type="dxa"/>
            <w:vAlign w:val="center"/>
          </w:tcPr>
          <w:p w:rsidR="005F47A3" w:rsidRDefault="00203ADA">
            <w:pPr>
              <w:widowControl/>
              <w:jc w:val="left"/>
              <w:rPr>
                <w:rFonts w:asciiTheme="minorHAnsi"/>
                <w:kern w:val="0"/>
                <w:szCs w:val="21"/>
              </w:rPr>
            </w:pPr>
            <w:r>
              <w:rPr>
                <w:rFonts w:asciiTheme="minorHAnsi" w:hint="eastAsia"/>
                <w:kern w:val="0"/>
                <w:szCs w:val="21"/>
              </w:rPr>
              <w:t>销售商品、提供劳务收到的现金</w:t>
            </w:r>
          </w:p>
        </w:tc>
        <w:tc>
          <w:tcPr>
            <w:tcW w:w="1608" w:type="dxa"/>
            <w:vAlign w:val="center"/>
          </w:tcPr>
          <w:p w:rsidR="005F47A3" w:rsidRDefault="005F47A3">
            <w:pPr>
              <w:widowControl/>
              <w:jc w:val="right"/>
              <w:rPr>
                <w:rFonts w:asciiTheme="minorHAnsi"/>
                <w:color w:val="000000"/>
                <w:szCs w:val="21"/>
              </w:rPr>
            </w:pPr>
          </w:p>
        </w:tc>
        <w:tc>
          <w:tcPr>
            <w:tcW w:w="1608" w:type="dxa"/>
            <w:vAlign w:val="center"/>
          </w:tcPr>
          <w:p w:rsidR="005F47A3" w:rsidRDefault="005F47A3">
            <w:pPr>
              <w:widowControl/>
              <w:jc w:val="right"/>
              <w:rPr>
                <w:rFonts w:asciiTheme="minorHAnsi"/>
                <w:color w:val="000000"/>
                <w:szCs w:val="21"/>
              </w:rPr>
            </w:pPr>
          </w:p>
        </w:tc>
        <w:tc>
          <w:tcPr>
            <w:tcW w:w="1694" w:type="dxa"/>
            <w:vAlign w:val="center"/>
          </w:tcPr>
          <w:p w:rsidR="005F47A3" w:rsidRDefault="005F47A3">
            <w:pPr>
              <w:jc w:val="right"/>
              <w:rPr>
                <w:rFonts w:asciiTheme="minorHAnsi"/>
              </w:rPr>
            </w:pPr>
          </w:p>
        </w:tc>
        <w:tc>
          <w:tcPr>
            <w:tcW w:w="1694" w:type="dxa"/>
            <w:vAlign w:val="center"/>
          </w:tcPr>
          <w:p w:rsidR="005F47A3" w:rsidRDefault="005F47A3">
            <w:pPr>
              <w:widowControl/>
              <w:jc w:val="right"/>
              <w:rPr>
                <w:rFonts w:asciiTheme="minorHAnsi"/>
              </w:rPr>
            </w:pPr>
          </w:p>
        </w:tc>
      </w:tr>
      <w:tr w:rsidR="005F47A3">
        <w:trPr>
          <w:trHeight w:val="285"/>
          <w:jc w:val="center"/>
        </w:trPr>
        <w:tc>
          <w:tcPr>
            <w:tcW w:w="3672" w:type="dxa"/>
            <w:vAlign w:val="center"/>
          </w:tcPr>
          <w:p w:rsidR="005F47A3" w:rsidRDefault="00203ADA">
            <w:pPr>
              <w:widowControl/>
              <w:jc w:val="left"/>
              <w:rPr>
                <w:rFonts w:asciiTheme="minorHAnsi"/>
                <w:kern w:val="0"/>
                <w:szCs w:val="21"/>
              </w:rPr>
            </w:pPr>
            <w:r>
              <w:rPr>
                <w:rFonts w:asciiTheme="minorHAnsi" w:hint="eastAsia"/>
                <w:kern w:val="0"/>
                <w:szCs w:val="21"/>
              </w:rPr>
              <w:t>收到其他与经营活动有关的现金</w:t>
            </w:r>
          </w:p>
        </w:tc>
        <w:tc>
          <w:tcPr>
            <w:tcW w:w="1608" w:type="dxa"/>
            <w:vAlign w:val="center"/>
          </w:tcPr>
          <w:p w:rsidR="005F47A3" w:rsidRDefault="005F47A3">
            <w:pPr>
              <w:jc w:val="right"/>
              <w:rPr>
                <w:rFonts w:asciiTheme="minorHAnsi"/>
                <w:color w:val="000000"/>
                <w:szCs w:val="21"/>
              </w:rPr>
            </w:pPr>
          </w:p>
        </w:tc>
        <w:tc>
          <w:tcPr>
            <w:tcW w:w="1608" w:type="dxa"/>
            <w:vAlign w:val="center"/>
          </w:tcPr>
          <w:p w:rsidR="005F47A3" w:rsidRDefault="005F47A3">
            <w:pPr>
              <w:jc w:val="right"/>
              <w:rPr>
                <w:rFonts w:asciiTheme="minorHAnsi"/>
                <w:color w:val="000000"/>
                <w:szCs w:val="21"/>
              </w:rPr>
            </w:pPr>
          </w:p>
        </w:tc>
        <w:tc>
          <w:tcPr>
            <w:tcW w:w="1694" w:type="dxa"/>
            <w:vAlign w:val="center"/>
          </w:tcPr>
          <w:p w:rsidR="005F47A3" w:rsidRDefault="005F47A3">
            <w:pPr>
              <w:jc w:val="right"/>
              <w:rPr>
                <w:rFonts w:asciiTheme="minorHAnsi"/>
              </w:rPr>
            </w:pPr>
          </w:p>
        </w:tc>
        <w:tc>
          <w:tcPr>
            <w:tcW w:w="1694" w:type="dxa"/>
            <w:vAlign w:val="center"/>
          </w:tcPr>
          <w:p w:rsidR="005F47A3" w:rsidRDefault="005F47A3">
            <w:pPr>
              <w:widowControl/>
              <w:jc w:val="right"/>
              <w:rPr>
                <w:rFonts w:asciiTheme="minorHAnsi"/>
              </w:rPr>
            </w:pPr>
          </w:p>
        </w:tc>
      </w:tr>
      <w:tr w:rsidR="005F47A3">
        <w:trPr>
          <w:trHeight w:val="285"/>
          <w:jc w:val="center"/>
        </w:trPr>
        <w:tc>
          <w:tcPr>
            <w:tcW w:w="3672" w:type="dxa"/>
            <w:vAlign w:val="center"/>
          </w:tcPr>
          <w:p w:rsidR="005F47A3" w:rsidRDefault="00203ADA">
            <w:pPr>
              <w:widowControl/>
              <w:jc w:val="left"/>
              <w:rPr>
                <w:rFonts w:asciiTheme="minorHAnsi"/>
                <w:b/>
                <w:bCs/>
                <w:kern w:val="0"/>
                <w:szCs w:val="21"/>
              </w:rPr>
            </w:pPr>
            <w:r>
              <w:rPr>
                <w:rFonts w:asciiTheme="minorHAnsi" w:hint="eastAsia"/>
                <w:b/>
                <w:bCs/>
                <w:kern w:val="0"/>
                <w:szCs w:val="21"/>
              </w:rPr>
              <w:t>经营活动现金流入小计</w:t>
            </w:r>
          </w:p>
        </w:tc>
        <w:tc>
          <w:tcPr>
            <w:tcW w:w="1608" w:type="dxa"/>
            <w:vAlign w:val="center"/>
          </w:tcPr>
          <w:p w:rsidR="005F47A3" w:rsidRDefault="005F47A3">
            <w:pPr>
              <w:jc w:val="right"/>
              <w:rPr>
                <w:rFonts w:asciiTheme="minorHAnsi"/>
                <w:b/>
                <w:color w:val="000000"/>
                <w:szCs w:val="21"/>
              </w:rPr>
            </w:pPr>
          </w:p>
        </w:tc>
        <w:tc>
          <w:tcPr>
            <w:tcW w:w="1608" w:type="dxa"/>
            <w:vAlign w:val="center"/>
          </w:tcPr>
          <w:p w:rsidR="005F47A3" w:rsidRDefault="005F47A3">
            <w:pPr>
              <w:jc w:val="right"/>
              <w:rPr>
                <w:rFonts w:asciiTheme="minorHAnsi"/>
                <w:b/>
                <w:color w:val="000000"/>
                <w:szCs w:val="21"/>
              </w:rPr>
            </w:pPr>
          </w:p>
        </w:tc>
        <w:tc>
          <w:tcPr>
            <w:tcW w:w="1694" w:type="dxa"/>
            <w:vAlign w:val="center"/>
          </w:tcPr>
          <w:p w:rsidR="005F47A3" w:rsidRDefault="005F47A3">
            <w:pPr>
              <w:jc w:val="right"/>
              <w:rPr>
                <w:rFonts w:asciiTheme="minorHAnsi"/>
                <w:b/>
                <w:bCs/>
              </w:rPr>
            </w:pPr>
          </w:p>
        </w:tc>
        <w:tc>
          <w:tcPr>
            <w:tcW w:w="1694" w:type="dxa"/>
            <w:vAlign w:val="center"/>
          </w:tcPr>
          <w:p w:rsidR="005F47A3" w:rsidRDefault="005F47A3">
            <w:pPr>
              <w:widowControl/>
              <w:jc w:val="right"/>
              <w:rPr>
                <w:rFonts w:asciiTheme="minorHAnsi"/>
                <w:b/>
              </w:rPr>
            </w:pPr>
          </w:p>
        </w:tc>
      </w:tr>
      <w:tr w:rsidR="005F47A3">
        <w:trPr>
          <w:trHeight w:val="285"/>
          <w:jc w:val="center"/>
        </w:trPr>
        <w:tc>
          <w:tcPr>
            <w:tcW w:w="3672" w:type="dxa"/>
            <w:vAlign w:val="center"/>
          </w:tcPr>
          <w:p w:rsidR="005F47A3" w:rsidRDefault="00203ADA">
            <w:pPr>
              <w:widowControl/>
              <w:jc w:val="left"/>
              <w:rPr>
                <w:rFonts w:asciiTheme="minorHAnsi"/>
                <w:kern w:val="0"/>
                <w:szCs w:val="21"/>
              </w:rPr>
            </w:pPr>
            <w:r>
              <w:rPr>
                <w:rFonts w:asciiTheme="minorHAnsi" w:hint="eastAsia"/>
                <w:kern w:val="0"/>
                <w:szCs w:val="21"/>
              </w:rPr>
              <w:t>购买商品、接受劳务支付的现金</w:t>
            </w:r>
          </w:p>
        </w:tc>
        <w:tc>
          <w:tcPr>
            <w:tcW w:w="1608" w:type="dxa"/>
            <w:vAlign w:val="center"/>
          </w:tcPr>
          <w:p w:rsidR="005F47A3" w:rsidRDefault="005F47A3">
            <w:pPr>
              <w:widowControl/>
              <w:jc w:val="right"/>
              <w:rPr>
                <w:rFonts w:asciiTheme="minorHAnsi"/>
                <w:color w:val="000000"/>
                <w:szCs w:val="21"/>
              </w:rPr>
            </w:pPr>
          </w:p>
        </w:tc>
        <w:tc>
          <w:tcPr>
            <w:tcW w:w="1608" w:type="dxa"/>
            <w:vAlign w:val="center"/>
          </w:tcPr>
          <w:p w:rsidR="005F47A3" w:rsidRDefault="005F47A3">
            <w:pPr>
              <w:widowControl/>
              <w:jc w:val="right"/>
              <w:rPr>
                <w:rFonts w:asciiTheme="minorHAnsi"/>
                <w:color w:val="000000"/>
                <w:szCs w:val="21"/>
              </w:rPr>
            </w:pPr>
          </w:p>
        </w:tc>
        <w:tc>
          <w:tcPr>
            <w:tcW w:w="1694" w:type="dxa"/>
            <w:vAlign w:val="center"/>
          </w:tcPr>
          <w:p w:rsidR="005F47A3" w:rsidRDefault="005F47A3">
            <w:pPr>
              <w:jc w:val="right"/>
              <w:rPr>
                <w:rFonts w:asciiTheme="minorHAnsi"/>
              </w:rPr>
            </w:pPr>
          </w:p>
        </w:tc>
        <w:tc>
          <w:tcPr>
            <w:tcW w:w="1694" w:type="dxa"/>
            <w:vAlign w:val="center"/>
          </w:tcPr>
          <w:p w:rsidR="005F47A3" w:rsidRDefault="005F47A3">
            <w:pPr>
              <w:widowControl/>
              <w:jc w:val="right"/>
              <w:rPr>
                <w:rFonts w:asciiTheme="minorHAnsi"/>
              </w:rPr>
            </w:pPr>
          </w:p>
        </w:tc>
      </w:tr>
      <w:tr w:rsidR="005F47A3">
        <w:trPr>
          <w:trHeight w:val="285"/>
          <w:jc w:val="center"/>
        </w:trPr>
        <w:tc>
          <w:tcPr>
            <w:tcW w:w="3672" w:type="dxa"/>
            <w:vAlign w:val="center"/>
          </w:tcPr>
          <w:p w:rsidR="005F47A3" w:rsidRDefault="00203ADA">
            <w:pPr>
              <w:widowControl/>
              <w:jc w:val="left"/>
              <w:rPr>
                <w:rFonts w:asciiTheme="minorHAnsi"/>
                <w:kern w:val="0"/>
                <w:szCs w:val="21"/>
              </w:rPr>
            </w:pPr>
            <w:r>
              <w:rPr>
                <w:rFonts w:asciiTheme="minorHAnsi" w:hint="eastAsia"/>
                <w:kern w:val="0"/>
                <w:szCs w:val="21"/>
              </w:rPr>
              <w:t>支付给职工以及为职工支付的现金</w:t>
            </w:r>
          </w:p>
        </w:tc>
        <w:tc>
          <w:tcPr>
            <w:tcW w:w="1608" w:type="dxa"/>
            <w:vAlign w:val="center"/>
          </w:tcPr>
          <w:p w:rsidR="005F47A3" w:rsidRDefault="005F47A3">
            <w:pPr>
              <w:jc w:val="right"/>
              <w:rPr>
                <w:rFonts w:asciiTheme="minorHAnsi"/>
                <w:color w:val="000000"/>
                <w:szCs w:val="21"/>
              </w:rPr>
            </w:pPr>
          </w:p>
        </w:tc>
        <w:tc>
          <w:tcPr>
            <w:tcW w:w="1608" w:type="dxa"/>
            <w:vAlign w:val="center"/>
          </w:tcPr>
          <w:p w:rsidR="005F47A3" w:rsidRDefault="005F47A3">
            <w:pPr>
              <w:jc w:val="right"/>
              <w:rPr>
                <w:rFonts w:asciiTheme="minorHAnsi"/>
                <w:color w:val="000000"/>
                <w:szCs w:val="21"/>
              </w:rPr>
            </w:pPr>
          </w:p>
        </w:tc>
        <w:tc>
          <w:tcPr>
            <w:tcW w:w="1694" w:type="dxa"/>
            <w:vAlign w:val="center"/>
          </w:tcPr>
          <w:p w:rsidR="005F47A3" w:rsidRDefault="005F47A3">
            <w:pPr>
              <w:jc w:val="right"/>
              <w:rPr>
                <w:rFonts w:asciiTheme="minorHAnsi"/>
              </w:rPr>
            </w:pPr>
          </w:p>
        </w:tc>
        <w:tc>
          <w:tcPr>
            <w:tcW w:w="1694" w:type="dxa"/>
            <w:vAlign w:val="center"/>
          </w:tcPr>
          <w:p w:rsidR="005F47A3" w:rsidRDefault="005F47A3">
            <w:pPr>
              <w:widowControl/>
              <w:jc w:val="right"/>
              <w:rPr>
                <w:rFonts w:asciiTheme="minorHAnsi"/>
              </w:rPr>
            </w:pPr>
          </w:p>
        </w:tc>
      </w:tr>
      <w:tr w:rsidR="005F47A3">
        <w:trPr>
          <w:trHeight w:val="285"/>
          <w:jc w:val="center"/>
        </w:trPr>
        <w:tc>
          <w:tcPr>
            <w:tcW w:w="3672" w:type="dxa"/>
            <w:vAlign w:val="center"/>
          </w:tcPr>
          <w:p w:rsidR="005F47A3" w:rsidRDefault="00203ADA">
            <w:pPr>
              <w:widowControl/>
              <w:jc w:val="left"/>
              <w:rPr>
                <w:rFonts w:asciiTheme="minorHAnsi"/>
                <w:kern w:val="0"/>
                <w:szCs w:val="21"/>
              </w:rPr>
            </w:pPr>
            <w:r>
              <w:rPr>
                <w:rFonts w:asciiTheme="minorHAnsi" w:hint="eastAsia"/>
                <w:kern w:val="0"/>
                <w:szCs w:val="21"/>
              </w:rPr>
              <w:t>支付的各项税费</w:t>
            </w:r>
          </w:p>
        </w:tc>
        <w:tc>
          <w:tcPr>
            <w:tcW w:w="1608" w:type="dxa"/>
            <w:vAlign w:val="center"/>
          </w:tcPr>
          <w:p w:rsidR="005F47A3" w:rsidRDefault="005F47A3">
            <w:pPr>
              <w:jc w:val="right"/>
              <w:rPr>
                <w:rFonts w:asciiTheme="minorHAnsi"/>
                <w:color w:val="000000"/>
                <w:szCs w:val="21"/>
              </w:rPr>
            </w:pPr>
          </w:p>
        </w:tc>
        <w:tc>
          <w:tcPr>
            <w:tcW w:w="1608" w:type="dxa"/>
            <w:vAlign w:val="center"/>
          </w:tcPr>
          <w:p w:rsidR="005F47A3" w:rsidRDefault="005F47A3">
            <w:pPr>
              <w:jc w:val="right"/>
              <w:rPr>
                <w:rFonts w:asciiTheme="minorHAnsi"/>
                <w:color w:val="000000"/>
                <w:szCs w:val="21"/>
              </w:rPr>
            </w:pPr>
          </w:p>
        </w:tc>
        <w:tc>
          <w:tcPr>
            <w:tcW w:w="1694" w:type="dxa"/>
            <w:vAlign w:val="center"/>
          </w:tcPr>
          <w:p w:rsidR="005F47A3" w:rsidRDefault="005F47A3">
            <w:pPr>
              <w:jc w:val="right"/>
              <w:rPr>
                <w:rFonts w:asciiTheme="minorHAnsi"/>
              </w:rPr>
            </w:pPr>
          </w:p>
        </w:tc>
        <w:tc>
          <w:tcPr>
            <w:tcW w:w="1694" w:type="dxa"/>
            <w:vAlign w:val="center"/>
          </w:tcPr>
          <w:p w:rsidR="005F47A3" w:rsidRDefault="005F47A3">
            <w:pPr>
              <w:widowControl/>
              <w:jc w:val="right"/>
              <w:rPr>
                <w:rFonts w:asciiTheme="minorHAnsi"/>
              </w:rPr>
            </w:pPr>
          </w:p>
        </w:tc>
      </w:tr>
      <w:tr w:rsidR="005F47A3">
        <w:trPr>
          <w:trHeight w:val="285"/>
          <w:jc w:val="center"/>
        </w:trPr>
        <w:tc>
          <w:tcPr>
            <w:tcW w:w="3672" w:type="dxa"/>
            <w:vAlign w:val="center"/>
          </w:tcPr>
          <w:p w:rsidR="005F47A3" w:rsidRDefault="00203ADA">
            <w:pPr>
              <w:widowControl/>
              <w:jc w:val="left"/>
              <w:rPr>
                <w:rFonts w:asciiTheme="minorHAnsi"/>
                <w:kern w:val="0"/>
                <w:szCs w:val="21"/>
              </w:rPr>
            </w:pPr>
            <w:r>
              <w:rPr>
                <w:rFonts w:asciiTheme="minorHAnsi" w:hint="eastAsia"/>
                <w:kern w:val="0"/>
                <w:szCs w:val="21"/>
              </w:rPr>
              <w:t>支付其他与经营活动有关的现金</w:t>
            </w:r>
          </w:p>
        </w:tc>
        <w:tc>
          <w:tcPr>
            <w:tcW w:w="1608" w:type="dxa"/>
            <w:vAlign w:val="center"/>
          </w:tcPr>
          <w:p w:rsidR="005F47A3" w:rsidRDefault="005F47A3">
            <w:pPr>
              <w:jc w:val="right"/>
              <w:rPr>
                <w:rFonts w:asciiTheme="minorHAnsi"/>
                <w:color w:val="000000"/>
                <w:szCs w:val="21"/>
              </w:rPr>
            </w:pPr>
          </w:p>
        </w:tc>
        <w:tc>
          <w:tcPr>
            <w:tcW w:w="1608" w:type="dxa"/>
            <w:vAlign w:val="center"/>
          </w:tcPr>
          <w:p w:rsidR="005F47A3" w:rsidRDefault="005F47A3">
            <w:pPr>
              <w:jc w:val="right"/>
              <w:rPr>
                <w:rFonts w:asciiTheme="minorHAnsi"/>
                <w:color w:val="000000"/>
                <w:szCs w:val="21"/>
              </w:rPr>
            </w:pPr>
          </w:p>
        </w:tc>
        <w:tc>
          <w:tcPr>
            <w:tcW w:w="1694" w:type="dxa"/>
            <w:vAlign w:val="center"/>
          </w:tcPr>
          <w:p w:rsidR="005F47A3" w:rsidRDefault="005F47A3">
            <w:pPr>
              <w:jc w:val="right"/>
              <w:rPr>
                <w:rFonts w:asciiTheme="minorHAnsi"/>
              </w:rPr>
            </w:pPr>
          </w:p>
        </w:tc>
        <w:tc>
          <w:tcPr>
            <w:tcW w:w="1694" w:type="dxa"/>
            <w:vAlign w:val="center"/>
          </w:tcPr>
          <w:p w:rsidR="005F47A3" w:rsidRDefault="005F47A3">
            <w:pPr>
              <w:widowControl/>
              <w:jc w:val="right"/>
              <w:rPr>
                <w:rFonts w:asciiTheme="minorHAnsi"/>
              </w:rPr>
            </w:pPr>
          </w:p>
        </w:tc>
      </w:tr>
      <w:tr w:rsidR="005F47A3">
        <w:trPr>
          <w:trHeight w:val="285"/>
          <w:jc w:val="center"/>
        </w:trPr>
        <w:tc>
          <w:tcPr>
            <w:tcW w:w="3672" w:type="dxa"/>
            <w:vAlign w:val="center"/>
          </w:tcPr>
          <w:p w:rsidR="005F47A3" w:rsidRDefault="00203ADA">
            <w:pPr>
              <w:widowControl/>
              <w:jc w:val="left"/>
              <w:rPr>
                <w:rFonts w:asciiTheme="minorHAnsi"/>
                <w:b/>
                <w:bCs/>
                <w:kern w:val="0"/>
                <w:szCs w:val="21"/>
              </w:rPr>
            </w:pPr>
            <w:r>
              <w:rPr>
                <w:rFonts w:asciiTheme="minorHAnsi" w:hint="eastAsia"/>
                <w:b/>
                <w:bCs/>
                <w:kern w:val="0"/>
                <w:szCs w:val="21"/>
              </w:rPr>
              <w:t>经营活动现金流出小计</w:t>
            </w:r>
          </w:p>
        </w:tc>
        <w:tc>
          <w:tcPr>
            <w:tcW w:w="1608" w:type="dxa"/>
            <w:vAlign w:val="center"/>
          </w:tcPr>
          <w:p w:rsidR="005F47A3" w:rsidRDefault="005F47A3">
            <w:pPr>
              <w:jc w:val="right"/>
              <w:rPr>
                <w:rFonts w:asciiTheme="minorHAnsi"/>
                <w:b/>
                <w:color w:val="000000"/>
                <w:szCs w:val="21"/>
              </w:rPr>
            </w:pPr>
          </w:p>
        </w:tc>
        <w:tc>
          <w:tcPr>
            <w:tcW w:w="1608" w:type="dxa"/>
            <w:vAlign w:val="center"/>
          </w:tcPr>
          <w:p w:rsidR="005F47A3" w:rsidRDefault="005F47A3">
            <w:pPr>
              <w:jc w:val="right"/>
              <w:rPr>
                <w:rFonts w:asciiTheme="minorHAnsi"/>
                <w:b/>
                <w:color w:val="000000"/>
                <w:szCs w:val="21"/>
              </w:rPr>
            </w:pPr>
          </w:p>
        </w:tc>
        <w:tc>
          <w:tcPr>
            <w:tcW w:w="1694" w:type="dxa"/>
            <w:vAlign w:val="center"/>
          </w:tcPr>
          <w:p w:rsidR="005F47A3" w:rsidRDefault="005F47A3">
            <w:pPr>
              <w:jc w:val="right"/>
              <w:rPr>
                <w:rFonts w:asciiTheme="minorHAnsi"/>
                <w:b/>
                <w:bCs/>
              </w:rPr>
            </w:pPr>
          </w:p>
        </w:tc>
        <w:tc>
          <w:tcPr>
            <w:tcW w:w="1694" w:type="dxa"/>
            <w:vAlign w:val="center"/>
          </w:tcPr>
          <w:p w:rsidR="005F47A3" w:rsidRDefault="005F47A3">
            <w:pPr>
              <w:widowControl/>
              <w:jc w:val="right"/>
              <w:rPr>
                <w:rFonts w:asciiTheme="minorHAnsi"/>
                <w:b/>
                <w:bCs/>
                <w:color w:val="000000"/>
                <w:szCs w:val="21"/>
              </w:rPr>
            </w:pPr>
          </w:p>
        </w:tc>
      </w:tr>
      <w:tr w:rsidR="005F47A3">
        <w:trPr>
          <w:trHeight w:val="285"/>
          <w:jc w:val="center"/>
        </w:trPr>
        <w:tc>
          <w:tcPr>
            <w:tcW w:w="3672" w:type="dxa"/>
            <w:vAlign w:val="center"/>
          </w:tcPr>
          <w:p w:rsidR="005F47A3" w:rsidRDefault="00203ADA">
            <w:pPr>
              <w:widowControl/>
              <w:jc w:val="left"/>
              <w:rPr>
                <w:rFonts w:asciiTheme="minorHAnsi"/>
                <w:b/>
                <w:bCs/>
                <w:kern w:val="0"/>
                <w:szCs w:val="21"/>
              </w:rPr>
            </w:pPr>
            <w:r>
              <w:rPr>
                <w:rFonts w:asciiTheme="minorHAnsi" w:hint="eastAsia"/>
                <w:b/>
                <w:bCs/>
                <w:kern w:val="0"/>
                <w:szCs w:val="21"/>
              </w:rPr>
              <w:t>经营活动产生的现金流量净额</w:t>
            </w:r>
          </w:p>
        </w:tc>
        <w:tc>
          <w:tcPr>
            <w:tcW w:w="1608" w:type="dxa"/>
            <w:vAlign w:val="center"/>
          </w:tcPr>
          <w:p w:rsidR="005F47A3" w:rsidRDefault="005F47A3">
            <w:pPr>
              <w:jc w:val="right"/>
              <w:rPr>
                <w:rFonts w:asciiTheme="minorHAnsi"/>
                <w:b/>
                <w:color w:val="000000"/>
                <w:szCs w:val="21"/>
              </w:rPr>
            </w:pPr>
          </w:p>
        </w:tc>
        <w:tc>
          <w:tcPr>
            <w:tcW w:w="1608" w:type="dxa"/>
            <w:vAlign w:val="center"/>
          </w:tcPr>
          <w:p w:rsidR="005F47A3" w:rsidRDefault="005F47A3">
            <w:pPr>
              <w:jc w:val="right"/>
              <w:rPr>
                <w:rFonts w:asciiTheme="minorHAnsi"/>
                <w:b/>
                <w:color w:val="000000"/>
                <w:szCs w:val="21"/>
              </w:rPr>
            </w:pPr>
          </w:p>
        </w:tc>
        <w:tc>
          <w:tcPr>
            <w:tcW w:w="1694" w:type="dxa"/>
            <w:vAlign w:val="center"/>
          </w:tcPr>
          <w:p w:rsidR="005F47A3" w:rsidRDefault="005F47A3">
            <w:pPr>
              <w:jc w:val="right"/>
              <w:rPr>
                <w:rFonts w:asciiTheme="minorHAnsi"/>
                <w:b/>
                <w:bCs/>
              </w:rPr>
            </w:pPr>
          </w:p>
        </w:tc>
        <w:tc>
          <w:tcPr>
            <w:tcW w:w="1694" w:type="dxa"/>
            <w:vAlign w:val="center"/>
          </w:tcPr>
          <w:p w:rsidR="005F47A3" w:rsidRDefault="005F47A3">
            <w:pPr>
              <w:widowControl/>
              <w:jc w:val="right"/>
              <w:rPr>
                <w:rFonts w:asciiTheme="minorHAnsi"/>
                <w:b/>
                <w:bCs/>
                <w:color w:val="000000"/>
                <w:szCs w:val="21"/>
              </w:rPr>
            </w:pPr>
          </w:p>
        </w:tc>
      </w:tr>
      <w:tr w:rsidR="005F47A3">
        <w:trPr>
          <w:trHeight w:val="285"/>
          <w:jc w:val="center"/>
        </w:trPr>
        <w:tc>
          <w:tcPr>
            <w:tcW w:w="3672" w:type="dxa"/>
            <w:vAlign w:val="center"/>
          </w:tcPr>
          <w:p w:rsidR="005F47A3" w:rsidRDefault="00203ADA">
            <w:pPr>
              <w:widowControl/>
              <w:jc w:val="left"/>
              <w:rPr>
                <w:rFonts w:asciiTheme="minorHAnsi"/>
                <w:b/>
                <w:bCs/>
                <w:kern w:val="0"/>
                <w:szCs w:val="21"/>
              </w:rPr>
            </w:pPr>
            <w:r>
              <w:rPr>
                <w:rFonts w:asciiTheme="minorHAnsi" w:hint="eastAsia"/>
                <w:b/>
                <w:bCs/>
                <w:kern w:val="0"/>
                <w:szCs w:val="21"/>
              </w:rPr>
              <w:t>二、投资活动产生的现金流量：</w:t>
            </w:r>
          </w:p>
        </w:tc>
        <w:tc>
          <w:tcPr>
            <w:tcW w:w="1608" w:type="dxa"/>
            <w:vAlign w:val="center"/>
          </w:tcPr>
          <w:p w:rsidR="005F47A3" w:rsidRDefault="005F47A3">
            <w:pPr>
              <w:jc w:val="right"/>
              <w:rPr>
                <w:rFonts w:asciiTheme="minorHAnsi"/>
                <w:color w:val="000000"/>
                <w:szCs w:val="21"/>
              </w:rPr>
            </w:pPr>
          </w:p>
        </w:tc>
        <w:tc>
          <w:tcPr>
            <w:tcW w:w="1608" w:type="dxa"/>
          </w:tcPr>
          <w:p w:rsidR="005F47A3" w:rsidRDefault="005F47A3">
            <w:pPr>
              <w:jc w:val="right"/>
              <w:rPr>
                <w:rFonts w:asciiTheme="minorHAnsi"/>
                <w:color w:val="000000"/>
                <w:szCs w:val="21"/>
              </w:rPr>
            </w:pPr>
          </w:p>
        </w:tc>
        <w:tc>
          <w:tcPr>
            <w:tcW w:w="1694" w:type="dxa"/>
          </w:tcPr>
          <w:p w:rsidR="005F47A3" w:rsidRDefault="005F47A3">
            <w:pPr>
              <w:widowControl/>
              <w:jc w:val="right"/>
              <w:rPr>
                <w:rFonts w:asciiTheme="minorHAnsi"/>
                <w:b/>
                <w:kern w:val="0"/>
                <w:szCs w:val="21"/>
              </w:rPr>
            </w:pPr>
          </w:p>
        </w:tc>
        <w:tc>
          <w:tcPr>
            <w:tcW w:w="1694" w:type="dxa"/>
            <w:vAlign w:val="center"/>
          </w:tcPr>
          <w:p w:rsidR="005F47A3" w:rsidRDefault="005F47A3">
            <w:pPr>
              <w:widowControl/>
              <w:jc w:val="right"/>
              <w:rPr>
                <w:rFonts w:asciiTheme="minorHAnsi"/>
                <w:b/>
                <w:kern w:val="0"/>
                <w:szCs w:val="21"/>
              </w:rPr>
            </w:pPr>
          </w:p>
        </w:tc>
      </w:tr>
      <w:tr w:rsidR="005F47A3">
        <w:trPr>
          <w:trHeight w:val="285"/>
          <w:jc w:val="center"/>
        </w:trPr>
        <w:tc>
          <w:tcPr>
            <w:tcW w:w="3672" w:type="dxa"/>
            <w:vAlign w:val="center"/>
          </w:tcPr>
          <w:p w:rsidR="005F47A3" w:rsidRDefault="00203ADA">
            <w:pPr>
              <w:widowControl/>
              <w:jc w:val="left"/>
              <w:rPr>
                <w:rFonts w:asciiTheme="minorHAnsi"/>
                <w:kern w:val="0"/>
                <w:szCs w:val="21"/>
              </w:rPr>
            </w:pPr>
            <w:r>
              <w:rPr>
                <w:rFonts w:asciiTheme="minorHAnsi" w:hint="eastAsia"/>
                <w:kern w:val="0"/>
                <w:szCs w:val="21"/>
              </w:rPr>
              <w:t>收回投资收到的现金</w:t>
            </w:r>
          </w:p>
        </w:tc>
        <w:tc>
          <w:tcPr>
            <w:tcW w:w="1608" w:type="dxa"/>
            <w:vAlign w:val="center"/>
          </w:tcPr>
          <w:p w:rsidR="005F47A3" w:rsidRDefault="005F47A3">
            <w:pPr>
              <w:widowControl/>
              <w:jc w:val="right"/>
              <w:rPr>
                <w:rFonts w:asciiTheme="minorHAnsi"/>
                <w:color w:val="000000"/>
                <w:szCs w:val="21"/>
              </w:rPr>
            </w:pPr>
          </w:p>
        </w:tc>
        <w:tc>
          <w:tcPr>
            <w:tcW w:w="1608" w:type="dxa"/>
            <w:vAlign w:val="center"/>
          </w:tcPr>
          <w:p w:rsidR="005F47A3" w:rsidRDefault="005F47A3">
            <w:pPr>
              <w:widowControl/>
              <w:jc w:val="right"/>
              <w:rPr>
                <w:rFonts w:asciiTheme="minorHAnsi"/>
                <w:color w:val="000000"/>
                <w:szCs w:val="21"/>
              </w:rPr>
            </w:pPr>
          </w:p>
        </w:tc>
        <w:tc>
          <w:tcPr>
            <w:tcW w:w="1694" w:type="dxa"/>
            <w:vAlign w:val="center"/>
          </w:tcPr>
          <w:p w:rsidR="005F47A3" w:rsidRDefault="005F47A3">
            <w:pPr>
              <w:jc w:val="right"/>
              <w:rPr>
                <w:rFonts w:asciiTheme="minorHAnsi"/>
              </w:rPr>
            </w:pPr>
          </w:p>
        </w:tc>
        <w:tc>
          <w:tcPr>
            <w:tcW w:w="1694" w:type="dxa"/>
            <w:vAlign w:val="center"/>
          </w:tcPr>
          <w:p w:rsidR="005F47A3" w:rsidRDefault="005F47A3">
            <w:pPr>
              <w:widowControl/>
              <w:jc w:val="right"/>
              <w:rPr>
                <w:rFonts w:asciiTheme="minorHAnsi"/>
              </w:rPr>
            </w:pPr>
          </w:p>
        </w:tc>
      </w:tr>
      <w:tr w:rsidR="005F47A3">
        <w:trPr>
          <w:trHeight w:val="285"/>
          <w:jc w:val="center"/>
        </w:trPr>
        <w:tc>
          <w:tcPr>
            <w:tcW w:w="3672" w:type="dxa"/>
            <w:vAlign w:val="center"/>
          </w:tcPr>
          <w:p w:rsidR="005F47A3" w:rsidRDefault="00203ADA">
            <w:pPr>
              <w:widowControl/>
              <w:jc w:val="left"/>
              <w:rPr>
                <w:rFonts w:asciiTheme="minorHAnsi"/>
                <w:kern w:val="0"/>
                <w:szCs w:val="21"/>
              </w:rPr>
            </w:pPr>
            <w:r>
              <w:rPr>
                <w:rFonts w:asciiTheme="minorHAnsi" w:hint="eastAsia"/>
                <w:kern w:val="0"/>
                <w:szCs w:val="21"/>
              </w:rPr>
              <w:t>取得投资收益收到的现金</w:t>
            </w:r>
          </w:p>
        </w:tc>
        <w:tc>
          <w:tcPr>
            <w:tcW w:w="1608" w:type="dxa"/>
            <w:vAlign w:val="center"/>
          </w:tcPr>
          <w:p w:rsidR="005F47A3" w:rsidRDefault="005F47A3">
            <w:pPr>
              <w:jc w:val="right"/>
              <w:rPr>
                <w:rFonts w:asciiTheme="minorHAnsi"/>
                <w:color w:val="000000"/>
                <w:szCs w:val="21"/>
              </w:rPr>
            </w:pPr>
          </w:p>
        </w:tc>
        <w:tc>
          <w:tcPr>
            <w:tcW w:w="1608" w:type="dxa"/>
            <w:vAlign w:val="center"/>
          </w:tcPr>
          <w:p w:rsidR="005F47A3" w:rsidRDefault="005F47A3">
            <w:pPr>
              <w:jc w:val="right"/>
              <w:rPr>
                <w:rFonts w:asciiTheme="minorHAnsi"/>
                <w:color w:val="000000"/>
                <w:szCs w:val="21"/>
              </w:rPr>
            </w:pPr>
          </w:p>
        </w:tc>
        <w:tc>
          <w:tcPr>
            <w:tcW w:w="1694" w:type="dxa"/>
            <w:vAlign w:val="center"/>
          </w:tcPr>
          <w:p w:rsidR="005F47A3" w:rsidRDefault="005F47A3">
            <w:pPr>
              <w:jc w:val="right"/>
              <w:rPr>
                <w:rFonts w:asciiTheme="minorHAnsi"/>
              </w:rPr>
            </w:pPr>
          </w:p>
        </w:tc>
        <w:tc>
          <w:tcPr>
            <w:tcW w:w="1694" w:type="dxa"/>
            <w:vAlign w:val="center"/>
          </w:tcPr>
          <w:p w:rsidR="005F47A3" w:rsidRDefault="005F47A3">
            <w:pPr>
              <w:widowControl/>
              <w:jc w:val="right"/>
              <w:rPr>
                <w:rFonts w:asciiTheme="minorHAnsi"/>
              </w:rPr>
            </w:pPr>
          </w:p>
        </w:tc>
      </w:tr>
      <w:tr w:rsidR="005F47A3">
        <w:trPr>
          <w:trHeight w:val="510"/>
          <w:jc w:val="center"/>
        </w:trPr>
        <w:tc>
          <w:tcPr>
            <w:tcW w:w="3672" w:type="dxa"/>
            <w:vAlign w:val="center"/>
          </w:tcPr>
          <w:p w:rsidR="005F47A3" w:rsidRDefault="00203ADA">
            <w:pPr>
              <w:widowControl/>
              <w:jc w:val="left"/>
              <w:rPr>
                <w:rFonts w:asciiTheme="minorHAnsi"/>
                <w:kern w:val="0"/>
                <w:szCs w:val="21"/>
              </w:rPr>
            </w:pPr>
            <w:r>
              <w:rPr>
                <w:rFonts w:asciiTheme="minorHAnsi" w:hint="eastAsia"/>
                <w:kern w:val="0"/>
                <w:szCs w:val="21"/>
              </w:rPr>
              <w:t>处置固定资产、无形资产、投资性房地产和其他长期资产所收回的现金净额</w:t>
            </w:r>
          </w:p>
        </w:tc>
        <w:tc>
          <w:tcPr>
            <w:tcW w:w="1608" w:type="dxa"/>
            <w:vAlign w:val="center"/>
          </w:tcPr>
          <w:p w:rsidR="005F47A3" w:rsidRDefault="005F47A3">
            <w:pPr>
              <w:jc w:val="right"/>
              <w:rPr>
                <w:rFonts w:asciiTheme="minorHAnsi"/>
                <w:color w:val="000000"/>
                <w:szCs w:val="21"/>
              </w:rPr>
            </w:pPr>
          </w:p>
        </w:tc>
        <w:tc>
          <w:tcPr>
            <w:tcW w:w="1608" w:type="dxa"/>
            <w:vAlign w:val="center"/>
          </w:tcPr>
          <w:p w:rsidR="005F47A3" w:rsidRDefault="005F47A3">
            <w:pPr>
              <w:jc w:val="right"/>
              <w:rPr>
                <w:rFonts w:asciiTheme="minorHAnsi"/>
                <w:color w:val="000000"/>
                <w:szCs w:val="21"/>
              </w:rPr>
            </w:pPr>
          </w:p>
        </w:tc>
        <w:tc>
          <w:tcPr>
            <w:tcW w:w="1694" w:type="dxa"/>
            <w:vAlign w:val="center"/>
          </w:tcPr>
          <w:p w:rsidR="005F47A3" w:rsidRDefault="005F47A3">
            <w:pPr>
              <w:jc w:val="right"/>
              <w:rPr>
                <w:rFonts w:asciiTheme="minorHAnsi"/>
              </w:rPr>
            </w:pPr>
          </w:p>
        </w:tc>
        <w:tc>
          <w:tcPr>
            <w:tcW w:w="1694" w:type="dxa"/>
            <w:vAlign w:val="center"/>
          </w:tcPr>
          <w:p w:rsidR="005F47A3" w:rsidRDefault="005F47A3">
            <w:pPr>
              <w:widowControl/>
              <w:jc w:val="right"/>
              <w:rPr>
                <w:rFonts w:asciiTheme="minorHAnsi"/>
              </w:rPr>
            </w:pPr>
          </w:p>
        </w:tc>
      </w:tr>
      <w:tr w:rsidR="005F47A3">
        <w:trPr>
          <w:trHeight w:val="510"/>
          <w:jc w:val="center"/>
        </w:trPr>
        <w:tc>
          <w:tcPr>
            <w:tcW w:w="3672" w:type="dxa"/>
            <w:vAlign w:val="center"/>
          </w:tcPr>
          <w:p w:rsidR="005F47A3" w:rsidRDefault="00203ADA">
            <w:pPr>
              <w:widowControl/>
              <w:jc w:val="left"/>
              <w:rPr>
                <w:rFonts w:asciiTheme="minorHAnsi"/>
                <w:kern w:val="0"/>
                <w:szCs w:val="21"/>
              </w:rPr>
            </w:pPr>
            <w:r>
              <w:rPr>
                <w:rFonts w:asciiTheme="minorHAnsi" w:hint="eastAsia"/>
                <w:kern w:val="0"/>
                <w:szCs w:val="21"/>
              </w:rPr>
              <w:t>处置子公司及其他营业单位收回的现金净额</w:t>
            </w:r>
          </w:p>
        </w:tc>
        <w:tc>
          <w:tcPr>
            <w:tcW w:w="1608" w:type="dxa"/>
            <w:vAlign w:val="center"/>
          </w:tcPr>
          <w:p w:rsidR="005F47A3" w:rsidRDefault="005F47A3">
            <w:pPr>
              <w:jc w:val="right"/>
              <w:rPr>
                <w:rFonts w:asciiTheme="minorHAnsi"/>
                <w:color w:val="000000"/>
                <w:szCs w:val="21"/>
              </w:rPr>
            </w:pPr>
          </w:p>
        </w:tc>
        <w:tc>
          <w:tcPr>
            <w:tcW w:w="1608" w:type="dxa"/>
            <w:vAlign w:val="center"/>
          </w:tcPr>
          <w:p w:rsidR="005F47A3" w:rsidRDefault="005F47A3">
            <w:pPr>
              <w:jc w:val="right"/>
              <w:rPr>
                <w:rFonts w:asciiTheme="minorHAnsi"/>
                <w:color w:val="000000"/>
                <w:szCs w:val="21"/>
              </w:rPr>
            </w:pPr>
          </w:p>
        </w:tc>
        <w:tc>
          <w:tcPr>
            <w:tcW w:w="1694" w:type="dxa"/>
            <w:vAlign w:val="center"/>
          </w:tcPr>
          <w:p w:rsidR="005F47A3" w:rsidRDefault="005F47A3">
            <w:pPr>
              <w:jc w:val="right"/>
              <w:rPr>
                <w:rFonts w:asciiTheme="minorHAnsi"/>
              </w:rPr>
            </w:pPr>
          </w:p>
        </w:tc>
        <w:tc>
          <w:tcPr>
            <w:tcW w:w="1694" w:type="dxa"/>
            <w:vAlign w:val="center"/>
          </w:tcPr>
          <w:p w:rsidR="005F47A3" w:rsidRDefault="005F47A3">
            <w:pPr>
              <w:widowControl/>
              <w:jc w:val="right"/>
              <w:rPr>
                <w:rFonts w:asciiTheme="minorHAnsi"/>
              </w:rPr>
            </w:pPr>
          </w:p>
        </w:tc>
      </w:tr>
      <w:tr w:rsidR="005F47A3">
        <w:trPr>
          <w:trHeight w:val="285"/>
          <w:jc w:val="center"/>
        </w:trPr>
        <w:tc>
          <w:tcPr>
            <w:tcW w:w="3672" w:type="dxa"/>
            <w:vAlign w:val="center"/>
          </w:tcPr>
          <w:p w:rsidR="005F47A3" w:rsidRDefault="00203ADA">
            <w:pPr>
              <w:widowControl/>
              <w:jc w:val="left"/>
              <w:rPr>
                <w:rFonts w:asciiTheme="minorHAnsi"/>
                <w:kern w:val="0"/>
                <w:szCs w:val="21"/>
              </w:rPr>
            </w:pPr>
            <w:r>
              <w:rPr>
                <w:rFonts w:asciiTheme="minorHAnsi" w:hint="eastAsia"/>
                <w:kern w:val="0"/>
                <w:szCs w:val="21"/>
              </w:rPr>
              <w:t>收到其他与投资活动有关的现金</w:t>
            </w:r>
          </w:p>
        </w:tc>
        <w:tc>
          <w:tcPr>
            <w:tcW w:w="1608" w:type="dxa"/>
            <w:vAlign w:val="center"/>
          </w:tcPr>
          <w:p w:rsidR="005F47A3" w:rsidRDefault="005F47A3">
            <w:pPr>
              <w:jc w:val="right"/>
              <w:rPr>
                <w:rFonts w:asciiTheme="minorHAnsi"/>
                <w:color w:val="000000"/>
                <w:szCs w:val="21"/>
              </w:rPr>
            </w:pPr>
          </w:p>
        </w:tc>
        <w:tc>
          <w:tcPr>
            <w:tcW w:w="1608" w:type="dxa"/>
            <w:vAlign w:val="center"/>
          </w:tcPr>
          <w:p w:rsidR="005F47A3" w:rsidRDefault="005F47A3">
            <w:pPr>
              <w:jc w:val="right"/>
              <w:rPr>
                <w:rFonts w:asciiTheme="minorHAnsi"/>
                <w:color w:val="000000"/>
                <w:szCs w:val="21"/>
              </w:rPr>
            </w:pPr>
          </w:p>
        </w:tc>
        <w:tc>
          <w:tcPr>
            <w:tcW w:w="1694" w:type="dxa"/>
            <w:vAlign w:val="center"/>
          </w:tcPr>
          <w:p w:rsidR="005F47A3" w:rsidRDefault="005F47A3">
            <w:pPr>
              <w:jc w:val="right"/>
              <w:rPr>
                <w:rFonts w:asciiTheme="minorHAnsi"/>
              </w:rPr>
            </w:pPr>
          </w:p>
        </w:tc>
        <w:tc>
          <w:tcPr>
            <w:tcW w:w="1694" w:type="dxa"/>
            <w:vAlign w:val="center"/>
          </w:tcPr>
          <w:p w:rsidR="005F47A3" w:rsidRDefault="005F47A3">
            <w:pPr>
              <w:widowControl/>
              <w:jc w:val="right"/>
              <w:rPr>
                <w:rFonts w:asciiTheme="minorHAnsi"/>
              </w:rPr>
            </w:pPr>
          </w:p>
        </w:tc>
      </w:tr>
      <w:tr w:rsidR="005F47A3">
        <w:trPr>
          <w:trHeight w:val="285"/>
          <w:jc w:val="center"/>
        </w:trPr>
        <w:tc>
          <w:tcPr>
            <w:tcW w:w="3672" w:type="dxa"/>
            <w:vAlign w:val="center"/>
          </w:tcPr>
          <w:p w:rsidR="005F47A3" w:rsidRDefault="00203ADA">
            <w:pPr>
              <w:widowControl/>
              <w:jc w:val="left"/>
              <w:rPr>
                <w:rFonts w:asciiTheme="minorHAnsi"/>
                <w:b/>
                <w:bCs/>
                <w:kern w:val="0"/>
                <w:szCs w:val="21"/>
              </w:rPr>
            </w:pPr>
            <w:r>
              <w:rPr>
                <w:rFonts w:asciiTheme="minorHAnsi" w:hint="eastAsia"/>
                <w:b/>
                <w:bCs/>
                <w:kern w:val="0"/>
                <w:szCs w:val="21"/>
              </w:rPr>
              <w:t>投资活动现金流入小计</w:t>
            </w:r>
          </w:p>
        </w:tc>
        <w:tc>
          <w:tcPr>
            <w:tcW w:w="1608" w:type="dxa"/>
            <w:vAlign w:val="center"/>
          </w:tcPr>
          <w:p w:rsidR="005F47A3" w:rsidRDefault="005F47A3">
            <w:pPr>
              <w:jc w:val="right"/>
              <w:rPr>
                <w:rFonts w:asciiTheme="minorHAnsi"/>
                <w:b/>
                <w:color w:val="000000"/>
                <w:szCs w:val="21"/>
              </w:rPr>
            </w:pPr>
          </w:p>
        </w:tc>
        <w:tc>
          <w:tcPr>
            <w:tcW w:w="1608" w:type="dxa"/>
            <w:vAlign w:val="center"/>
          </w:tcPr>
          <w:p w:rsidR="005F47A3" w:rsidRDefault="005F47A3">
            <w:pPr>
              <w:jc w:val="right"/>
              <w:rPr>
                <w:rFonts w:asciiTheme="minorHAnsi"/>
                <w:b/>
                <w:color w:val="000000"/>
                <w:szCs w:val="21"/>
              </w:rPr>
            </w:pPr>
          </w:p>
        </w:tc>
        <w:tc>
          <w:tcPr>
            <w:tcW w:w="1694" w:type="dxa"/>
            <w:vAlign w:val="center"/>
          </w:tcPr>
          <w:p w:rsidR="005F47A3" w:rsidRDefault="005F47A3">
            <w:pPr>
              <w:jc w:val="right"/>
              <w:rPr>
                <w:rFonts w:asciiTheme="minorHAnsi"/>
                <w:b/>
                <w:bCs/>
              </w:rPr>
            </w:pPr>
          </w:p>
        </w:tc>
        <w:tc>
          <w:tcPr>
            <w:tcW w:w="1694" w:type="dxa"/>
            <w:vAlign w:val="center"/>
          </w:tcPr>
          <w:p w:rsidR="005F47A3" w:rsidRDefault="005F47A3">
            <w:pPr>
              <w:widowControl/>
              <w:jc w:val="right"/>
              <w:rPr>
                <w:rFonts w:asciiTheme="minorHAnsi"/>
                <w:b/>
                <w:color w:val="000000"/>
                <w:szCs w:val="21"/>
              </w:rPr>
            </w:pPr>
          </w:p>
        </w:tc>
      </w:tr>
      <w:tr w:rsidR="005F47A3">
        <w:trPr>
          <w:trHeight w:val="510"/>
          <w:jc w:val="center"/>
        </w:trPr>
        <w:tc>
          <w:tcPr>
            <w:tcW w:w="3672" w:type="dxa"/>
            <w:vAlign w:val="center"/>
          </w:tcPr>
          <w:p w:rsidR="005F47A3" w:rsidRDefault="00203ADA">
            <w:pPr>
              <w:widowControl/>
              <w:jc w:val="left"/>
              <w:rPr>
                <w:rFonts w:asciiTheme="minorHAnsi"/>
                <w:kern w:val="0"/>
                <w:szCs w:val="21"/>
              </w:rPr>
            </w:pPr>
            <w:r>
              <w:rPr>
                <w:rFonts w:asciiTheme="minorHAnsi" w:hint="eastAsia"/>
                <w:kern w:val="0"/>
                <w:szCs w:val="21"/>
              </w:rPr>
              <w:t>购建固定资产、无形资产、投资性房地产和其他长期资产所支付的现金</w:t>
            </w:r>
          </w:p>
        </w:tc>
        <w:tc>
          <w:tcPr>
            <w:tcW w:w="1608" w:type="dxa"/>
            <w:vAlign w:val="center"/>
          </w:tcPr>
          <w:p w:rsidR="005F47A3" w:rsidRDefault="005F47A3">
            <w:pPr>
              <w:widowControl/>
              <w:jc w:val="right"/>
              <w:rPr>
                <w:rFonts w:asciiTheme="minorHAnsi"/>
                <w:color w:val="000000"/>
                <w:szCs w:val="21"/>
              </w:rPr>
            </w:pPr>
          </w:p>
        </w:tc>
        <w:tc>
          <w:tcPr>
            <w:tcW w:w="1608" w:type="dxa"/>
            <w:vAlign w:val="center"/>
          </w:tcPr>
          <w:p w:rsidR="005F47A3" w:rsidRDefault="005F47A3">
            <w:pPr>
              <w:widowControl/>
              <w:jc w:val="right"/>
              <w:rPr>
                <w:rFonts w:asciiTheme="minorHAnsi"/>
                <w:color w:val="000000"/>
                <w:szCs w:val="21"/>
              </w:rPr>
            </w:pPr>
          </w:p>
        </w:tc>
        <w:tc>
          <w:tcPr>
            <w:tcW w:w="1694" w:type="dxa"/>
            <w:vAlign w:val="center"/>
          </w:tcPr>
          <w:p w:rsidR="005F47A3" w:rsidRDefault="005F47A3">
            <w:pPr>
              <w:jc w:val="right"/>
              <w:rPr>
                <w:rFonts w:asciiTheme="minorHAnsi"/>
              </w:rPr>
            </w:pPr>
          </w:p>
        </w:tc>
        <w:tc>
          <w:tcPr>
            <w:tcW w:w="1694" w:type="dxa"/>
            <w:vAlign w:val="center"/>
          </w:tcPr>
          <w:p w:rsidR="005F47A3" w:rsidRDefault="005F47A3">
            <w:pPr>
              <w:widowControl/>
              <w:jc w:val="right"/>
              <w:rPr>
                <w:rFonts w:asciiTheme="minorHAnsi"/>
              </w:rPr>
            </w:pPr>
          </w:p>
        </w:tc>
      </w:tr>
      <w:tr w:rsidR="005F47A3">
        <w:trPr>
          <w:trHeight w:val="285"/>
          <w:jc w:val="center"/>
        </w:trPr>
        <w:tc>
          <w:tcPr>
            <w:tcW w:w="3672" w:type="dxa"/>
            <w:vAlign w:val="center"/>
          </w:tcPr>
          <w:p w:rsidR="005F47A3" w:rsidRDefault="00203ADA">
            <w:pPr>
              <w:widowControl/>
              <w:jc w:val="left"/>
              <w:rPr>
                <w:rFonts w:asciiTheme="minorHAnsi"/>
                <w:kern w:val="0"/>
                <w:szCs w:val="21"/>
              </w:rPr>
            </w:pPr>
            <w:r>
              <w:rPr>
                <w:rFonts w:asciiTheme="minorHAnsi" w:hint="eastAsia"/>
                <w:kern w:val="0"/>
                <w:szCs w:val="21"/>
              </w:rPr>
              <w:t>投资支付的现金</w:t>
            </w:r>
          </w:p>
        </w:tc>
        <w:tc>
          <w:tcPr>
            <w:tcW w:w="1608" w:type="dxa"/>
            <w:vAlign w:val="center"/>
          </w:tcPr>
          <w:p w:rsidR="005F47A3" w:rsidRDefault="005F47A3">
            <w:pPr>
              <w:jc w:val="right"/>
              <w:rPr>
                <w:rFonts w:asciiTheme="minorHAnsi"/>
                <w:color w:val="000000"/>
                <w:szCs w:val="21"/>
              </w:rPr>
            </w:pPr>
          </w:p>
        </w:tc>
        <w:tc>
          <w:tcPr>
            <w:tcW w:w="1608" w:type="dxa"/>
            <w:vAlign w:val="center"/>
          </w:tcPr>
          <w:p w:rsidR="005F47A3" w:rsidRDefault="005F47A3">
            <w:pPr>
              <w:jc w:val="right"/>
              <w:rPr>
                <w:rFonts w:asciiTheme="minorHAnsi"/>
                <w:color w:val="000000"/>
                <w:szCs w:val="21"/>
              </w:rPr>
            </w:pPr>
          </w:p>
        </w:tc>
        <w:tc>
          <w:tcPr>
            <w:tcW w:w="1694" w:type="dxa"/>
            <w:vAlign w:val="center"/>
          </w:tcPr>
          <w:p w:rsidR="005F47A3" w:rsidRDefault="005F47A3">
            <w:pPr>
              <w:jc w:val="right"/>
              <w:rPr>
                <w:rFonts w:asciiTheme="minorHAnsi"/>
              </w:rPr>
            </w:pPr>
          </w:p>
        </w:tc>
        <w:tc>
          <w:tcPr>
            <w:tcW w:w="1694" w:type="dxa"/>
            <w:vAlign w:val="center"/>
          </w:tcPr>
          <w:p w:rsidR="005F47A3" w:rsidRDefault="005F47A3">
            <w:pPr>
              <w:widowControl/>
              <w:jc w:val="right"/>
              <w:rPr>
                <w:rFonts w:asciiTheme="minorHAnsi"/>
              </w:rPr>
            </w:pPr>
          </w:p>
        </w:tc>
      </w:tr>
      <w:tr w:rsidR="005F47A3">
        <w:trPr>
          <w:trHeight w:val="510"/>
          <w:jc w:val="center"/>
        </w:trPr>
        <w:tc>
          <w:tcPr>
            <w:tcW w:w="3672" w:type="dxa"/>
            <w:vAlign w:val="center"/>
          </w:tcPr>
          <w:p w:rsidR="005F47A3" w:rsidRDefault="00203ADA">
            <w:pPr>
              <w:widowControl/>
              <w:jc w:val="left"/>
              <w:rPr>
                <w:rFonts w:asciiTheme="minorHAnsi"/>
                <w:kern w:val="0"/>
                <w:szCs w:val="21"/>
              </w:rPr>
            </w:pPr>
            <w:r>
              <w:rPr>
                <w:rFonts w:asciiTheme="minorHAnsi" w:hint="eastAsia"/>
                <w:kern w:val="0"/>
                <w:szCs w:val="21"/>
              </w:rPr>
              <w:t>取得子公司及其他营业单位支付的现金净额</w:t>
            </w:r>
          </w:p>
        </w:tc>
        <w:tc>
          <w:tcPr>
            <w:tcW w:w="1608" w:type="dxa"/>
            <w:vAlign w:val="center"/>
          </w:tcPr>
          <w:p w:rsidR="005F47A3" w:rsidRDefault="005F47A3">
            <w:pPr>
              <w:jc w:val="right"/>
              <w:rPr>
                <w:rFonts w:asciiTheme="minorHAnsi"/>
                <w:color w:val="000000"/>
                <w:szCs w:val="21"/>
              </w:rPr>
            </w:pPr>
          </w:p>
        </w:tc>
        <w:tc>
          <w:tcPr>
            <w:tcW w:w="1608" w:type="dxa"/>
            <w:vAlign w:val="center"/>
          </w:tcPr>
          <w:p w:rsidR="005F47A3" w:rsidRDefault="005F47A3">
            <w:pPr>
              <w:jc w:val="right"/>
              <w:rPr>
                <w:rFonts w:asciiTheme="minorHAnsi"/>
                <w:color w:val="000000"/>
                <w:szCs w:val="21"/>
              </w:rPr>
            </w:pPr>
          </w:p>
        </w:tc>
        <w:tc>
          <w:tcPr>
            <w:tcW w:w="1694" w:type="dxa"/>
            <w:vAlign w:val="center"/>
          </w:tcPr>
          <w:p w:rsidR="005F47A3" w:rsidRDefault="005F47A3">
            <w:pPr>
              <w:jc w:val="right"/>
              <w:rPr>
                <w:rFonts w:asciiTheme="minorHAnsi"/>
              </w:rPr>
            </w:pPr>
          </w:p>
        </w:tc>
        <w:tc>
          <w:tcPr>
            <w:tcW w:w="1694" w:type="dxa"/>
            <w:vAlign w:val="center"/>
          </w:tcPr>
          <w:p w:rsidR="005F47A3" w:rsidRDefault="005F47A3">
            <w:pPr>
              <w:widowControl/>
              <w:jc w:val="right"/>
              <w:rPr>
                <w:rFonts w:asciiTheme="minorHAnsi"/>
              </w:rPr>
            </w:pPr>
          </w:p>
        </w:tc>
      </w:tr>
      <w:tr w:rsidR="005F47A3">
        <w:trPr>
          <w:trHeight w:val="285"/>
          <w:jc w:val="center"/>
        </w:trPr>
        <w:tc>
          <w:tcPr>
            <w:tcW w:w="3672" w:type="dxa"/>
            <w:vAlign w:val="center"/>
          </w:tcPr>
          <w:p w:rsidR="005F47A3" w:rsidRDefault="00203ADA">
            <w:pPr>
              <w:widowControl/>
              <w:jc w:val="left"/>
              <w:rPr>
                <w:rFonts w:asciiTheme="minorHAnsi"/>
                <w:kern w:val="0"/>
                <w:szCs w:val="21"/>
              </w:rPr>
            </w:pPr>
            <w:r>
              <w:rPr>
                <w:rFonts w:asciiTheme="minorHAnsi" w:hint="eastAsia"/>
                <w:kern w:val="0"/>
                <w:szCs w:val="21"/>
              </w:rPr>
              <w:t>支付其他与投资活动有关的现金</w:t>
            </w:r>
          </w:p>
        </w:tc>
        <w:tc>
          <w:tcPr>
            <w:tcW w:w="1608" w:type="dxa"/>
            <w:vAlign w:val="center"/>
          </w:tcPr>
          <w:p w:rsidR="005F47A3" w:rsidRDefault="005F47A3">
            <w:pPr>
              <w:jc w:val="right"/>
              <w:rPr>
                <w:rFonts w:asciiTheme="minorHAnsi"/>
                <w:color w:val="000000"/>
                <w:szCs w:val="21"/>
              </w:rPr>
            </w:pPr>
          </w:p>
        </w:tc>
        <w:tc>
          <w:tcPr>
            <w:tcW w:w="1608" w:type="dxa"/>
            <w:vAlign w:val="center"/>
          </w:tcPr>
          <w:p w:rsidR="005F47A3" w:rsidRDefault="005F47A3">
            <w:pPr>
              <w:jc w:val="right"/>
              <w:rPr>
                <w:rFonts w:asciiTheme="minorHAnsi"/>
                <w:color w:val="000000"/>
                <w:szCs w:val="21"/>
              </w:rPr>
            </w:pPr>
          </w:p>
        </w:tc>
        <w:tc>
          <w:tcPr>
            <w:tcW w:w="1694" w:type="dxa"/>
            <w:vAlign w:val="center"/>
          </w:tcPr>
          <w:p w:rsidR="005F47A3" w:rsidRDefault="005F47A3">
            <w:pPr>
              <w:jc w:val="right"/>
              <w:rPr>
                <w:rFonts w:asciiTheme="minorHAnsi"/>
              </w:rPr>
            </w:pPr>
          </w:p>
        </w:tc>
        <w:tc>
          <w:tcPr>
            <w:tcW w:w="1694" w:type="dxa"/>
            <w:vAlign w:val="center"/>
          </w:tcPr>
          <w:p w:rsidR="005F47A3" w:rsidRDefault="005F47A3">
            <w:pPr>
              <w:widowControl/>
              <w:jc w:val="right"/>
              <w:rPr>
                <w:rFonts w:asciiTheme="minorHAnsi"/>
              </w:rPr>
            </w:pPr>
          </w:p>
        </w:tc>
      </w:tr>
      <w:tr w:rsidR="005F47A3">
        <w:trPr>
          <w:trHeight w:val="285"/>
          <w:jc w:val="center"/>
        </w:trPr>
        <w:tc>
          <w:tcPr>
            <w:tcW w:w="3672" w:type="dxa"/>
            <w:vAlign w:val="center"/>
          </w:tcPr>
          <w:p w:rsidR="005F47A3" w:rsidRDefault="00203ADA">
            <w:pPr>
              <w:widowControl/>
              <w:jc w:val="left"/>
              <w:rPr>
                <w:rFonts w:asciiTheme="minorHAnsi"/>
                <w:b/>
                <w:bCs/>
                <w:kern w:val="0"/>
                <w:szCs w:val="21"/>
              </w:rPr>
            </w:pPr>
            <w:r>
              <w:rPr>
                <w:rFonts w:asciiTheme="minorHAnsi" w:hint="eastAsia"/>
                <w:b/>
                <w:bCs/>
                <w:kern w:val="0"/>
                <w:szCs w:val="21"/>
              </w:rPr>
              <w:t>投资活动现金流出小计</w:t>
            </w:r>
          </w:p>
        </w:tc>
        <w:tc>
          <w:tcPr>
            <w:tcW w:w="1608" w:type="dxa"/>
            <w:vAlign w:val="center"/>
          </w:tcPr>
          <w:p w:rsidR="005F47A3" w:rsidRDefault="005F47A3">
            <w:pPr>
              <w:jc w:val="right"/>
              <w:rPr>
                <w:rFonts w:asciiTheme="minorHAnsi"/>
                <w:b/>
                <w:color w:val="000000"/>
                <w:szCs w:val="21"/>
              </w:rPr>
            </w:pPr>
          </w:p>
        </w:tc>
        <w:tc>
          <w:tcPr>
            <w:tcW w:w="1608" w:type="dxa"/>
            <w:vAlign w:val="center"/>
          </w:tcPr>
          <w:p w:rsidR="005F47A3" w:rsidRDefault="005F47A3">
            <w:pPr>
              <w:jc w:val="right"/>
              <w:rPr>
                <w:rFonts w:asciiTheme="minorHAnsi"/>
                <w:b/>
                <w:color w:val="000000"/>
                <w:szCs w:val="21"/>
              </w:rPr>
            </w:pPr>
          </w:p>
        </w:tc>
        <w:tc>
          <w:tcPr>
            <w:tcW w:w="1694" w:type="dxa"/>
            <w:vAlign w:val="center"/>
          </w:tcPr>
          <w:p w:rsidR="005F47A3" w:rsidRDefault="005F47A3">
            <w:pPr>
              <w:jc w:val="right"/>
              <w:rPr>
                <w:rFonts w:asciiTheme="minorHAnsi"/>
                <w:b/>
                <w:bCs/>
              </w:rPr>
            </w:pPr>
          </w:p>
        </w:tc>
        <w:tc>
          <w:tcPr>
            <w:tcW w:w="1694" w:type="dxa"/>
            <w:vAlign w:val="center"/>
          </w:tcPr>
          <w:p w:rsidR="005F47A3" w:rsidRDefault="005F47A3">
            <w:pPr>
              <w:widowControl/>
              <w:jc w:val="right"/>
              <w:rPr>
                <w:rFonts w:asciiTheme="minorHAnsi"/>
                <w:b/>
                <w:bCs/>
                <w:color w:val="000000"/>
                <w:szCs w:val="21"/>
              </w:rPr>
            </w:pPr>
          </w:p>
        </w:tc>
      </w:tr>
      <w:tr w:rsidR="005F47A3">
        <w:trPr>
          <w:trHeight w:val="285"/>
          <w:jc w:val="center"/>
        </w:trPr>
        <w:tc>
          <w:tcPr>
            <w:tcW w:w="3672" w:type="dxa"/>
            <w:vAlign w:val="center"/>
          </w:tcPr>
          <w:p w:rsidR="005F47A3" w:rsidRDefault="00203ADA">
            <w:pPr>
              <w:widowControl/>
              <w:jc w:val="left"/>
              <w:rPr>
                <w:rFonts w:asciiTheme="minorHAnsi"/>
                <w:b/>
                <w:bCs/>
                <w:kern w:val="0"/>
                <w:szCs w:val="21"/>
              </w:rPr>
            </w:pPr>
            <w:r>
              <w:rPr>
                <w:rFonts w:asciiTheme="minorHAnsi" w:hint="eastAsia"/>
                <w:b/>
                <w:bCs/>
                <w:kern w:val="0"/>
                <w:szCs w:val="21"/>
              </w:rPr>
              <w:t>投资活动产生的现金流量净额</w:t>
            </w:r>
          </w:p>
        </w:tc>
        <w:tc>
          <w:tcPr>
            <w:tcW w:w="1608" w:type="dxa"/>
            <w:vAlign w:val="center"/>
          </w:tcPr>
          <w:p w:rsidR="005F47A3" w:rsidRDefault="005F47A3">
            <w:pPr>
              <w:jc w:val="right"/>
              <w:rPr>
                <w:rFonts w:asciiTheme="minorHAnsi"/>
                <w:b/>
                <w:color w:val="000000"/>
                <w:szCs w:val="21"/>
              </w:rPr>
            </w:pPr>
          </w:p>
        </w:tc>
        <w:tc>
          <w:tcPr>
            <w:tcW w:w="1608" w:type="dxa"/>
            <w:vAlign w:val="center"/>
          </w:tcPr>
          <w:p w:rsidR="005F47A3" w:rsidRDefault="005F47A3">
            <w:pPr>
              <w:jc w:val="right"/>
              <w:rPr>
                <w:rFonts w:asciiTheme="minorHAnsi"/>
                <w:b/>
                <w:color w:val="000000"/>
                <w:szCs w:val="21"/>
              </w:rPr>
            </w:pPr>
          </w:p>
        </w:tc>
        <w:tc>
          <w:tcPr>
            <w:tcW w:w="1694" w:type="dxa"/>
            <w:vAlign w:val="center"/>
          </w:tcPr>
          <w:p w:rsidR="005F47A3" w:rsidRDefault="005F47A3">
            <w:pPr>
              <w:jc w:val="right"/>
              <w:rPr>
                <w:rFonts w:asciiTheme="minorHAnsi"/>
                <w:b/>
                <w:bCs/>
              </w:rPr>
            </w:pPr>
          </w:p>
        </w:tc>
        <w:tc>
          <w:tcPr>
            <w:tcW w:w="1694" w:type="dxa"/>
            <w:vAlign w:val="center"/>
          </w:tcPr>
          <w:p w:rsidR="005F47A3" w:rsidRDefault="005F47A3">
            <w:pPr>
              <w:widowControl/>
              <w:jc w:val="right"/>
              <w:rPr>
                <w:rFonts w:asciiTheme="minorHAnsi"/>
                <w:b/>
                <w:bCs/>
                <w:color w:val="000000"/>
                <w:szCs w:val="21"/>
              </w:rPr>
            </w:pPr>
          </w:p>
        </w:tc>
      </w:tr>
      <w:tr w:rsidR="005F47A3">
        <w:trPr>
          <w:trHeight w:val="285"/>
          <w:jc w:val="center"/>
        </w:trPr>
        <w:tc>
          <w:tcPr>
            <w:tcW w:w="3672" w:type="dxa"/>
            <w:vAlign w:val="center"/>
          </w:tcPr>
          <w:p w:rsidR="005F47A3" w:rsidRDefault="00203ADA">
            <w:pPr>
              <w:widowControl/>
              <w:jc w:val="left"/>
              <w:rPr>
                <w:rFonts w:asciiTheme="minorHAnsi"/>
                <w:b/>
                <w:bCs/>
                <w:kern w:val="0"/>
                <w:szCs w:val="21"/>
              </w:rPr>
            </w:pPr>
            <w:r>
              <w:rPr>
                <w:rFonts w:asciiTheme="minorHAnsi" w:hint="eastAsia"/>
                <w:b/>
                <w:bCs/>
                <w:kern w:val="0"/>
                <w:szCs w:val="21"/>
              </w:rPr>
              <w:t>三、筹资活动产生的现金流量：</w:t>
            </w:r>
          </w:p>
        </w:tc>
        <w:tc>
          <w:tcPr>
            <w:tcW w:w="1608" w:type="dxa"/>
            <w:vAlign w:val="center"/>
          </w:tcPr>
          <w:p w:rsidR="005F47A3" w:rsidRDefault="005F47A3">
            <w:pPr>
              <w:widowControl/>
              <w:jc w:val="right"/>
              <w:rPr>
                <w:rFonts w:asciiTheme="minorHAnsi"/>
                <w:color w:val="000000"/>
                <w:szCs w:val="21"/>
              </w:rPr>
            </w:pPr>
          </w:p>
        </w:tc>
        <w:tc>
          <w:tcPr>
            <w:tcW w:w="1608" w:type="dxa"/>
          </w:tcPr>
          <w:p w:rsidR="005F47A3" w:rsidRDefault="005F47A3">
            <w:pPr>
              <w:widowControl/>
              <w:jc w:val="right"/>
              <w:rPr>
                <w:rFonts w:asciiTheme="minorHAnsi"/>
                <w:color w:val="000000"/>
                <w:szCs w:val="21"/>
              </w:rPr>
            </w:pPr>
          </w:p>
        </w:tc>
        <w:tc>
          <w:tcPr>
            <w:tcW w:w="1694" w:type="dxa"/>
          </w:tcPr>
          <w:p w:rsidR="005F47A3" w:rsidRDefault="005F47A3">
            <w:pPr>
              <w:widowControl/>
              <w:jc w:val="right"/>
              <w:rPr>
                <w:rFonts w:asciiTheme="minorHAnsi"/>
                <w:b/>
                <w:kern w:val="0"/>
                <w:szCs w:val="21"/>
              </w:rPr>
            </w:pPr>
          </w:p>
        </w:tc>
        <w:tc>
          <w:tcPr>
            <w:tcW w:w="1694" w:type="dxa"/>
            <w:vAlign w:val="center"/>
          </w:tcPr>
          <w:p w:rsidR="005F47A3" w:rsidRDefault="005F47A3">
            <w:pPr>
              <w:widowControl/>
              <w:jc w:val="right"/>
              <w:rPr>
                <w:rFonts w:asciiTheme="minorHAnsi"/>
                <w:b/>
                <w:kern w:val="0"/>
                <w:szCs w:val="21"/>
              </w:rPr>
            </w:pPr>
          </w:p>
        </w:tc>
      </w:tr>
      <w:tr w:rsidR="005F47A3">
        <w:trPr>
          <w:trHeight w:val="285"/>
          <w:jc w:val="center"/>
        </w:trPr>
        <w:tc>
          <w:tcPr>
            <w:tcW w:w="3672" w:type="dxa"/>
            <w:vAlign w:val="center"/>
          </w:tcPr>
          <w:p w:rsidR="005F47A3" w:rsidRDefault="00203ADA">
            <w:pPr>
              <w:widowControl/>
              <w:jc w:val="left"/>
              <w:rPr>
                <w:rFonts w:asciiTheme="minorHAnsi"/>
                <w:kern w:val="0"/>
                <w:szCs w:val="21"/>
              </w:rPr>
            </w:pPr>
            <w:r>
              <w:rPr>
                <w:rFonts w:asciiTheme="minorHAnsi" w:hint="eastAsia"/>
                <w:kern w:val="0"/>
                <w:szCs w:val="21"/>
              </w:rPr>
              <w:t>吸收投资收到的现金</w:t>
            </w:r>
          </w:p>
        </w:tc>
        <w:tc>
          <w:tcPr>
            <w:tcW w:w="1608" w:type="dxa"/>
            <w:vAlign w:val="center"/>
          </w:tcPr>
          <w:p w:rsidR="005F47A3" w:rsidRDefault="005F47A3">
            <w:pPr>
              <w:widowControl/>
              <w:jc w:val="right"/>
              <w:rPr>
                <w:rFonts w:asciiTheme="minorHAnsi"/>
                <w:color w:val="000000"/>
                <w:szCs w:val="21"/>
              </w:rPr>
            </w:pPr>
          </w:p>
        </w:tc>
        <w:tc>
          <w:tcPr>
            <w:tcW w:w="1608" w:type="dxa"/>
            <w:vAlign w:val="center"/>
          </w:tcPr>
          <w:p w:rsidR="005F47A3" w:rsidRDefault="005F47A3">
            <w:pPr>
              <w:widowControl/>
              <w:jc w:val="right"/>
              <w:rPr>
                <w:rFonts w:asciiTheme="minorHAnsi"/>
                <w:color w:val="000000"/>
                <w:szCs w:val="21"/>
              </w:rPr>
            </w:pPr>
          </w:p>
        </w:tc>
        <w:tc>
          <w:tcPr>
            <w:tcW w:w="1694" w:type="dxa"/>
            <w:vAlign w:val="center"/>
          </w:tcPr>
          <w:p w:rsidR="005F47A3" w:rsidRDefault="005F47A3">
            <w:pPr>
              <w:jc w:val="right"/>
              <w:rPr>
                <w:rFonts w:asciiTheme="minorHAnsi"/>
              </w:rPr>
            </w:pPr>
          </w:p>
        </w:tc>
        <w:tc>
          <w:tcPr>
            <w:tcW w:w="1694" w:type="dxa"/>
            <w:vAlign w:val="center"/>
          </w:tcPr>
          <w:p w:rsidR="005F47A3" w:rsidRDefault="005F47A3">
            <w:pPr>
              <w:widowControl/>
              <w:jc w:val="right"/>
              <w:rPr>
                <w:rFonts w:asciiTheme="minorHAnsi"/>
              </w:rPr>
            </w:pPr>
          </w:p>
        </w:tc>
      </w:tr>
      <w:tr w:rsidR="005F47A3">
        <w:trPr>
          <w:trHeight w:val="285"/>
          <w:jc w:val="center"/>
        </w:trPr>
        <w:tc>
          <w:tcPr>
            <w:tcW w:w="3672" w:type="dxa"/>
            <w:vAlign w:val="center"/>
          </w:tcPr>
          <w:p w:rsidR="005F47A3" w:rsidRDefault="00203ADA">
            <w:pPr>
              <w:widowControl/>
              <w:jc w:val="left"/>
              <w:rPr>
                <w:rFonts w:asciiTheme="minorHAnsi"/>
                <w:kern w:val="0"/>
                <w:szCs w:val="21"/>
              </w:rPr>
            </w:pPr>
            <w:r>
              <w:rPr>
                <w:rFonts w:asciiTheme="minorHAnsi" w:hint="eastAsia"/>
                <w:kern w:val="0"/>
                <w:szCs w:val="21"/>
              </w:rPr>
              <w:t>其中：子公司吸收少数股东投资收到的现金</w:t>
            </w:r>
          </w:p>
        </w:tc>
        <w:tc>
          <w:tcPr>
            <w:tcW w:w="1608" w:type="dxa"/>
            <w:vAlign w:val="center"/>
          </w:tcPr>
          <w:p w:rsidR="005F47A3" w:rsidRDefault="005F47A3">
            <w:pPr>
              <w:jc w:val="right"/>
              <w:rPr>
                <w:rFonts w:asciiTheme="minorHAnsi"/>
                <w:color w:val="000000"/>
                <w:szCs w:val="21"/>
              </w:rPr>
            </w:pPr>
          </w:p>
        </w:tc>
        <w:tc>
          <w:tcPr>
            <w:tcW w:w="1608" w:type="dxa"/>
            <w:vAlign w:val="center"/>
          </w:tcPr>
          <w:p w:rsidR="005F47A3" w:rsidRDefault="005F47A3">
            <w:pPr>
              <w:jc w:val="right"/>
              <w:rPr>
                <w:rFonts w:asciiTheme="minorHAnsi"/>
                <w:color w:val="000000"/>
                <w:szCs w:val="21"/>
              </w:rPr>
            </w:pPr>
          </w:p>
        </w:tc>
        <w:tc>
          <w:tcPr>
            <w:tcW w:w="1694" w:type="dxa"/>
            <w:vAlign w:val="center"/>
          </w:tcPr>
          <w:p w:rsidR="005F47A3" w:rsidRDefault="005F47A3">
            <w:pPr>
              <w:jc w:val="right"/>
              <w:rPr>
                <w:rFonts w:asciiTheme="minorHAnsi"/>
              </w:rPr>
            </w:pPr>
          </w:p>
        </w:tc>
        <w:tc>
          <w:tcPr>
            <w:tcW w:w="1694" w:type="dxa"/>
            <w:vAlign w:val="center"/>
          </w:tcPr>
          <w:p w:rsidR="005F47A3" w:rsidRDefault="005F47A3">
            <w:pPr>
              <w:widowControl/>
              <w:jc w:val="right"/>
              <w:rPr>
                <w:rFonts w:asciiTheme="minorHAnsi"/>
              </w:rPr>
            </w:pPr>
          </w:p>
        </w:tc>
      </w:tr>
      <w:tr w:rsidR="005F47A3">
        <w:trPr>
          <w:trHeight w:val="285"/>
          <w:jc w:val="center"/>
        </w:trPr>
        <w:tc>
          <w:tcPr>
            <w:tcW w:w="3672" w:type="dxa"/>
            <w:vAlign w:val="center"/>
          </w:tcPr>
          <w:p w:rsidR="005F47A3" w:rsidRDefault="00203ADA">
            <w:pPr>
              <w:widowControl/>
              <w:jc w:val="left"/>
              <w:rPr>
                <w:rFonts w:asciiTheme="minorHAnsi"/>
                <w:kern w:val="0"/>
                <w:szCs w:val="21"/>
              </w:rPr>
            </w:pPr>
            <w:r>
              <w:rPr>
                <w:rFonts w:asciiTheme="minorHAnsi" w:hint="eastAsia"/>
                <w:kern w:val="0"/>
                <w:szCs w:val="21"/>
              </w:rPr>
              <w:t>取得借款所收到的现金</w:t>
            </w:r>
          </w:p>
        </w:tc>
        <w:tc>
          <w:tcPr>
            <w:tcW w:w="1608" w:type="dxa"/>
            <w:vAlign w:val="center"/>
          </w:tcPr>
          <w:p w:rsidR="005F47A3" w:rsidRDefault="005F47A3">
            <w:pPr>
              <w:jc w:val="right"/>
              <w:rPr>
                <w:rFonts w:asciiTheme="minorHAnsi"/>
                <w:color w:val="000000"/>
                <w:szCs w:val="21"/>
              </w:rPr>
            </w:pPr>
          </w:p>
        </w:tc>
        <w:tc>
          <w:tcPr>
            <w:tcW w:w="1608" w:type="dxa"/>
            <w:vAlign w:val="center"/>
          </w:tcPr>
          <w:p w:rsidR="005F47A3" w:rsidRDefault="005F47A3">
            <w:pPr>
              <w:jc w:val="right"/>
              <w:rPr>
                <w:rFonts w:asciiTheme="minorHAnsi"/>
                <w:color w:val="000000"/>
                <w:szCs w:val="21"/>
              </w:rPr>
            </w:pPr>
          </w:p>
        </w:tc>
        <w:tc>
          <w:tcPr>
            <w:tcW w:w="1694" w:type="dxa"/>
            <w:vAlign w:val="center"/>
          </w:tcPr>
          <w:p w:rsidR="005F47A3" w:rsidRDefault="005F47A3">
            <w:pPr>
              <w:jc w:val="right"/>
              <w:rPr>
                <w:rFonts w:asciiTheme="minorHAnsi"/>
              </w:rPr>
            </w:pPr>
          </w:p>
        </w:tc>
        <w:tc>
          <w:tcPr>
            <w:tcW w:w="1694" w:type="dxa"/>
            <w:vAlign w:val="center"/>
          </w:tcPr>
          <w:p w:rsidR="005F47A3" w:rsidRDefault="005F47A3">
            <w:pPr>
              <w:widowControl/>
              <w:jc w:val="right"/>
              <w:rPr>
                <w:rFonts w:asciiTheme="minorHAnsi"/>
              </w:rPr>
            </w:pPr>
          </w:p>
        </w:tc>
      </w:tr>
      <w:tr w:rsidR="005F47A3">
        <w:trPr>
          <w:trHeight w:val="285"/>
          <w:jc w:val="center"/>
        </w:trPr>
        <w:tc>
          <w:tcPr>
            <w:tcW w:w="3672" w:type="dxa"/>
            <w:vAlign w:val="center"/>
          </w:tcPr>
          <w:p w:rsidR="005F47A3" w:rsidRDefault="00203ADA">
            <w:pPr>
              <w:widowControl/>
              <w:jc w:val="left"/>
              <w:rPr>
                <w:rFonts w:asciiTheme="minorHAnsi"/>
                <w:kern w:val="0"/>
                <w:szCs w:val="21"/>
              </w:rPr>
            </w:pPr>
            <w:r>
              <w:rPr>
                <w:rFonts w:asciiTheme="minorHAnsi" w:hint="eastAsia"/>
                <w:kern w:val="0"/>
                <w:szCs w:val="21"/>
              </w:rPr>
              <w:t>发行债券收到的现金</w:t>
            </w:r>
          </w:p>
        </w:tc>
        <w:tc>
          <w:tcPr>
            <w:tcW w:w="1608" w:type="dxa"/>
            <w:vAlign w:val="center"/>
          </w:tcPr>
          <w:p w:rsidR="005F47A3" w:rsidRDefault="005F47A3">
            <w:pPr>
              <w:jc w:val="right"/>
              <w:rPr>
                <w:rFonts w:asciiTheme="minorHAnsi"/>
                <w:color w:val="000000"/>
                <w:szCs w:val="21"/>
              </w:rPr>
            </w:pPr>
          </w:p>
        </w:tc>
        <w:tc>
          <w:tcPr>
            <w:tcW w:w="1608" w:type="dxa"/>
            <w:vAlign w:val="center"/>
          </w:tcPr>
          <w:p w:rsidR="005F47A3" w:rsidRDefault="005F47A3">
            <w:pPr>
              <w:jc w:val="right"/>
              <w:rPr>
                <w:rFonts w:asciiTheme="minorHAnsi"/>
                <w:color w:val="000000"/>
                <w:szCs w:val="21"/>
              </w:rPr>
            </w:pPr>
          </w:p>
        </w:tc>
        <w:tc>
          <w:tcPr>
            <w:tcW w:w="1694" w:type="dxa"/>
            <w:vAlign w:val="center"/>
          </w:tcPr>
          <w:p w:rsidR="005F47A3" w:rsidRDefault="005F47A3">
            <w:pPr>
              <w:jc w:val="right"/>
              <w:rPr>
                <w:rFonts w:asciiTheme="minorHAnsi"/>
              </w:rPr>
            </w:pPr>
          </w:p>
        </w:tc>
        <w:tc>
          <w:tcPr>
            <w:tcW w:w="1694" w:type="dxa"/>
            <w:vAlign w:val="center"/>
          </w:tcPr>
          <w:p w:rsidR="005F47A3" w:rsidRDefault="005F47A3">
            <w:pPr>
              <w:widowControl/>
              <w:jc w:val="right"/>
              <w:rPr>
                <w:rFonts w:asciiTheme="minorHAnsi"/>
              </w:rPr>
            </w:pPr>
          </w:p>
        </w:tc>
      </w:tr>
      <w:tr w:rsidR="005F47A3">
        <w:trPr>
          <w:trHeight w:val="285"/>
          <w:jc w:val="center"/>
        </w:trPr>
        <w:tc>
          <w:tcPr>
            <w:tcW w:w="3672" w:type="dxa"/>
            <w:vAlign w:val="center"/>
          </w:tcPr>
          <w:p w:rsidR="005F47A3" w:rsidRDefault="00203ADA">
            <w:pPr>
              <w:widowControl/>
              <w:jc w:val="left"/>
              <w:rPr>
                <w:rFonts w:asciiTheme="minorHAnsi"/>
                <w:kern w:val="0"/>
                <w:szCs w:val="21"/>
              </w:rPr>
            </w:pPr>
            <w:r>
              <w:rPr>
                <w:rFonts w:asciiTheme="minorHAnsi" w:hint="eastAsia"/>
                <w:kern w:val="0"/>
                <w:szCs w:val="21"/>
              </w:rPr>
              <w:t>收到的其他与筹资活动有关的现金</w:t>
            </w:r>
          </w:p>
        </w:tc>
        <w:tc>
          <w:tcPr>
            <w:tcW w:w="1608" w:type="dxa"/>
            <w:vAlign w:val="center"/>
          </w:tcPr>
          <w:p w:rsidR="005F47A3" w:rsidRDefault="005F47A3">
            <w:pPr>
              <w:jc w:val="right"/>
              <w:rPr>
                <w:rFonts w:asciiTheme="minorHAnsi"/>
                <w:color w:val="000000"/>
                <w:szCs w:val="21"/>
              </w:rPr>
            </w:pPr>
          </w:p>
        </w:tc>
        <w:tc>
          <w:tcPr>
            <w:tcW w:w="1608" w:type="dxa"/>
            <w:vAlign w:val="center"/>
          </w:tcPr>
          <w:p w:rsidR="005F47A3" w:rsidRDefault="005F47A3">
            <w:pPr>
              <w:jc w:val="right"/>
              <w:rPr>
                <w:rFonts w:asciiTheme="minorHAnsi"/>
                <w:color w:val="000000"/>
                <w:szCs w:val="21"/>
              </w:rPr>
            </w:pPr>
          </w:p>
        </w:tc>
        <w:tc>
          <w:tcPr>
            <w:tcW w:w="1694" w:type="dxa"/>
            <w:vAlign w:val="center"/>
          </w:tcPr>
          <w:p w:rsidR="005F47A3" w:rsidRDefault="005F47A3">
            <w:pPr>
              <w:jc w:val="right"/>
              <w:rPr>
                <w:rFonts w:asciiTheme="minorHAnsi" w:hAnsi="宋体" w:cs="宋体"/>
                <w:sz w:val="24"/>
              </w:rPr>
            </w:pPr>
          </w:p>
        </w:tc>
        <w:tc>
          <w:tcPr>
            <w:tcW w:w="1694" w:type="dxa"/>
            <w:vAlign w:val="center"/>
          </w:tcPr>
          <w:p w:rsidR="005F47A3" w:rsidRDefault="005F47A3">
            <w:pPr>
              <w:widowControl/>
              <w:jc w:val="right"/>
              <w:rPr>
                <w:rFonts w:asciiTheme="minorHAnsi"/>
              </w:rPr>
            </w:pPr>
          </w:p>
        </w:tc>
      </w:tr>
      <w:tr w:rsidR="005F47A3">
        <w:trPr>
          <w:trHeight w:val="285"/>
          <w:jc w:val="center"/>
        </w:trPr>
        <w:tc>
          <w:tcPr>
            <w:tcW w:w="3672" w:type="dxa"/>
            <w:vAlign w:val="center"/>
          </w:tcPr>
          <w:p w:rsidR="005F47A3" w:rsidRDefault="00203ADA">
            <w:pPr>
              <w:widowControl/>
              <w:jc w:val="left"/>
              <w:rPr>
                <w:rFonts w:asciiTheme="minorHAnsi"/>
                <w:b/>
                <w:bCs/>
                <w:kern w:val="0"/>
                <w:szCs w:val="21"/>
              </w:rPr>
            </w:pPr>
            <w:r>
              <w:rPr>
                <w:rFonts w:asciiTheme="minorHAnsi" w:hint="eastAsia"/>
                <w:b/>
                <w:bCs/>
                <w:kern w:val="0"/>
                <w:szCs w:val="21"/>
              </w:rPr>
              <w:t>筹资活动现金流入小计</w:t>
            </w:r>
          </w:p>
        </w:tc>
        <w:tc>
          <w:tcPr>
            <w:tcW w:w="1608" w:type="dxa"/>
            <w:vAlign w:val="center"/>
          </w:tcPr>
          <w:p w:rsidR="005F47A3" w:rsidRDefault="005F47A3">
            <w:pPr>
              <w:jc w:val="right"/>
              <w:rPr>
                <w:rFonts w:asciiTheme="minorHAnsi"/>
                <w:b/>
                <w:color w:val="000000"/>
                <w:szCs w:val="21"/>
              </w:rPr>
            </w:pPr>
          </w:p>
        </w:tc>
        <w:tc>
          <w:tcPr>
            <w:tcW w:w="1608" w:type="dxa"/>
            <w:vAlign w:val="center"/>
          </w:tcPr>
          <w:p w:rsidR="005F47A3" w:rsidRDefault="005F47A3">
            <w:pPr>
              <w:jc w:val="right"/>
              <w:rPr>
                <w:rFonts w:asciiTheme="minorHAnsi"/>
                <w:b/>
                <w:color w:val="000000"/>
                <w:szCs w:val="21"/>
              </w:rPr>
            </w:pPr>
          </w:p>
        </w:tc>
        <w:tc>
          <w:tcPr>
            <w:tcW w:w="1694" w:type="dxa"/>
            <w:vAlign w:val="center"/>
          </w:tcPr>
          <w:p w:rsidR="005F47A3" w:rsidRDefault="005F47A3">
            <w:pPr>
              <w:jc w:val="right"/>
              <w:rPr>
                <w:rFonts w:asciiTheme="minorHAnsi"/>
                <w:b/>
                <w:bCs/>
              </w:rPr>
            </w:pPr>
          </w:p>
        </w:tc>
        <w:tc>
          <w:tcPr>
            <w:tcW w:w="1694" w:type="dxa"/>
            <w:vAlign w:val="center"/>
          </w:tcPr>
          <w:p w:rsidR="005F47A3" w:rsidRDefault="005F47A3">
            <w:pPr>
              <w:widowControl/>
              <w:jc w:val="right"/>
              <w:rPr>
                <w:rFonts w:asciiTheme="minorHAnsi"/>
                <w:b/>
                <w:bCs/>
                <w:color w:val="000000"/>
                <w:szCs w:val="21"/>
              </w:rPr>
            </w:pPr>
          </w:p>
        </w:tc>
      </w:tr>
      <w:tr w:rsidR="005F47A3">
        <w:trPr>
          <w:trHeight w:val="285"/>
          <w:jc w:val="center"/>
        </w:trPr>
        <w:tc>
          <w:tcPr>
            <w:tcW w:w="3672" w:type="dxa"/>
            <w:vAlign w:val="center"/>
          </w:tcPr>
          <w:p w:rsidR="005F47A3" w:rsidRDefault="00203ADA">
            <w:pPr>
              <w:widowControl/>
              <w:jc w:val="left"/>
              <w:rPr>
                <w:rFonts w:asciiTheme="minorHAnsi"/>
                <w:kern w:val="0"/>
                <w:szCs w:val="21"/>
              </w:rPr>
            </w:pPr>
            <w:r>
              <w:rPr>
                <w:rFonts w:asciiTheme="minorHAnsi" w:hint="eastAsia"/>
                <w:kern w:val="0"/>
                <w:szCs w:val="21"/>
              </w:rPr>
              <w:t>偿还债务所支付的现金</w:t>
            </w:r>
          </w:p>
        </w:tc>
        <w:tc>
          <w:tcPr>
            <w:tcW w:w="1608" w:type="dxa"/>
            <w:vAlign w:val="center"/>
          </w:tcPr>
          <w:p w:rsidR="005F47A3" w:rsidRDefault="005F47A3">
            <w:pPr>
              <w:widowControl/>
              <w:jc w:val="right"/>
              <w:rPr>
                <w:rFonts w:asciiTheme="minorHAnsi"/>
                <w:color w:val="000000"/>
                <w:szCs w:val="21"/>
              </w:rPr>
            </w:pPr>
          </w:p>
        </w:tc>
        <w:tc>
          <w:tcPr>
            <w:tcW w:w="1608" w:type="dxa"/>
            <w:vAlign w:val="center"/>
          </w:tcPr>
          <w:p w:rsidR="005F47A3" w:rsidRDefault="005F47A3">
            <w:pPr>
              <w:widowControl/>
              <w:jc w:val="right"/>
              <w:rPr>
                <w:rFonts w:asciiTheme="minorHAnsi"/>
                <w:color w:val="000000"/>
                <w:szCs w:val="21"/>
              </w:rPr>
            </w:pPr>
          </w:p>
        </w:tc>
        <w:tc>
          <w:tcPr>
            <w:tcW w:w="1694" w:type="dxa"/>
            <w:vAlign w:val="center"/>
          </w:tcPr>
          <w:p w:rsidR="005F47A3" w:rsidRDefault="005F47A3">
            <w:pPr>
              <w:jc w:val="right"/>
              <w:rPr>
                <w:rFonts w:asciiTheme="minorHAnsi"/>
              </w:rPr>
            </w:pPr>
          </w:p>
        </w:tc>
        <w:tc>
          <w:tcPr>
            <w:tcW w:w="1694" w:type="dxa"/>
            <w:vAlign w:val="center"/>
          </w:tcPr>
          <w:p w:rsidR="005F47A3" w:rsidRDefault="005F47A3">
            <w:pPr>
              <w:widowControl/>
              <w:jc w:val="right"/>
              <w:rPr>
                <w:rFonts w:asciiTheme="minorHAnsi"/>
              </w:rPr>
            </w:pPr>
          </w:p>
        </w:tc>
      </w:tr>
      <w:tr w:rsidR="005F47A3">
        <w:trPr>
          <w:trHeight w:val="510"/>
          <w:jc w:val="center"/>
        </w:trPr>
        <w:tc>
          <w:tcPr>
            <w:tcW w:w="3672" w:type="dxa"/>
            <w:vAlign w:val="center"/>
          </w:tcPr>
          <w:p w:rsidR="005F47A3" w:rsidRDefault="00203ADA">
            <w:pPr>
              <w:widowControl/>
              <w:jc w:val="left"/>
              <w:rPr>
                <w:rFonts w:asciiTheme="minorHAnsi"/>
                <w:kern w:val="0"/>
                <w:szCs w:val="21"/>
              </w:rPr>
            </w:pPr>
            <w:r>
              <w:rPr>
                <w:rFonts w:asciiTheme="minorHAnsi" w:hint="eastAsia"/>
                <w:kern w:val="0"/>
                <w:szCs w:val="21"/>
              </w:rPr>
              <w:t>归还投资支付的现金</w:t>
            </w:r>
          </w:p>
        </w:tc>
        <w:tc>
          <w:tcPr>
            <w:tcW w:w="1608" w:type="dxa"/>
            <w:vAlign w:val="center"/>
          </w:tcPr>
          <w:p w:rsidR="005F47A3" w:rsidRDefault="005F47A3">
            <w:pPr>
              <w:jc w:val="right"/>
              <w:rPr>
                <w:rFonts w:asciiTheme="minorHAnsi"/>
                <w:color w:val="000000"/>
                <w:szCs w:val="21"/>
              </w:rPr>
            </w:pPr>
          </w:p>
        </w:tc>
        <w:tc>
          <w:tcPr>
            <w:tcW w:w="1608" w:type="dxa"/>
            <w:vAlign w:val="center"/>
          </w:tcPr>
          <w:p w:rsidR="005F47A3" w:rsidRDefault="005F47A3">
            <w:pPr>
              <w:jc w:val="right"/>
              <w:rPr>
                <w:rFonts w:asciiTheme="minorHAnsi"/>
                <w:color w:val="000000"/>
                <w:szCs w:val="21"/>
              </w:rPr>
            </w:pPr>
          </w:p>
        </w:tc>
        <w:tc>
          <w:tcPr>
            <w:tcW w:w="1694" w:type="dxa"/>
            <w:vAlign w:val="center"/>
          </w:tcPr>
          <w:p w:rsidR="005F47A3" w:rsidRDefault="005F47A3">
            <w:pPr>
              <w:jc w:val="right"/>
              <w:rPr>
                <w:rFonts w:asciiTheme="minorHAnsi"/>
              </w:rPr>
            </w:pPr>
          </w:p>
        </w:tc>
        <w:tc>
          <w:tcPr>
            <w:tcW w:w="1694" w:type="dxa"/>
            <w:vAlign w:val="center"/>
          </w:tcPr>
          <w:p w:rsidR="005F47A3" w:rsidRDefault="005F47A3">
            <w:pPr>
              <w:widowControl/>
              <w:jc w:val="right"/>
              <w:rPr>
                <w:rFonts w:asciiTheme="minorHAnsi"/>
                <w:kern w:val="0"/>
                <w:szCs w:val="21"/>
              </w:rPr>
            </w:pPr>
          </w:p>
        </w:tc>
      </w:tr>
      <w:tr w:rsidR="005F47A3">
        <w:trPr>
          <w:trHeight w:val="510"/>
          <w:jc w:val="center"/>
        </w:trPr>
        <w:tc>
          <w:tcPr>
            <w:tcW w:w="3672" w:type="dxa"/>
            <w:vAlign w:val="center"/>
          </w:tcPr>
          <w:p w:rsidR="005F47A3" w:rsidRDefault="00203ADA">
            <w:pPr>
              <w:widowControl/>
              <w:jc w:val="left"/>
              <w:rPr>
                <w:rFonts w:asciiTheme="minorHAnsi"/>
                <w:kern w:val="0"/>
                <w:szCs w:val="21"/>
              </w:rPr>
            </w:pPr>
            <w:r>
              <w:rPr>
                <w:rFonts w:asciiTheme="minorHAnsi" w:hint="eastAsia"/>
                <w:kern w:val="0"/>
                <w:szCs w:val="21"/>
              </w:rPr>
              <w:t>分配股利、利润或偿付利息所支付的现金</w:t>
            </w:r>
          </w:p>
        </w:tc>
        <w:tc>
          <w:tcPr>
            <w:tcW w:w="1608" w:type="dxa"/>
            <w:vAlign w:val="center"/>
          </w:tcPr>
          <w:p w:rsidR="005F47A3" w:rsidRDefault="005F47A3">
            <w:pPr>
              <w:jc w:val="right"/>
              <w:rPr>
                <w:rFonts w:asciiTheme="minorHAnsi"/>
                <w:color w:val="000000"/>
                <w:szCs w:val="21"/>
              </w:rPr>
            </w:pPr>
          </w:p>
        </w:tc>
        <w:tc>
          <w:tcPr>
            <w:tcW w:w="1608" w:type="dxa"/>
            <w:vAlign w:val="center"/>
          </w:tcPr>
          <w:p w:rsidR="005F47A3" w:rsidRDefault="005F47A3">
            <w:pPr>
              <w:jc w:val="right"/>
              <w:rPr>
                <w:rFonts w:asciiTheme="minorHAnsi"/>
                <w:color w:val="000000"/>
                <w:szCs w:val="21"/>
              </w:rPr>
            </w:pPr>
          </w:p>
        </w:tc>
        <w:tc>
          <w:tcPr>
            <w:tcW w:w="1694" w:type="dxa"/>
            <w:vAlign w:val="center"/>
          </w:tcPr>
          <w:p w:rsidR="005F47A3" w:rsidRDefault="005F47A3">
            <w:pPr>
              <w:jc w:val="right"/>
              <w:rPr>
                <w:rFonts w:asciiTheme="minorHAnsi"/>
              </w:rPr>
            </w:pPr>
          </w:p>
        </w:tc>
        <w:tc>
          <w:tcPr>
            <w:tcW w:w="1694" w:type="dxa"/>
            <w:vAlign w:val="center"/>
          </w:tcPr>
          <w:p w:rsidR="005F47A3" w:rsidRDefault="005F47A3">
            <w:pPr>
              <w:widowControl/>
              <w:jc w:val="right"/>
              <w:rPr>
                <w:rFonts w:asciiTheme="minorHAnsi"/>
              </w:rPr>
            </w:pPr>
          </w:p>
        </w:tc>
      </w:tr>
      <w:tr w:rsidR="005F47A3">
        <w:trPr>
          <w:trHeight w:val="510"/>
          <w:jc w:val="center"/>
        </w:trPr>
        <w:tc>
          <w:tcPr>
            <w:tcW w:w="3672" w:type="dxa"/>
            <w:vAlign w:val="center"/>
          </w:tcPr>
          <w:p w:rsidR="005F47A3" w:rsidRDefault="00203ADA">
            <w:pPr>
              <w:widowControl/>
              <w:jc w:val="left"/>
              <w:rPr>
                <w:rFonts w:asciiTheme="minorHAnsi"/>
                <w:kern w:val="0"/>
                <w:szCs w:val="21"/>
              </w:rPr>
            </w:pPr>
            <w:r>
              <w:rPr>
                <w:rFonts w:asciiTheme="minorHAnsi" w:hint="eastAsia"/>
                <w:kern w:val="0"/>
                <w:szCs w:val="21"/>
              </w:rPr>
              <w:t>其中：子公司支付给少数股东的股利、利润</w:t>
            </w:r>
          </w:p>
        </w:tc>
        <w:tc>
          <w:tcPr>
            <w:tcW w:w="1608" w:type="dxa"/>
            <w:vAlign w:val="center"/>
          </w:tcPr>
          <w:p w:rsidR="005F47A3" w:rsidRDefault="005F47A3">
            <w:pPr>
              <w:jc w:val="right"/>
              <w:rPr>
                <w:rFonts w:asciiTheme="minorHAnsi"/>
                <w:color w:val="000000"/>
                <w:szCs w:val="21"/>
              </w:rPr>
            </w:pPr>
          </w:p>
        </w:tc>
        <w:tc>
          <w:tcPr>
            <w:tcW w:w="1608" w:type="dxa"/>
            <w:vAlign w:val="center"/>
          </w:tcPr>
          <w:p w:rsidR="005F47A3" w:rsidRDefault="005F47A3">
            <w:pPr>
              <w:jc w:val="right"/>
              <w:rPr>
                <w:rFonts w:asciiTheme="minorHAnsi"/>
                <w:color w:val="000000"/>
                <w:szCs w:val="21"/>
              </w:rPr>
            </w:pPr>
          </w:p>
        </w:tc>
        <w:tc>
          <w:tcPr>
            <w:tcW w:w="1694" w:type="dxa"/>
            <w:vAlign w:val="center"/>
          </w:tcPr>
          <w:p w:rsidR="005F47A3" w:rsidRDefault="005F47A3">
            <w:pPr>
              <w:jc w:val="right"/>
              <w:rPr>
                <w:rFonts w:asciiTheme="minorHAnsi"/>
              </w:rPr>
            </w:pPr>
          </w:p>
        </w:tc>
        <w:tc>
          <w:tcPr>
            <w:tcW w:w="1694" w:type="dxa"/>
            <w:vAlign w:val="center"/>
          </w:tcPr>
          <w:p w:rsidR="005F47A3" w:rsidRDefault="005F47A3">
            <w:pPr>
              <w:widowControl/>
              <w:jc w:val="right"/>
              <w:rPr>
                <w:rFonts w:asciiTheme="minorHAnsi"/>
              </w:rPr>
            </w:pPr>
          </w:p>
        </w:tc>
      </w:tr>
      <w:tr w:rsidR="005F47A3">
        <w:trPr>
          <w:trHeight w:val="399"/>
          <w:jc w:val="center"/>
        </w:trPr>
        <w:tc>
          <w:tcPr>
            <w:tcW w:w="3672" w:type="dxa"/>
            <w:vAlign w:val="center"/>
          </w:tcPr>
          <w:p w:rsidR="005F47A3" w:rsidRDefault="00203ADA">
            <w:pPr>
              <w:widowControl/>
              <w:jc w:val="left"/>
              <w:rPr>
                <w:rFonts w:asciiTheme="minorHAnsi"/>
                <w:kern w:val="0"/>
                <w:szCs w:val="21"/>
              </w:rPr>
            </w:pPr>
            <w:r>
              <w:rPr>
                <w:rFonts w:asciiTheme="minorHAnsi" w:hint="eastAsia"/>
                <w:kern w:val="0"/>
                <w:szCs w:val="21"/>
              </w:rPr>
              <w:t>支付的其他与筹资活动有关的现金</w:t>
            </w:r>
          </w:p>
        </w:tc>
        <w:tc>
          <w:tcPr>
            <w:tcW w:w="1608" w:type="dxa"/>
            <w:vAlign w:val="center"/>
          </w:tcPr>
          <w:p w:rsidR="005F47A3" w:rsidRDefault="005F47A3">
            <w:pPr>
              <w:jc w:val="right"/>
              <w:rPr>
                <w:rFonts w:asciiTheme="minorHAnsi"/>
                <w:color w:val="000000"/>
                <w:szCs w:val="21"/>
              </w:rPr>
            </w:pPr>
          </w:p>
        </w:tc>
        <w:tc>
          <w:tcPr>
            <w:tcW w:w="1608" w:type="dxa"/>
            <w:vAlign w:val="center"/>
          </w:tcPr>
          <w:p w:rsidR="005F47A3" w:rsidRDefault="005F47A3">
            <w:pPr>
              <w:jc w:val="right"/>
              <w:rPr>
                <w:rFonts w:asciiTheme="minorHAnsi"/>
                <w:color w:val="000000"/>
                <w:szCs w:val="21"/>
              </w:rPr>
            </w:pPr>
          </w:p>
        </w:tc>
        <w:tc>
          <w:tcPr>
            <w:tcW w:w="1694" w:type="dxa"/>
            <w:vAlign w:val="center"/>
          </w:tcPr>
          <w:p w:rsidR="005F47A3" w:rsidRDefault="005F47A3">
            <w:pPr>
              <w:jc w:val="right"/>
              <w:rPr>
                <w:rFonts w:asciiTheme="minorHAnsi"/>
              </w:rPr>
            </w:pPr>
          </w:p>
        </w:tc>
        <w:tc>
          <w:tcPr>
            <w:tcW w:w="1694" w:type="dxa"/>
            <w:vAlign w:val="center"/>
          </w:tcPr>
          <w:p w:rsidR="005F47A3" w:rsidRDefault="005F47A3">
            <w:pPr>
              <w:widowControl/>
              <w:jc w:val="right"/>
              <w:rPr>
                <w:rFonts w:asciiTheme="minorHAnsi"/>
                <w:color w:val="000000"/>
                <w:szCs w:val="21"/>
              </w:rPr>
            </w:pPr>
          </w:p>
        </w:tc>
      </w:tr>
      <w:tr w:rsidR="005F47A3">
        <w:trPr>
          <w:trHeight w:val="285"/>
          <w:jc w:val="center"/>
        </w:trPr>
        <w:tc>
          <w:tcPr>
            <w:tcW w:w="3672" w:type="dxa"/>
            <w:vAlign w:val="center"/>
          </w:tcPr>
          <w:p w:rsidR="005F47A3" w:rsidRDefault="00203ADA">
            <w:pPr>
              <w:widowControl/>
              <w:jc w:val="left"/>
              <w:rPr>
                <w:rFonts w:asciiTheme="minorHAnsi"/>
                <w:b/>
                <w:bCs/>
                <w:kern w:val="0"/>
                <w:szCs w:val="21"/>
              </w:rPr>
            </w:pPr>
            <w:r>
              <w:rPr>
                <w:rFonts w:asciiTheme="minorHAnsi" w:hint="eastAsia"/>
                <w:b/>
                <w:bCs/>
                <w:kern w:val="0"/>
                <w:szCs w:val="21"/>
              </w:rPr>
              <w:t>筹资活动现金流出小计</w:t>
            </w:r>
          </w:p>
        </w:tc>
        <w:tc>
          <w:tcPr>
            <w:tcW w:w="1608" w:type="dxa"/>
            <w:vAlign w:val="center"/>
          </w:tcPr>
          <w:p w:rsidR="005F47A3" w:rsidRDefault="005F47A3">
            <w:pPr>
              <w:jc w:val="right"/>
              <w:rPr>
                <w:rFonts w:asciiTheme="minorHAnsi"/>
                <w:b/>
                <w:color w:val="000000"/>
                <w:szCs w:val="21"/>
              </w:rPr>
            </w:pPr>
          </w:p>
        </w:tc>
        <w:tc>
          <w:tcPr>
            <w:tcW w:w="1608" w:type="dxa"/>
            <w:vAlign w:val="center"/>
          </w:tcPr>
          <w:p w:rsidR="005F47A3" w:rsidRDefault="005F47A3">
            <w:pPr>
              <w:jc w:val="right"/>
              <w:rPr>
                <w:rFonts w:asciiTheme="minorHAnsi"/>
                <w:b/>
                <w:color w:val="000000"/>
                <w:szCs w:val="21"/>
              </w:rPr>
            </w:pPr>
          </w:p>
        </w:tc>
        <w:tc>
          <w:tcPr>
            <w:tcW w:w="1694" w:type="dxa"/>
            <w:vAlign w:val="center"/>
          </w:tcPr>
          <w:p w:rsidR="005F47A3" w:rsidRDefault="005F47A3">
            <w:pPr>
              <w:jc w:val="right"/>
              <w:rPr>
                <w:rFonts w:asciiTheme="minorHAnsi"/>
                <w:b/>
                <w:bCs/>
              </w:rPr>
            </w:pPr>
          </w:p>
        </w:tc>
        <w:tc>
          <w:tcPr>
            <w:tcW w:w="1694" w:type="dxa"/>
            <w:vAlign w:val="center"/>
          </w:tcPr>
          <w:p w:rsidR="005F47A3" w:rsidRDefault="005F47A3">
            <w:pPr>
              <w:widowControl/>
              <w:jc w:val="right"/>
              <w:rPr>
                <w:rFonts w:asciiTheme="minorHAnsi"/>
                <w:b/>
                <w:bCs/>
                <w:color w:val="000000"/>
                <w:szCs w:val="21"/>
              </w:rPr>
            </w:pPr>
          </w:p>
        </w:tc>
      </w:tr>
      <w:tr w:rsidR="005F47A3">
        <w:trPr>
          <w:trHeight w:val="285"/>
          <w:jc w:val="center"/>
        </w:trPr>
        <w:tc>
          <w:tcPr>
            <w:tcW w:w="3672" w:type="dxa"/>
            <w:vAlign w:val="center"/>
          </w:tcPr>
          <w:p w:rsidR="005F47A3" w:rsidRDefault="00203ADA">
            <w:pPr>
              <w:widowControl/>
              <w:jc w:val="left"/>
              <w:rPr>
                <w:rFonts w:asciiTheme="minorHAnsi"/>
                <w:b/>
                <w:bCs/>
                <w:kern w:val="0"/>
                <w:szCs w:val="21"/>
              </w:rPr>
            </w:pPr>
            <w:r>
              <w:rPr>
                <w:rFonts w:asciiTheme="minorHAnsi" w:hint="eastAsia"/>
                <w:b/>
                <w:bCs/>
                <w:kern w:val="0"/>
                <w:szCs w:val="21"/>
              </w:rPr>
              <w:t>筹资活动产生的现金流量净额</w:t>
            </w:r>
          </w:p>
        </w:tc>
        <w:tc>
          <w:tcPr>
            <w:tcW w:w="1608" w:type="dxa"/>
            <w:vAlign w:val="center"/>
          </w:tcPr>
          <w:p w:rsidR="005F47A3" w:rsidRDefault="005F47A3">
            <w:pPr>
              <w:jc w:val="right"/>
              <w:rPr>
                <w:rFonts w:asciiTheme="minorHAnsi"/>
                <w:b/>
                <w:color w:val="000000"/>
                <w:szCs w:val="21"/>
              </w:rPr>
            </w:pPr>
          </w:p>
        </w:tc>
        <w:tc>
          <w:tcPr>
            <w:tcW w:w="1608" w:type="dxa"/>
            <w:vAlign w:val="center"/>
          </w:tcPr>
          <w:p w:rsidR="005F47A3" w:rsidRDefault="005F47A3">
            <w:pPr>
              <w:jc w:val="right"/>
              <w:rPr>
                <w:rFonts w:asciiTheme="minorHAnsi"/>
                <w:b/>
                <w:color w:val="000000"/>
                <w:szCs w:val="21"/>
              </w:rPr>
            </w:pPr>
          </w:p>
        </w:tc>
        <w:tc>
          <w:tcPr>
            <w:tcW w:w="1694" w:type="dxa"/>
            <w:vAlign w:val="center"/>
          </w:tcPr>
          <w:p w:rsidR="005F47A3" w:rsidRDefault="005F47A3">
            <w:pPr>
              <w:jc w:val="right"/>
              <w:rPr>
                <w:rFonts w:asciiTheme="minorHAnsi"/>
                <w:b/>
                <w:bCs/>
              </w:rPr>
            </w:pPr>
          </w:p>
        </w:tc>
        <w:tc>
          <w:tcPr>
            <w:tcW w:w="1694" w:type="dxa"/>
            <w:vAlign w:val="center"/>
          </w:tcPr>
          <w:p w:rsidR="005F47A3" w:rsidRDefault="005F47A3">
            <w:pPr>
              <w:widowControl/>
              <w:jc w:val="right"/>
              <w:rPr>
                <w:rFonts w:asciiTheme="minorHAnsi"/>
                <w:b/>
                <w:bCs/>
                <w:color w:val="000000"/>
                <w:szCs w:val="21"/>
              </w:rPr>
            </w:pPr>
          </w:p>
        </w:tc>
      </w:tr>
      <w:tr w:rsidR="005F47A3">
        <w:trPr>
          <w:trHeight w:val="510"/>
          <w:jc w:val="center"/>
        </w:trPr>
        <w:tc>
          <w:tcPr>
            <w:tcW w:w="3672" w:type="dxa"/>
            <w:vAlign w:val="center"/>
          </w:tcPr>
          <w:p w:rsidR="005F47A3" w:rsidRDefault="00203ADA">
            <w:pPr>
              <w:widowControl/>
              <w:jc w:val="left"/>
              <w:rPr>
                <w:rFonts w:asciiTheme="minorHAnsi"/>
                <w:b/>
                <w:bCs/>
                <w:kern w:val="0"/>
                <w:szCs w:val="21"/>
              </w:rPr>
            </w:pPr>
            <w:r>
              <w:rPr>
                <w:rFonts w:asciiTheme="minorHAnsi" w:hint="eastAsia"/>
                <w:b/>
                <w:bCs/>
                <w:kern w:val="0"/>
                <w:szCs w:val="21"/>
              </w:rPr>
              <w:t>四、汇率变动对现金及现金等价物的影响</w:t>
            </w:r>
          </w:p>
        </w:tc>
        <w:tc>
          <w:tcPr>
            <w:tcW w:w="1608" w:type="dxa"/>
            <w:vAlign w:val="center"/>
          </w:tcPr>
          <w:p w:rsidR="005F47A3" w:rsidRDefault="005F47A3">
            <w:pPr>
              <w:widowControl/>
              <w:jc w:val="right"/>
              <w:rPr>
                <w:rFonts w:asciiTheme="minorHAnsi" w:eastAsia="等线"/>
                <w:b/>
                <w:bCs/>
                <w:color w:val="000000"/>
                <w:kern w:val="0"/>
                <w:szCs w:val="21"/>
              </w:rPr>
            </w:pPr>
          </w:p>
        </w:tc>
        <w:tc>
          <w:tcPr>
            <w:tcW w:w="1608" w:type="dxa"/>
            <w:vAlign w:val="center"/>
          </w:tcPr>
          <w:p w:rsidR="005F47A3" w:rsidRDefault="005F47A3">
            <w:pPr>
              <w:widowControl/>
              <w:jc w:val="right"/>
              <w:rPr>
                <w:rFonts w:asciiTheme="minorHAnsi"/>
                <w:b/>
                <w:color w:val="000000"/>
                <w:szCs w:val="21"/>
              </w:rPr>
            </w:pPr>
          </w:p>
        </w:tc>
        <w:tc>
          <w:tcPr>
            <w:tcW w:w="1694" w:type="dxa"/>
            <w:vAlign w:val="center"/>
          </w:tcPr>
          <w:p w:rsidR="005F47A3" w:rsidRDefault="005F47A3">
            <w:pPr>
              <w:jc w:val="right"/>
              <w:rPr>
                <w:rFonts w:asciiTheme="minorHAnsi"/>
                <w:b/>
                <w:bCs/>
              </w:rPr>
            </w:pPr>
          </w:p>
        </w:tc>
        <w:tc>
          <w:tcPr>
            <w:tcW w:w="1694" w:type="dxa"/>
            <w:vAlign w:val="center"/>
          </w:tcPr>
          <w:p w:rsidR="005F47A3" w:rsidRDefault="005F47A3">
            <w:pPr>
              <w:widowControl/>
              <w:jc w:val="right"/>
              <w:rPr>
                <w:rFonts w:asciiTheme="minorHAnsi"/>
                <w:b/>
                <w:bCs/>
                <w:color w:val="000000"/>
                <w:szCs w:val="21"/>
              </w:rPr>
            </w:pPr>
          </w:p>
        </w:tc>
      </w:tr>
      <w:tr w:rsidR="005F47A3">
        <w:trPr>
          <w:trHeight w:val="285"/>
          <w:jc w:val="center"/>
        </w:trPr>
        <w:tc>
          <w:tcPr>
            <w:tcW w:w="3672" w:type="dxa"/>
            <w:vAlign w:val="center"/>
          </w:tcPr>
          <w:p w:rsidR="005F47A3" w:rsidRDefault="00203ADA">
            <w:pPr>
              <w:widowControl/>
              <w:jc w:val="left"/>
              <w:rPr>
                <w:rFonts w:asciiTheme="minorHAnsi"/>
                <w:b/>
                <w:bCs/>
                <w:kern w:val="0"/>
                <w:szCs w:val="21"/>
              </w:rPr>
            </w:pPr>
            <w:r>
              <w:rPr>
                <w:rFonts w:asciiTheme="minorHAnsi" w:hint="eastAsia"/>
                <w:b/>
                <w:bCs/>
                <w:kern w:val="0"/>
                <w:szCs w:val="21"/>
              </w:rPr>
              <w:t>五、现金及现金等价物净增加额</w:t>
            </w:r>
          </w:p>
        </w:tc>
        <w:tc>
          <w:tcPr>
            <w:tcW w:w="1608" w:type="dxa"/>
            <w:vAlign w:val="center"/>
          </w:tcPr>
          <w:p w:rsidR="005F47A3" w:rsidRDefault="005F47A3">
            <w:pPr>
              <w:jc w:val="right"/>
              <w:rPr>
                <w:rFonts w:asciiTheme="minorHAnsi"/>
                <w:b/>
                <w:color w:val="000000"/>
                <w:szCs w:val="21"/>
              </w:rPr>
            </w:pPr>
          </w:p>
        </w:tc>
        <w:tc>
          <w:tcPr>
            <w:tcW w:w="1608" w:type="dxa"/>
            <w:vAlign w:val="center"/>
          </w:tcPr>
          <w:p w:rsidR="005F47A3" w:rsidRDefault="005F47A3">
            <w:pPr>
              <w:jc w:val="right"/>
              <w:rPr>
                <w:rFonts w:asciiTheme="minorHAnsi"/>
                <w:b/>
                <w:color w:val="000000"/>
                <w:szCs w:val="21"/>
              </w:rPr>
            </w:pPr>
          </w:p>
        </w:tc>
        <w:tc>
          <w:tcPr>
            <w:tcW w:w="1694" w:type="dxa"/>
            <w:vAlign w:val="center"/>
          </w:tcPr>
          <w:p w:rsidR="005F47A3" w:rsidRDefault="005F47A3">
            <w:pPr>
              <w:jc w:val="right"/>
              <w:rPr>
                <w:rFonts w:asciiTheme="minorHAnsi"/>
                <w:b/>
                <w:bCs/>
              </w:rPr>
            </w:pPr>
          </w:p>
        </w:tc>
        <w:tc>
          <w:tcPr>
            <w:tcW w:w="1694" w:type="dxa"/>
            <w:vAlign w:val="center"/>
          </w:tcPr>
          <w:p w:rsidR="005F47A3" w:rsidRDefault="005F47A3">
            <w:pPr>
              <w:widowControl/>
              <w:jc w:val="right"/>
              <w:rPr>
                <w:rFonts w:asciiTheme="minorHAnsi"/>
                <w:b/>
                <w:bCs/>
                <w:color w:val="000000"/>
                <w:szCs w:val="21"/>
              </w:rPr>
            </w:pPr>
          </w:p>
        </w:tc>
      </w:tr>
      <w:tr w:rsidR="005F47A3">
        <w:trPr>
          <w:trHeight w:val="285"/>
          <w:jc w:val="center"/>
        </w:trPr>
        <w:tc>
          <w:tcPr>
            <w:tcW w:w="3672" w:type="dxa"/>
            <w:vAlign w:val="center"/>
          </w:tcPr>
          <w:p w:rsidR="005F47A3" w:rsidRDefault="00203ADA">
            <w:pPr>
              <w:widowControl/>
              <w:jc w:val="left"/>
              <w:rPr>
                <w:rFonts w:asciiTheme="minorHAnsi"/>
                <w:kern w:val="0"/>
                <w:szCs w:val="21"/>
              </w:rPr>
            </w:pPr>
            <w:r>
              <w:rPr>
                <w:rFonts w:asciiTheme="minorHAnsi" w:hint="eastAsia"/>
                <w:kern w:val="0"/>
                <w:szCs w:val="21"/>
              </w:rPr>
              <w:t>加：年初现金及现金等价物余额</w:t>
            </w:r>
          </w:p>
        </w:tc>
        <w:tc>
          <w:tcPr>
            <w:tcW w:w="1608" w:type="dxa"/>
            <w:vAlign w:val="center"/>
          </w:tcPr>
          <w:p w:rsidR="005F47A3" w:rsidRDefault="005F47A3">
            <w:pPr>
              <w:jc w:val="right"/>
              <w:rPr>
                <w:rFonts w:asciiTheme="minorHAnsi"/>
                <w:color w:val="000000"/>
                <w:szCs w:val="21"/>
              </w:rPr>
            </w:pPr>
          </w:p>
        </w:tc>
        <w:tc>
          <w:tcPr>
            <w:tcW w:w="1608" w:type="dxa"/>
            <w:vAlign w:val="center"/>
          </w:tcPr>
          <w:p w:rsidR="005F47A3" w:rsidRDefault="005F47A3">
            <w:pPr>
              <w:jc w:val="right"/>
              <w:rPr>
                <w:rFonts w:asciiTheme="minorHAnsi"/>
                <w:color w:val="000000"/>
                <w:szCs w:val="21"/>
              </w:rPr>
            </w:pPr>
          </w:p>
        </w:tc>
        <w:tc>
          <w:tcPr>
            <w:tcW w:w="1694" w:type="dxa"/>
            <w:vAlign w:val="center"/>
          </w:tcPr>
          <w:p w:rsidR="005F47A3" w:rsidRDefault="005F47A3">
            <w:pPr>
              <w:jc w:val="right"/>
              <w:rPr>
                <w:rFonts w:asciiTheme="minorHAnsi"/>
              </w:rPr>
            </w:pPr>
          </w:p>
        </w:tc>
        <w:tc>
          <w:tcPr>
            <w:tcW w:w="1694" w:type="dxa"/>
            <w:vAlign w:val="center"/>
          </w:tcPr>
          <w:p w:rsidR="005F47A3" w:rsidRDefault="005F47A3">
            <w:pPr>
              <w:widowControl/>
              <w:jc w:val="right"/>
              <w:rPr>
                <w:rFonts w:asciiTheme="minorHAnsi"/>
                <w:color w:val="000000"/>
                <w:szCs w:val="21"/>
              </w:rPr>
            </w:pPr>
          </w:p>
        </w:tc>
      </w:tr>
      <w:tr w:rsidR="005F47A3">
        <w:trPr>
          <w:trHeight w:val="285"/>
          <w:jc w:val="center"/>
        </w:trPr>
        <w:tc>
          <w:tcPr>
            <w:tcW w:w="3672" w:type="dxa"/>
            <w:vAlign w:val="center"/>
          </w:tcPr>
          <w:p w:rsidR="005F47A3" w:rsidRDefault="00203ADA">
            <w:pPr>
              <w:widowControl/>
              <w:jc w:val="left"/>
              <w:rPr>
                <w:rFonts w:asciiTheme="minorHAnsi"/>
                <w:b/>
                <w:bCs/>
                <w:kern w:val="0"/>
                <w:szCs w:val="21"/>
              </w:rPr>
            </w:pPr>
            <w:r>
              <w:rPr>
                <w:rFonts w:asciiTheme="minorHAnsi" w:hint="eastAsia"/>
                <w:b/>
                <w:bCs/>
                <w:kern w:val="0"/>
                <w:szCs w:val="21"/>
              </w:rPr>
              <w:t>六、年末现金及现金等价物余额</w:t>
            </w:r>
          </w:p>
        </w:tc>
        <w:tc>
          <w:tcPr>
            <w:tcW w:w="1608" w:type="dxa"/>
            <w:vAlign w:val="center"/>
          </w:tcPr>
          <w:p w:rsidR="005F47A3" w:rsidRDefault="005F47A3">
            <w:pPr>
              <w:jc w:val="right"/>
              <w:rPr>
                <w:rFonts w:asciiTheme="minorHAnsi"/>
                <w:b/>
                <w:color w:val="000000"/>
                <w:szCs w:val="21"/>
              </w:rPr>
            </w:pPr>
          </w:p>
        </w:tc>
        <w:tc>
          <w:tcPr>
            <w:tcW w:w="1608" w:type="dxa"/>
            <w:vAlign w:val="center"/>
          </w:tcPr>
          <w:p w:rsidR="005F47A3" w:rsidRDefault="005F47A3">
            <w:pPr>
              <w:jc w:val="right"/>
              <w:rPr>
                <w:rFonts w:asciiTheme="minorHAnsi"/>
                <w:b/>
                <w:color w:val="000000"/>
                <w:szCs w:val="21"/>
              </w:rPr>
            </w:pPr>
          </w:p>
        </w:tc>
        <w:tc>
          <w:tcPr>
            <w:tcW w:w="1694" w:type="dxa"/>
            <w:vAlign w:val="center"/>
          </w:tcPr>
          <w:p w:rsidR="005F47A3" w:rsidRDefault="005F47A3">
            <w:pPr>
              <w:jc w:val="right"/>
              <w:rPr>
                <w:rFonts w:asciiTheme="minorHAnsi"/>
                <w:b/>
                <w:bCs/>
              </w:rPr>
            </w:pPr>
          </w:p>
        </w:tc>
        <w:tc>
          <w:tcPr>
            <w:tcW w:w="1694" w:type="dxa"/>
            <w:vAlign w:val="center"/>
          </w:tcPr>
          <w:p w:rsidR="005F47A3" w:rsidRDefault="005F47A3">
            <w:pPr>
              <w:widowControl/>
              <w:jc w:val="right"/>
              <w:rPr>
                <w:rFonts w:asciiTheme="minorHAnsi"/>
                <w:b/>
                <w:color w:val="000000"/>
                <w:szCs w:val="21"/>
              </w:rPr>
            </w:pPr>
          </w:p>
        </w:tc>
      </w:tr>
    </w:tbl>
    <w:p w:rsidR="005F47A3" w:rsidRDefault="00203ADA">
      <w:pPr>
        <w:spacing w:beforeLines="50" w:before="156" w:afterLines="50" w:after="156"/>
        <w:ind w:firstLineChars="200" w:firstLine="482"/>
        <w:jc w:val="left"/>
        <w:outlineLvl w:val="2"/>
        <w:rPr>
          <w:rFonts w:asciiTheme="minorHAnsi"/>
          <w:b/>
          <w:sz w:val="24"/>
        </w:rPr>
      </w:pPr>
      <w:r>
        <w:rPr>
          <w:rFonts w:asciiTheme="minorHAnsi" w:hint="eastAsia"/>
          <w:b/>
          <w:sz w:val="24"/>
        </w:rPr>
        <w:t>（四）公司</w:t>
      </w:r>
      <w:r>
        <w:rPr>
          <w:rFonts w:hint="eastAsia"/>
          <w:b/>
          <w:sz w:val="24"/>
        </w:rPr>
        <w:t>20XX-20XX</w:t>
      </w:r>
      <w:r>
        <w:rPr>
          <w:rFonts w:hint="eastAsia"/>
          <w:b/>
          <w:sz w:val="24"/>
        </w:rPr>
        <w:t>年</w:t>
      </w:r>
      <w:r>
        <w:rPr>
          <w:rFonts w:hint="eastAsia"/>
          <w:b/>
          <w:sz w:val="24"/>
        </w:rPr>
        <w:t>X</w:t>
      </w:r>
      <w:r>
        <w:rPr>
          <w:rFonts w:hint="eastAsia"/>
          <w:b/>
          <w:sz w:val="24"/>
        </w:rPr>
        <w:t>月</w:t>
      </w:r>
      <w:r>
        <w:rPr>
          <w:rFonts w:asciiTheme="minorHAnsi" w:hint="eastAsia"/>
          <w:b/>
          <w:sz w:val="24"/>
        </w:rPr>
        <w:t>母公司资产负债表</w:t>
      </w:r>
    </w:p>
    <w:p w:rsidR="005F47A3" w:rsidRDefault="00203ADA">
      <w:pPr>
        <w:pStyle w:val="DD"/>
        <w:spacing w:before="0" w:line="240" w:lineRule="auto"/>
        <w:ind w:rightChars="-24" w:right="-50" w:firstLineChars="0" w:firstLine="0"/>
        <w:jc w:val="right"/>
        <w:rPr>
          <w:rFonts w:asciiTheme="minorHAnsi"/>
          <w:sz w:val="21"/>
        </w:rPr>
      </w:pPr>
      <w:r>
        <w:rPr>
          <w:rFonts w:asciiTheme="minorHAnsi" w:hint="eastAsia"/>
          <w:sz w:val="21"/>
        </w:rPr>
        <w:t>单位：万元</w:t>
      </w:r>
    </w:p>
    <w:tbl>
      <w:tblPr>
        <w:tblW w:w="102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387"/>
        <w:gridCol w:w="1906"/>
        <w:gridCol w:w="1640"/>
        <w:gridCol w:w="1640"/>
        <w:gridCol w:w="1640"/>
      </w:tblGrid>
      <w:tr w:rsidR="005F47A3">
        <w:trPr>
          <w:trHeight w:val="285"/>
          <w:tblHeader/>
          <w:jc w:val="center"/>
        </w:trPr>
        <w:tc>
          <w:tcPr>
            <w:tcW w:w="3387" w:type="dxa"/>
            <w:vAlign w:val="center"/>
          </w:tcPr>
          <w:p w:rsidR="005F47A3" w:rsidRDefault="00203ADA">
            <w:pPr>
              <w:widowControl/>
              <w:jc w:val="center"/>
              <w:rPr>
                <w:rFonts w:asciiTheme="minorHAnsi"/>
                <w:b/>
                <w:bCs/>
                <w:kern w:val="0"/>
                <w:szCs w:val="21"/>
              </w:rPr>
            </w:pPr>
            <w:r>
              <w:rPr>
                <w:rFonts w:asciiTheme="minorHAnsi" w:hint="eastAsia"/>
                <w:b/>
                <w:bCs/>
                <w:kern w:val="0"/>
                <w:szCs w:val="21"/>
              </w:rPr>
              <w:t>项目</w:t>
            </w:r>
          </w:p>
        </w:tc>
        <w:tc>
          <w:tcPr>
            <w:tcW w:w="1906" w:type="dxa"/>
          </w:tcPr>
          <w:p w:rsidR="005F47A3" w:rsidRDefault="00203ADA">
            <w:pPr>
              <w:widowControl/>
              <w:jc w:val="center"/>
              <w:rPr>
                <w:rFonts w:asciiTheme="minorHAnsi"/>
                <w:b/>
                <w:bCs/>
                <w:kern w:val="0"/>
                <w:szCs w:val="21"/>
              </w:rPr>
            </w:pPr>
            <w:r>
              <w:rPr>
                <w:rFonts w:asciiTheme="minorHAnsi"/>
                <w:b/>
                <w:bCs/>
                <w:kern w:val="0"/>
                <w:szCs w:val="21"/>
              </w:rPr>
              <w:t>20</w:t>
            </w:r>
            <w:r>
              <w:rPr>
                <w:rFonts w:asciiTheme="minorHAnsi" w:hint="eastAsia"/>
                <w:b/>
                <w:bCs/>
                <w:kern w:val="0"/>
                <w:szCs w:val="21"/>
              </w:rPr>
              <w:t>XX</w:t>
            </w:r>
            <w:r>
              <w:rPr>
                <w:rFonts w:asciiTheme="minorHAnsi" w:hint="eastAsia"/>
                <w:b/>
                <w:bCs/>
                <w:kern w:val="0"/>
                <w:szCs w:val="21"/>
              </w:rPr>
              <w:t>年</w:t>
            </w:r>
            <w:r>
              <w:rPr>
                <w:rFonts w:asciiTheme="minorHAnsi" w:hint="eastAsia"/>
                <w:b/>
                <w:bCs/>
                <w:kern w:val="0"/>
                <w:szCs w:val="21"/>
              </w:rPr>
              <w:t>X-X</w:t>
            </w:r>
            <w:r>
              <w:rPr>
                <w:rFonts w:asciiTheme="minorHAnsi" w:hint="eastAsia"/>
                <w:b/>
                <w:bCs/>
                <w:kern w:val="0"/>
                <w:szCs w:val="21"/>
              </w:rPr>
              <w:t>月</w:t>
            </w:r>
          </w:p>
        </w:tc>
        <w:tc>
          <w:tcPr>
            <w:tcW w:w="1640" w:type="dxa"/>
          </w:tcPr>
          <w:p w:rsidR="005F47A3" w:rsidRDefault="00203ADA">
            <w:pPr>
              <w:widowControl/>
              <w:jc w:val="center"/>
              <w:rPr>
                <w:rFonts w:asciiTheme="minorHAnsi"/>
                <w:b/>
                <w:bCs/>
                <w:kern w:val="0"/>
                <w:szCs w:val="21"/>
              </w:rPr>
            </w:pPr>
            <w:r>
              <w:rPr>
                <w:rFonts w:asciiTheme="minorHAnsi" w:hint="eastAsia"/>
                <w:b/>
                <w:bCs/>
                <w:kern w:val="0"/>
                <w:szCs w:val="21"/>
              </w:rPr>
              <w:t>20XX</w:t>
            </w:r>
            <w:r>
              <w:rPr>
                <w:rFonts w:asciiTheme="minorHAnsi" w:hint="eastAsia"/>
                <w:b/>
                <w:bCs/>
                <w:kern w:val="0"/>
                <w:szCs w:val="21"/>
              </w:rPr>
              <w:t>年度</w:t>
            </w:r>
          </w:p>
        </w:tc>
        <w:tc>
          <w:tcPr>
            <w:tcW w:w="1640" w:type="dxa"/>
          </w:tcPr>
          <w:p w:rsidR="005F47A3" w:rsidRDefault="00203ADA">
            <w:pPr>
              <w:widowControl/>
              <w:jc w:val="center"/>
              <w:rPr>
                <w:rFonts w:asciiTheme="minorHAnsi"/>
                <w:b/>
                <w:bCs/>
                <w:kern w:val="0"/>
                <w:szCs w:val="21"/>
              </w:rPr>
            </w:pPr>
            <w:r>
              <w:rPr>
                <w:rFonts w:asciiTheme="minorHAnsi"/>
                <w:b/>
                <w:bCs/>
                <w:kern w:val="0"/>
                <w:szCs w:val="21"/>
              </w:rPr>
              <w:t>20XX</w:t>
            </w:r>
            <w:r>
              <w:rPr>
                <w:rFonts w:asciiTheme="minorHAnsi" w:hint="eastAsia"/>
                <w:b/>
                <w:bCs/>
                <w:kern w:val="0"/>
                <w:szCs w:val="21"/>
              </w:rPr>
              <w:t>年度</w:t>
            </w:r>
          </w:p>
        </w:tc>
        <w:tc>
          <w:tcPr>
            <w:tcW w:w="1640" w:type="dxa"/>
          </w:tcPr>
          <w:p w:rsidR="005F47A3" w:rsidRDefault="00203ADA">
            <w:pPr>
              <w:widowControl/>
              <w:jc w:val="center"/>
              <w:rPr>
                <w:rFonts w:asciiTheme="minorHAnsi"/>
                <w:b/>
                <w:bCs/>
                <w:kern w:val="0"/>
                <w:szCs w:val="21"/>
              </w:rPr>
            </w:pPr>
            <w:r>
              <w:rPr>
                <w:rFonts w:asciiTheme="minorHAnsi"/>
                <w:b/>
                <w:bCs/>
                <w:kern w:val="0"/>
                <w:szCs w:val="21"/>
              </w:rPr>
              <w:t>20XX</w:t>
            </w:r>
            <w:r>
              <w:rPr>
                <w:rFonts w:asciiTheme="minorHAnsi" w:hint="eastAsia"/>
                <w:b/>
                <w:bCs/>
                <w:kern w:val="0"/>
                <w:szCs w:val="21"/>
              </w:rPr>
              <w:t>年度</w:t>
            </w: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货币资金</w:t>
            </w:r>
          </w:p>
        </w:tc>
        <w:tc>
          <w:tcPr>
            <w:tcW w:w="1906"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交易性金融资产</w:t>
            </w:r>
          </w:p>
        </w:tc>
        <w:tc>
          <w:tcPr>
            <w:tcW w:w="1906"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color w:val="000000"/>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预付账款</w:t>
            </w:r>
          </w:p>
        </w:tc>
        <w:tc>
          <w:tcPr>
            <w:tcW w:w="1906"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其他应收款</w:t>
            </w:r>
          </w:p>
        </w:tc>
        <w:tc>
          <w:tcPr>
            <w:tcW w:w="1906"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其他流动资产</w:t>
            </w:r>
          </w:p>
        </w:tc>
        <w:tc>
          <w:tcPr>
            <w:tcW w:w="1906"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szCs w:val="21"/>
              </w:rPr>
            </w:pPr>
          </w:p>
        </w:tc>
      </w:tr>
      <w:tr w:rsidR="005F47A3">
        <w:trPr>
          <w:trHeight w:val="285"/>
          <w:jc w:val="center"/>
        </w:trPr>
        <w:tc>
          <w:tcPr>
            <w:tcW w:w="3387" w:type="dxa"/>
            <w:vAlign w:val="center"/>
          </w:tcPr>
          <w:p w:rsidR="005F47A3" w:rsidRDefault="00203ADA">
            <w:pPr>
              <w:widowControl/>
              <w:jc w:val="left"/>
              <w:rPr>
                <w:rFonts w:asciiTheme="minorHAnsi"/>
                <w:b/>
                <w:bCs/>
                <w:kern w:val="0"/>
                <w:szCs w:val="21"/>
              </w:rPr>
            </w:pPr>
            <w:r>
              <w:rPr>
                <w:rFonts w:asciiTheme="minorHAnsi" w:hint="eastAsia"/>
                <w:b/>
                <w:bCs/>
                <w:kern w:val="0"/>
                <w:szCs w:val="21"/>
              </w:rPr>
              <w:t>流动资产合计</w:t>
            </w:r>
          </w:p>
        </w:tc>
        <w:tc>
          <w:tcPr>
            <w:tcW w:w="1906" w:type="dxa"/>
            <w:vAlign w:val="center"/>
          </w:tcPr>
          <w:p w:rsidR="005F47A3" w:rsidRDefault="005F47A3">
            <w:pPr>
              <w:jc w:val="right"/>
              <w:rPr>
                <w:rFonts w:asciiTheme="minorHAnsi"/>
                <w:b/>
                <w:color w:val="000000"/>
                <w:szCs w:val="21"/>
              </w:rPr>
            </w:pPr>
          </w:p>
        </w:tc>
        <w:tc>
          <w:tcPr>
            <w:tcW w:w="1640" w:type="dxa"/>
            <w:vAlign w:val="center"/>
          </w:tcPr>
          <w:p w:rsidR="005F47A3" w:rsidRDefault="005F47A3">
            <w:pPr>
              <w:jc w:val="right"/>
              <w:rPr>
                <w:rFonts w:asciiTheme="minorHAnsi"/>
                <w:b/>
                <w:color w:val="000000"/>
                <w:szCs w:val="21"/>
              </w:rPr>
            </w:pPr>
          </w:p>
        </w:tc>
        <w:tc>
          <w:tcPr>
            <w:tcW w:w="1640" w:type="dxa"/>
            <w:vAlign w:val="center"/>
          </w:tcPr>
          <w:p w:rsidR="005F47A3" w:rsidRDefault="005F47A3">
            <w:pPr>
              <w:jc w:val="right"/>
              <w:rPr>
                <w:rFonts w:asciiTheme="minorHAnsi"/>
                <w:b/>
                <w:bCs/>
                <w:szCs w:val="21"/>
              </w:rPr>
            </w:pPr>
          </w:p>
        </w:tc>
        <w:tc>
          <w:tcPr>
            <w:tcW w:w="1640" w:type="dxa"/>
            <w:vAlign w:val="center"/>
          </w:tcPr>
          <w:p w:rsidR="005F47A3" w:rsidRDefault="005F47A3">
            <w:pPr>
              <w:widowControl/>
              <w:jc w:val="right"/>
              <w:rPr>
                <w:rFonts w:asciiTheme="minorHAnsi"/>
                <w:b/>
                <w:bCs/>
                <w:color w:val="000000"/>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可供出售金融资产</w:t>
            </w:r>
          </w:p>
        </w:tc>
        <w:tc>
          <w:tcPr>
            <w:tcW w:w="1906"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其他非流动金融资产</w:t>
            </w:r>
          </w:p>
        </w:tc>
        <w:tc>
          <w:tcPr>
            <w:tcW w:w="1906"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jc w:val="right"/>
              <w:rPr>
                <w:rFonts w:asciiTheme="minorHAnsi"/>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长期股权投资</w:t>
            </w:r>
          </w:p>
        </w:tc>
        <w:tc>
          <w:tcPr>
            <w:tcW w:w="1906"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投资性房地产</w:t>
            </w:r>
          </w:p>
        </w:tc>
        <w:tc>
          <w:tcPr>
            <w:tcW w:w="1906"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无形资产</w:t>
            </w:r>
          </w:p>
        </w:tc>
        <w:tc>
          <w:tcPr>
            <w:tcW w:w="1906"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jc w:val="right"/>
              <w:rPr>
                <w:rFonts w:asciiTheme="minorHAnsi"/>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固定资产</w:t>
            </w:r>
          </w:p>
        </w:tc>
        <w:tc>
          <w:tcPr>
            <w:tcW w:w="1906"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在建工程</w:t>
            </w:r>
          </w:p>
        </w:tc>
        <w:tc>
          <w:tcPr>
            <w:tcW w:w="1906"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kern w:val="0"/>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递延所得税资产</w:t>
            </w:r>
          </w:p>
        </w:tc>
        <w:tc>
          <w:tcPr>
            <w:tcW w:w="1906"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其他非流动资产</w:t>
            </w:r>
          </w:p>
        </w:tc>
        <w:tc>
          <w:tcPr>
            <w:tcW w:w="1906"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jc w:val="right"/>
              <w:rPr>
                <w:rFonts w:asciiTheme="minorHAnsi"/>
                <w:szCs w:val="21"/>
              </w:rPr>
            </w:pPr>
          </w:p>
        </w:tc>
      </w:tr>
      <w:tr w:rsidR="005F47A3">
        <w:trPr>
          <w:trHeight w:val="285"/>
          <w:jc w:val="center"/>
        </w:trPr>
        <w:tc>
          <w:tcPr>
            <w:tcW w:w="3387" w:type="dxa"/>
            <w:vAlign w:val="center"/>
          </w:tcPr>
          <w:p w:rsidR="005F47A3" w:rsidRDefault="00203ADA">
            <w:pPr>
              <w:widowControl/>
              <w:jc w:val="left"/>
              <w:rPr>
                <w:rFonts w:asciiTheme="minorHAnsi"/>
                <w:b/>
                <w:bCs/>
                <w:kern w:val="0"/>
                <w:szCs w:val="21"/>
              </w:rPr>
            </w:pPr>
            <w:r>
              <w:rPr>
                <w:rFonts w:asciiTheme="minorHAnsi" w:hint="eastAsia"/>
                <w:b/>
                <w:bCs/>
                <w:kern w:val="0"/>
                <w:szCs w:val="21"/>
              </w:rPr>
              <w:t>非流动资产合计</w:t>
            </w:r>
          </w:p>
        </w:tc>
        <w:tc>
          <w:tcPr>
            <w:tcW w:w="1906" w:type="dxa"/>
            <w:vAlign w:val="center"/>
          </w:tcPr>
          <w:p w:rsidR="005F47A3" w:rsidRDefault="005F47A3">
            <w:pPr>
              <w:jc w:val="right"/>
              <w:rPr>
                <w:rFonts w:asciiTheme="minorHAnsi"/>
                <w:b/>
                <w:color w:val="000000"/>
                <w:szCs w:val="21"/>
              </w:rPr>
            </w:pPr>
          </w:p>
        </w:tc>
        <w:tc>
          <w:tcPr>
            <w:tcW w:w="1640" w:type="dxa"/>
            <w:vAlign w:val="center"/>
          </w:tcPr>
          <w:p w:rsidR="005F47A3" w:rsidRDefault="005F47A3">
            <w:pPr>
              <w:jc w:val="right"/>
              <w:rPr>
                <w:rFonts w:asciiTheme="minorHAnsi"/>
                <w:b/>
                <w:color w:val="000000"/>
                <w:szCs w:val="21"/>
              </w:rPr>
            </w:pPr>
          </w:p>
        </w:tc>
        <w:tc>
          <w:tcPr>
            <w:tcW w:w="1640" w:type="dxa"/>
            <w:vAlign w:val="center"/>
          </w:tcPr>
          <w:p w:rsidR="005F47A3" w:rsidRDefault="005F47A3">
            <w:pPr>
              <w:jc w:val="right"/>
              <w:rPr>
                <w:rFonts w:asciiTheme="minorHAnsi"/>
                <w:b/>
                <w:bCs/>
                <w:szCs w:val="21"/>
              </w:rPr>
            </w:pPr>
          </w:p>
        </w:tc>
        <w:tc>
          <w:tcPr>
            <w:tcW w:w="1640" w:type="dxa"/>
            <w:vAlign w:val="center"/>
          </w:tcPr>
          <w:p w:rsidR="005F47A3" w:rsidRDefault="005F47A3">
            <w:pPr>
              <w:widowControl/>
              <w:jc w:val="right"/>
              <w:rPr>
                <w:rFonts w:asciiTheme="minorHAnsi"/>
                <w:b/>
                <w:bCs/>
                <w:color w:val="000000"/>
                <w:szCs w:val="21"/>
              </w:rPr>
            </w:pPr>
          </w:p>
        </w:tc>
      </w:tr>
      <w:tr w:rsidR="005F47A3">
        <w:trPr>
          <w:trHeight w:val="285"/>
          <w:jc w:val="center"/>
        </w:trPr>
        <w:tc>
          <w:tcPr>
            <w:tcW w:w="3387" w:type="dxa"/>
            <w:vAlign w:val="center"/>
          </w:tcPr>
          <w:p w:rsidR="005F47A3" w:rsidRDefault="00203ADA">
            <w:pPr>
              <w:widowControl/>
              <w:jc w:val="left"/>
              <w:rPr>
                <w:rFonts w:asciiTheme="minorHAnsi"/>
                <w:b/>
                <w:bCs/>
                <w:kern w:val="0"/>
                <w:szCs w:val="21"/>
              </w:rPr>
            </w:pPr>
            <w:r>
              <w:rPr>
                <w:rFonts w:asciiTheme="minorHAnsi" w:hint="eastAsia"/>
                <w:b/>
                <w:bCs/>
                <w:kern w:val="0"/>
                <w:szCs w:val="21"/>
              </w:rPr>
              <w:t>资产总计</w:t>
            </w:r>
          </w:p>
        </w:tc>
        <w:tc>
          <w:tcPr>
            <w:tcW w:w="1906" w:type="dxa"/>
            <w:vAlign w:val="center"/>
          </w:tcPr>
          <w:p w:rsidR="005F47A3" w:rsidRDefault="005F47A3">
            <w:pPr>
              <w:widowControl/>
              <w:jc w:val="right"/>
              <w:rPr>
                <w:rFonts w:asciiTheme="minorHAnsi"/>
                <w:b/>
                <w:color w:val="000000"/>
                <w:szCs w:val="21"/>
              </w:rPr>
            </w:pPr>
          </w:p>
        </w:tc>
        <w:tc>
          <w:tcPr>
            <w:tcW w:w="1640" w:type="dxa"/>
            <w:vAlign w:val="center"/>
          </w:tcPr>
          <w:p w:rsidR="005F47A3" w:rsidRDefault="005F47A3">
            <w:pPr>
              <w:widowControl/>
              <w:jc w:val="right"/>
              <w:rPr>
                <w:rFonts w:asciiTheme="minorHAnsi"/>
                <w:b/>
                <w:color w:val="000000"/>
                <w:szCs w:val="21"/>
              </w:rPr>
            </w:pPr>
          </w:p>
        </w:tc>
        <w:tc>
          <w:tcPr>
            <w:tcW w:w="1640" w:type="dxa"/>
            <w:vAlign w:val="center"/>
          </w:tcPr>
          <w:p w:rsidR="005F47A3" w:rsidRDefault="005F47A3">
            <w:pPr>
              <w:jc w:val="right"/>
              <w:rPr>
                <w:rFonts w:asciiTheme="minorHAnsi"/>
                <w:b/>
                <w:bCs/>
                <w:szCs w:val="21"/>
              </w:rPr>
            </w:pPr>
          </w:p>
        </w:tc>
        <w:tc>
          <w:tcPr>
            <w:tcW w:w="1640" w:type="dxa"/>
            <w:vAlign w:val="center"/>
          </w:tcPr>
          <w:p w:rsidR="005F47A3" w:rsidRDefault="005F47A3">
            <w:pPr>
              <w:widowControl/>
              <w:jc w:val="right"/>
              <w:rPr>
                <w:rFonts w:asciiTheme="minorHAnsi"/>
                <w:b/>
                <w:bCs/>
                <w:color w:val="000000"/>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短期借款</w:t>
            </w:r>
          </w:p>
        </w:tc>
        <w:tc>
          <w:tcPr>
            <w:tcW w:w="1906"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color w:val="000000"/>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应付票据及应付账款</w:t>
            </w:r>
          </w:p>
        </w:tc>
        <w:tc>
          <w:tcPr>
            <w:tcW w:w="1906" w:type="dxa"/>
            <w:vAlign w:val="center"/>
          </w:tcPr>
          <w:p w:rsidR="005F47A3" w:rsidRDefault="005F47A3">
            <w:pPr>
              <w:widowControl/>
              <w:jc w:val="right"/>
              <w:rPr>
                <w:rFonts w:asciiTheme="minorHAnsi" w:eastAsiaTheme="minorEastAsia" w:hAnsiTheme="minorEastAsia"/>
                <w:color w:val="000000"/>
                <w:szCs w:val="21"/>
              </w:rPr>
            </w:pPr>
          </w:p>
        </w:tc>
        <w:tc>
          <w:tcPr>
            <w:tcW w:w="1640"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jc w:val="right"/>
              <w:rPr>
                <w:rFonts w:asciiTheme="minorHAnsi"/>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其中：应付票据</w:t>
            </w:r>
          </w:p>
        </w:tc>
        <w:tc>
          <w:tcPr>
            <w:tcW w:w="1906"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jc w:val="right"/>
              <w:rPr>
                <w:rFonts w:asciiTheme="minorHAnsi"/>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其中：应付账款</w:t>
            </w:r>
          </w:p>
        </w:tc>
        <w:tc>
          <w:tcPr>
            <w:tcW w:w="1906"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jc w:val="right"/>
              <w:rPr>
                <w:rFonts w:asciiTheme="minorHAnsi"/>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合同负债</w:t>
            </w:r>
          </w:p>
        </w:tc>
        <w:tc>
          <w:tcPr>
            <w:tcW w:w="1906"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jc w:val="right"/>
              <w:rPr>
                <w:rFonts w:asciiTheme="minorHAnsi"/>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应付职工薪酬</w:t>
            </w:r>
          </w:p>
        </w:tc>
        <w:tc>
          <w:tcPr>
            <w:tcW w:w="1906"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color w:val="000000"/>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应交税费</w:t>
            </w:r>
          </w:p>
        </w:tc>
        <w:tc>
          <w:tcPr>
            <w:tcW w:w="1906"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color w:val="000000"/>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其他应付款</w:t>
            </w:r>
          </w:p>
        </w:tc>
        <w:tc>
          <w:tcPr>
            <w:tcW w:w="1906"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color w:val="000000"/>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其中：应付利息</w:t>
            </w:r>
          </w:p>
        </w:tc>
        <w:tc>
          <w:tcPr>
            <w:tcW w:w="1906" w:type="dxa"/>
            <w:vAlign w:val="center"/>
          </w:tcPr>
          <w:p w:rsidR="005F47A3" w:rsidRDefault="005F47A3">
            <w:pPr>
              <w:widowControl/>
              <w:jc w:val="right"/>
              <w:rPr>
                <w:rFonts w:asciiTheme="minorHAnsi" w:eastAsiaTheme="majorEastAsia" w:hAnsiTheme="majorEastAsia"/>
                <w:color w:val="000000"/>
                <w:szCs w:val="21"/>
              </w:rPr>
            </w:pPr>
          </w:p>
        </w:tc>
        <w:tc>
          <w:tcPr>
            <w:tcW w:w="1640"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其中：应付股利</w:t>
            </w:r>
          </w:p>
        </w:tc>
        <w:tc>
          <w:tcPr>
            <w:tcW w:w="1906" w:type="dxa"/>
            <w:vAlign w:val="center"/>
          </w:tcPr>
          <w:p w:rsidR="005F47A3" w:rsidRDefault="005F47A3">
            <w:pPr>
              <w:widowControl/>
              <w:jc w:val="right"/>
              <w:rPr>
                <w:rFonts w:asciiTheme="minorHAnsi" w:eastAsiaTheme="majorEastAsia" w:hAnsiTheme="majorEastAsia"/>
                <w:color w:val="000000"/>
                <w:szCs w:val="21"/>
              </w:rPr>
            </w:pPr>
          </w:p>
        </w:tc>
        <w:tc>
          <w:tcPr>
            <w:tcW w:w="1640"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其中：其他</w:t>
            </w:r>
          </w:p>
        </w:tc>
        <w:tc>
          <w:tcPr>
            <w:tcW w:w="1906" w:type="dxa"/>
            <w:vAlign w:val="center"/>
          </w:tcPr>
          <w:p w:rsidR="005F47A3" w:rsidRDefault="005F47A3">
            <w:pPr>
              <w:widowControl/>
              <w:jc w:val="right"/>
              <w:rPr>
                <w:rFonts w:asciiTheme="minorHAnsi" w:eastAsiaTheme="majorEastAsia" w:hAnsiTheme="majorEastAsia"/>
                <w:color w:val="000000"/>
                <w:szCs w:val="21"/>
              </w:rPr>
            </w:pPr>
          </w:p>
        </w:tc>
        <w:tc>
          <w:tcPr>
            <w:tcW w:w="1640"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应付利息</w:t>
            </w:r>
          </w:p>
        </w:tc>
        <w:tc>
          <w:tcPr>
            <w:tcW w:w="1906" w:type="dxa"/>
            <w:vAlign w:val="center"/>
          </w:tcPr>
          <w:p w:rsidR="005F47A3" w:rsidRDefault="005F47A3">
            <w:pPr>
              <w:widowControl/>
              <w:jc w:val="right"/>
              <w:rPr>
                <w:rFonts w:asciiTheme="minorHAnsi" w:eastAsiaTheme="majorEastAsia" w:hAnsiTheme="majorEastAsia"/>
                <w:color w:val="000000"/>
                <w:szCs w:val="21"/>
              </w:rPr>
            </w:pPr>
          </w:p>
        </w:tc>
        <w:tc>
          <w:tcPr>
            <w:tcW w:w="1640"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其他流动负债</w:t>
            </w:r>
          </w:p>
        </w:tc>
        <w:tc>
          <w:tcPr>
            <w:tcW w:w="1906"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jc w:val="right"/>
              <w:rPr>
                <w:rFonts w:asciiTheme="minorHAnsi"/>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一年内到期的非流动负债</w:t>
            </w:r>
          </w:p>
        </w:tc>
        <w:tc>
          <w:tcPr>
            <w:tcW w:w="1906"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color w:val="000000"/>
                <w:szCs w:val="21"/>
              </w:rPr>
            </w:pPr>
          </w:p>
        </w:tc>
      </w:tr>
      <w:tr w:rsidR="005F47A3">
        <w:trPr>
          <w:trHeight w:val="285"/>
          <w:jc w:val="center"/>
        </w:trPr>
        <w:tc>
          <w:tcPr>
            <w:tcW w:w="3387" w:type="dxa"/>
            <w:vAlign w:val="center"/>
          </w:tcPr>
          <w:p w:rsidR="005F47A3" w:rsidRDefault="00203ADA">
            <w:pPr>
              <w:widowControl/>
              <w:jc w:val="left"/>
              <w:rPr>
                <w:rFonts w:asciiTheme="minorHAnsi"/>
                <w:b/>
                <w:bCs/>
                <w:kern w:val="0"/>
                <w:szCs w:val="21"/>
              </w:rPr>
            </w:pPr>
            <w:r>
              <w:rPr>
                <w:rFonts w:asciiTheme="minorHAnsi" w:hint="eastAsia"/>
                <w:b/>
                <w:bCs/>
                <w:kern w:val="0"/>
                <w:szCs w:val="21"/>
              </w:rPr>
              <w:t>流动负债合计</w:t>
            </w:r>
          </w:p>
        </w:tc>
        <w:tc>
          <w:tcPr>
            <w:tcW w:w="1906" w:type="dxa"/>
            <w:vAlign w:val="center"/>
          </w:tcPr>
          <w:p w:rsidR="005F47A3" w:rsidRDefault="005F47A3">
            <w:pPr>
              <w:widowControl/>
              <w:jc w:val="right"/>
              <w:rPr>
                <w:rFonts w:asciiTheme="minorHAnsi"/>
                <w:b/>
                <w:color w:val="000000"/>
                <w:szCs w:val="21"/>
              </w:rPr>
            </w:pPr>
          </w:p>
        </w:tc>
        <w:tc>
          <w:tcPr>
            <w:tcW w:w="1640" w:type="dxa"/>
            <w:vAlign w:val="center"/>
          </w:tcPr>
          <w:p w:rsidR="005F47A3" w:rsidRDefault="005F47A3">
            <w:pPr>
              <w:widowControl/>
              <w:jc w:val="right"/>
              <w:rPr>
                <w:rFonts w:asciiTheme="minorHAnsi"/>
                <w:b/>
                <w:color w:val="000000"/>
                <w:szCs w:val="21"/>
              </w:rPr>
            </w:pPr>
          </w:p>
        </w:tc>
        <w:tc>
          <w:tcPr>
            <w:tcW w:w="1640" w:type="dxa"/>
            <w:vAlign w:val="center"/>
          </w:tcPr>
          <w:p w:rsidR="005F47A3" w:rsidRDefault="005F47A3">
            <w:pPr>
              <w:jc w:val="right"/>
              <w:rPr>
                <w:rFonts w:asciiTheme="minorHAnsi"/>
                <w:b/>
                <w:bCs/>
                <w:szCs w:val="21"/>
              </w:rPr>
            </w:pPr>
          </w:p>
        </w:tc>
        <w:tc>
          <w:tcPr>
            <w:tcW w:w="1640" w:type="dxa"/>
            <w:vAlign w:val="center"/>
          </w:tcPr>
          <w:p w:rsidR="005F47A3" w:rsidRDefault="005F47A3">
            <w:pPr>
              <w:widowControl/>
              <w:jc w:val="right"/>
              <w:rPr>
                <w:rFonts w:asciiTheme="minorHAnsi"/>
                <w:b/>
                <w:bCs/>
                <w:color w:val="000000"/>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长期借款</w:t>
            </w:r>
          </w:p>
        </w:tc>
        <w:tc>
          <w:tcPr>
            <w:tcW w:w="1906"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color w:val="000000"/>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应付债券</w:t>
            </w:r>
          </w:p>
        </w:tc>
        <w:tc>
          <w:tcPr>
            <w:tcW w:w="1906"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color w:val="000000"/>
                <w:szCs w:val="21"/>
              </w:rPr>
            </w:pPr>
          </w:p>
        </w:tc>
      </w:tr>
      <w:tr w:rsidR="005F47A3">
        <w:trPr>
          <w:trHeight w:val="285"/>
          <w:jc w:val="center"/>
        </w:trPr>
        <w:tc>
          <w:tcPr>
            <w:tcW w:w="3387" w:type="dxa"/>
            <w:vAlign w:val="center"/>
          </w:tcPr>
          <w:p w:rsidR="005F47A3" w:rsidRDefault="00203ADA">
            <w:pPr>
              <w:widowControl/>
              <w:jc w:val="left"/>
              <w:rPr>
                <w:rFonts w:asciiTheme="minorHAnsi"/>
                <w:b/>
                <w:bCs/>
                <w:kern w:val="0"/>
                <w:szCs w:val="21"/>
              </w:rPr>
            </w:pPr>
            <w:r>
              <w:rPr>
                <w:rFonts w:asciiTheme="minorHAnsi" w:hint="eastAsia"/>
                <w:b/>
                <w:bCs/>
                <w:kern w:val="0"/>
                <w:szCs w:val="21"/>
              </w:rPr>
              <w:t>非流动负债合计</w:t>
            </w:r>
          </w:p>
        </w:tc>
        <w:tc>
          <w:tcPr>
            <w:tcW w:w="1906" w:type="dxa"/>
            <w:vAlign w:val="center"/>
          </w:tcPr>
          <w:p w:rsidR="005F47A3" w:rsidRDefault="005F47A3">
            <w:pPr>
              <w:jc w:val="right"/>
              <w:rPr>
                <w:rFonts w:asciiTheme="minorHAnsi"/>
                <w:b/>
                <w:color w:val="000000"/>
                <w:szCs w:val="21"/>
              </w:rPr>
            </w:pPr>
          </w:p>
        </w:tc>
        <w:tc>
          <w:tcPr>
            <w:tcW w:w="1640" w:type="dxa"/>
            <w:vAlign w:val="center"/>
          </w:tcPr>
          <w:p w:rsidR="005F47A3" w:rsidRDefault="005F47A3">
            <w:pPr>
              <w:jc w:val="right"/>
              <w:rPr>
                <w:rFonts w:asciiTheme="minorHAnsi"/>
                <w:b/>
                <w:color w:val="000000"/>
                <w:szCs w:val="21"/>
              </w:rPr>
            </w:pPr>
          </w:p>
        </w:tc>
        <w:tc>
          <w:tcPr>
            <w:tcW w:w="1640" w:type="dxa"/>
            <w:vAlign w:val="center"/>
          </w:tcPr>
          <w:p w:rsidR="005F47A3" w:rsidRDefault="005F47A3">
            <w:pPr>
              <w:jc w:val="right"/>
              <w:rPr>
                <w:rFonts w:asciiTheme="minorHAnsi"/>
                <w:b/>
                <w:bCs/>
                <w:szCs w:val="21"/>
              </w:rPr>
            </w:pPr>
          </w:p>
        </w:tc>
        <w:tc>
          <w:tcPr>
            <w:tcW w:w="1640" w:type="dxa"/>
            <w:vAlign w:val="center"/>
          </w:tcPr>
          <w:p w:rsidR="005F47A3" w:rsidRDefault="005F47A3">
            <w:pPr>
              <w:widowControl/>
              <w:jc w:val="right"/>
              <w:rPr>
                <w:rFonts w:asciiTheme="minorHAnsi"/>
                <w:b/>
                <w:bCs/>
                <w:color w:val="000000"/>
                <w:szCs w:val="21"/>
              </w:rPr>
            </w:pPr>
          </w:p>
        </w:tc>
      </w:tr>
      <w:tr w:rsidR="005F47A3">
        <w:trPr>
          <w:trHeight w:val="285"/>
          <w:jc w:val="center"/>
        </w:trPr>
        <w:tc>
          <w:tcPr>
            <w:tcW w:w="3387" w:type="dxa"/>
            <w:vAlign w:val="center"/>
          </w:tcPr>
          <w:p w:rsidR="005F47A3" w:rsidRDefault="00203ADA">
            <w:pPr>
              <w:widowControl/>
              <w:jc w:val="left"/>
              <w:rPr>
                <w:rFonts w:asciiTheme="minorHAnsi"/>
                <w:b/>
                <w:bCs/>
                <w:kern w:val="0"/>
                <w:szCs w:val="21"/>
              </w:rPr>
            </w:pPr>
            <w:r>
              <w:rPr>
                <w:rFonts w:asciiTheme="minorHAnsi" w:hint="eastAsia"/>
                <w:b/>
                <w:bCs/>
                <w:kern w:val="0"/>
                <w:szCs w:val="21"/>
              </w:rPr>
              <w:t>负债合计</w:t>
            </w:r>
          </w:p>
        </w:tc>
        <w:tc>
          <w:tcPr>
            <w:tcW w:w="1906" w:type="dxa"/>
            <w:vAlign w:val="center"/>
          </w:tcPr>
          <w:p w:rsidR="005F47A3" w:rsidRDefault="005F47A3">
            <w:pPr>
              <w:widowControl/>
              <w:jc w:val="right"/>
              <w:rPr>
                <w:rFonts w:asciiTheme="minorHAnsi"/>
                <w:b/>
                <w:color w:val="000000"/>
                <w:szCs w:val="21"/>
              </w:rPr>
            </w:pPr>
          </w:p>
        </w:tc>
        <w:tc>
          <w:tcPr>
            <w:tcW w:w="1640" w:type="dxa"/>
            <w:vAlign w:val="center"/>
          </w:tcPr>
          <w:p w:rsidR="005F47A3" w:rsidRDefault="005F47A3">
            <w:pPr>
              <w:widowControl/>
              <w:jc w:val="right"/>
              <w:rPr>
                <w:rFonts w:asciiTheme="minorHAnsi"/>
                <w:b/>
                <w:color w:val="000000"/>
                <w:szCs w:val="21"/>
              </w:rPr>
            </w:pPr>
          </w:p>
        </w:tc>
        <w:tc>
          <w:tcPr>
            <w:tcW w:w="1640" w:type="dxa"/>
            <w:vAlign w:val="center"/>
          </w:tcPr>
          <w:p w:rsidR="005F47A3" w:rsidRDefault="005F47A3">
            <w:pPr>
              <w:jc w:val="right"/>
              <w:rPr>
                <w:rFonts w:asciiTheme="minorHAnsi"/>
                <w:b/>
                <w:bCs/>
                <w:szCs w:val="21"/>
              </w:rPr>
            </w:pPr>
          </w:p>
        </w:tc>
        <w:tc>
          <w:tcPr>
            <w:tcW w:w="1640" w:type="dxa"/>
            <w:vAlign w:val="center"/>
          </w:tcPr>
          <w:p w:rsidR="005F47A3" w:rsidRDefault="005F47A3">
            <w:pPr>
              <w:widowControl/>
              <w:jc w:val="right"/>
              <w:rPr>
                <w:rFonts w:asciiTheme="minorHAnsi"/>
                <w:b/>
                <w:bCs/>
                <w:color w:val="000000"/>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股本</w:t>
            </w:r>
          </w:p>
        </w:tc>
        <w:tc>
          <w:tcPr>
            <w:tcW w:w="1906"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color w:val="000000"/>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资本公积</w:t>
            </w:r>
          </w:p>
        </w:tc>
        <w:tc>
          <w:tcPr>
            <w:tcW w:w="1906"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减：库存股</w:t>
            </w:r>
          </w:p>
        </w:tc>
        <w:tc>
          <w:tcPr>
            <w:tcW w:w="1906"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盈余公积</w:t>
            </w:r>
          </w:p>
        </w:tc>
        <w:tc>
          <w:tcPr>
            <w:tcW w:w="1906"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widowControl/>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szCs w:val="21"/>
              </w:rPr>
            </w:pPr>
          </w:p>
        </w:tc>
      </w:tr>
      <w:tr w:rsidR="005F47A3">
        <w:trPr>
          <w:trHeight w:val="285"/>
          <w:jc w:val="center"/>
        </w:trPr>
        <w:tc>
          <w:tcPr>
            <w:tcW w:w="3387" w:type="dxa"/>
            <w:vAlign w:val="center"/>
          </w:tcPr>
          <w:p w:rsidR="005F47A3" w:rsidRDefault="00203ADA">
            <w:pPr>
              <w:widowControl/>
              <w:jc w:val="left"/>
              <w:rPr>
                <w:rFonts w:asciiTheme="minorHAnsi"/>
                <w:kern w:val="0"/>
                <w:szCs w:val="21"/>
              </w:rPr>
            </w:pPr>
            <w:r>
              <w:rPr>
                <w:rFonts w:asciiTheme="minorHAnsi" w:hint="eastAsia"/>
                <w:kern w:val="0"/>
                <w:szCs w:val="21"/>
              </w:rPr>
              <w:t>未分配利润</w:t>
            </w:r>
          </w:p>
        </w:tc>
        <w:tc>
          <w:tcPr>
            <w:tcW w:w="1906"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color w:val="000000"/>
                <w:szCs w:val="21"/>
              </w:rPr>
            </w:pPr>
          </w:p>
        </w:tc>
        <w:tc>
          <w:tcPr>
            <w:tcW w:w="1640" w:type="dxa"/>
            <w:vAlign w:val="center"/>
          </w:tcPr>
          <w:p w:rsidR="005F47A3" w:rsidRDefault="005F47A3">
            <w:pPr>
              <w:jc w:val="right"/>
              <w:rPr>
                <w:rFonts w:asciiTheme="minorHAnsi"/>
                <w:szCs w:val="21"/>
              </w:rPr>
            </w:pPr>
          </w:p>
        </w:tc>
        <w:tc>
          <w:tcPr>
            <w:tcW w:w="1640" w:type="dxa"/>
            <w:vAlign w:val="center"/>
          </w:tcPr>
          <w:p w:rsidR="005F47A3" w:rsidRDefault="005F47A3">
            <w:pPr>
              <w:widowControl/>
              <w:jc w:val="right"/>
              <w:rPr>
                <w:rFonts w:asciiTheme="minorHAnsi"/>
                <w:szCs w:val="21"/>
              </w:rPr>
            </w:pPr>
          </w:p>
        </w:tc>
      </w:tr>
      <w:tr w:rsidR="005F47A3">
        <w:trPr>
          <w:trHeight w:val="285"/>
          <w:jc w:val="center"/>
        </w:trPr>
        <w:tc>
          <w:tcPr>
            <w:tcW w:w="3387" w:type="dxa"/>
            <w:vAlign w:val="center"/>
          </w:tcPr>
          <w:p w:rsidR="005F47A3" w:rsidRDefault="00203ADA">
            <w:pPr>
              <w:widowControl/>
              <w:jc w:val="left"/>
              <w:rPr>
                <w:rFonts w:asciiTheme="minorHAnsi"/>
                <w:b/>
                <w:bCs/>
                <w:kern w:val="0"/>
                <w:szCs w:val="21"/>
              </w:rPr>
            </w:pPr>
            <w:r>
              <w:rPr>
                <w:rFonts w:asciiTheme="minorHAnsi" w:hint="eastAsia"/>
                <w:b/>
                <w:bCs/>
                <w:kern w:val="0"/>
                <w:szCs w:val="21"/>
              </w:rPr>
              <w:t>股东权益合计</w:t>
            </w:r>
          </w:p>
        </w:tc>
        <w:tc>
          <w:tcPr>
            <w:tcW w:w="1906" w:type="dxa"/>
            <w:vAlign w:val="center"/>
          </w:tcPr>
          <w:p w:rsidR="005F47A3" w:rsidRDefault="005F47A3">
            <w:pPr>
              <w:jc w:val="right"/>
              <w:rPr>
                <w:rFonts w:asciiTheme="minorHAnsi"/>
                <w:b/>
                <w:color w:val="000000"/>
                <w:szCs w:val="21"/>
              </w:rPr>
            </w:pPr>
          </w:p>
        </w:tc>
        <w:tc>
          <w:tcPr>
            <w:tcW w:w="1640" w:type="dxa"/>
            <w:vAlign w:val="center"/>
          </w:tcPr>
          <w:p w:rsidR="005F47A3" w:rsidRDefault="005F47A3">
            <w:pPr>
              <w:jc w:val="right"/>
              <w:rPr>
                <w:rFonts w:asciiTheme="minorHAnsi"/>
                <w:b/>
                <w:color w:val="000000"/>
                <w:szCs w:val="21"/>
              </w:rPr>
            </w:pPr>
          </w:p>
        </w:tc>
        <w:tc>
          <w:tcPr>
            <w:tcW w:w="1640" w:type="dxa"/>
            <w:vAlign w:val="center"/>
          </w:tcPr>
          <w:p w:rsidR="005F47A3" w:rsidRDefault="005F47A3">
            <w:pPr>
              <w:jc w:val="right"/>
              <w:rPr>
                <w:rFonts w:asciiTheme="minorHAnsi"/>
                <w:b/>
                <w:bCs/>
                <w:szCs w:val="21"/>
              </w:rPr>
            </w:pPr>
          </w:p>
        </w:tc>
        <w:tc>
          <w:tcPr>
            <w:tcW w:w="1640" w:type="dxa"/>
            <w:vAlign w:val="center"/>
          </w:tcPr>
          <w:p w:rsidR="005F47A3" w:rsidRDefault="005F47A3">
            <w:pPr>
              <w:widowControl/>
              <w:jc w:val="right"/>
              <w:rPr>
                <w:rFonts w:asciiTheme="minorHAnsi"/>
                <w:b/>
                <w:bCs/>
                <w:color w:val="000000"/>
                <w:szCs w:val="21"/>
              </w:rPr>
            </w:pPr>
          </w:p>
        </w:tc>
      </w:tr>
      <w:tr w:rsidR="005F47A3">
        <w:trPr>
          <w:trHeight w:val="285"/>
          <w:jc w:val="center"/>
        </w:trPr>
        <w:tc>
          <w:tcPr>
            <w:tcW w:w="3387" w:type="dxa"/>
            <w:vAlign w:val="center"/>
          </w:tcPr>
          <w:p w:rsidR="005F47A3" w:rsidRDefault="00203ADA">
            <w:pPr>
              <w:widowControl/>
              <w:jc w:val="left"/>
              <w:rPr>
                <w:rFonts w:asciiTheme="minorHAnsi"/>
                <w:b/>
                <w:bCs/>
                <w:kern w:val="0"/>
                <w:szCs w:val="21"/>
              </w:rPr>
            </w:pPr>
            <w:r>
              <w:rPr>
                <w:rFonts w:asciiTheme="minorHAnsi" w:hint="eastAsia"/>
                <w:b/>
                <w:bCs/>
                <w:kern w:val="0"/>
                <w:szCs w:val="21"/>
              </w:rPr>
              <w:t>负债及股东权益总计</w:t>
            </w:r>
          </w:p>
        </w:tc>
        <w:tc>
          <w:tcPr>
            <w:tcW w:w="1906" w:type="dxa"/>
            <w:vAlign w:val="center"/>
          </w:tcPr>
          <w:p w:rsidR="005F47A3" w:rsidRDefault="005F47A3">
            <w:pPr>
              <w:jc w:val="right"/>
              <w:rPr>
                <w:rFonts w:asciiTheme="minorHAnsi"/>
                <w:b/>
                <w:color w:val="000000"/>
                <w:szCs w:val="21"/>
              </w:rPr>
            </w:pPr>
          </w:p>
        </w:tc>
        <w:tc>
          <w:tcPr>
            <w:tcW w:w="1640" w:type="dxa"/>
            <w:vAlign w:val="center"/>
          </w:tcPr>
          <w:p w:rsidR="005F47A3" w:rsidRDefault="005F47A3">
            <w:pPr>
              <w:jc w:val="right"/>
              <w:rPr>
                <w:rFonts w:asciiTheme="minorHAnsi"/>
                <w:b/>
                <w:color w:val="000000"/>
                <w:szCs w:val="21"/>
              </w:rPr>
            </w:pPr>
          </w:p>
        </w:tc>
        <w:tc>
          <w:tcPr>
            <w:tcW w:w="1640" w:type="dxa"/>
            <w:vAlign w:val="center"/>
          </w:tcPr>
          <w:p w:rsidR="005F47A3" w:rsidRDefault="005F47A3">
            <w:pPr>
              <w:jc w:val="right"/>
              <w:rPr>
                <w:rFonts w:asciiTheme="minorHAnsi"/>
                <w:b/>
                <w:bCs/>
                <w:szCs w:val="21"/>
              </w:rPr>
            </w:pPr>
          </w:p>
        </w:tc>
        <w:tc>
          <w:tcPr>
            <w:tcW w:w="1640" w:type="dxa"/>
            <w:vAlign w:val="center"/>
          </w:tcPr>
          <w:p w:rsidR="005F47A3" w:rsidRDefault="005F47A3">
            <w:pPr>
              <w:widowControl/>
              <w:jc w:val="right"/>
              <w:rPr>
                <w:rFonts w:asciiTheme="minorHAnsi"/>
                <w:b/>
                <w:bCs/>
                <w:color w:val="000000"/>
                <w:szCs w:val="21"/>
              </w:rPr>
            </w:pPr>
          </w:p>
        </w:tc>
      </w:tr>
    </w:tbl>
    <w:p w:rsidR="005F47A3" w:rsidRDefault="00203ADA">
      <w:pPr>
        <w:spacing w:beforeLines="50" w:before="156" w:afterLines="50" w:after="156"/>
        <w:ind w:firstLineChars="200" w:firstLine="482"/>
        <w:jc w:val="left"/>
        <w:outlineLvl w:val="2"/>
        <w:rPr>
          <w:rFonts w:asciiTheme="minorHAnsi"/>
          <w:b/>
          <w:sz w:val="24"/>
        </w:rPr>
      </w:pPr>
      <w:r>
        <w:rPr>
          <w:rFonts w:asciiTheme="minorHAnsi" w:hint="eastAsia"/>
          <w:b/>
          <w:sz w:val="24"/>
        </w:rPr>
        <w:t>（五）公司</w:t>
      </w:r>
      <w:r>
        <w:rPr>
          <w:rFonts w:asciiTheme="minorHAnsi" w:hint="eastAsia"/>
          <w:b/>
          <w:sz w:val="24"/>
        </w:rPr>
        <w:t>20XX-20XX</w:t>
      </w:r>
      <w:r>
        <w:rPr>
          <w:rFonts w:asciiTheme="minorHAnsi" w:hint="eastAsia"/>
          <w:b/>
          <w:sz w:val="24"/>
        </w:rPr>
        <w:t>年</w:t>
      </w:r>
      <w:r>
        <w:rPr>
          <w:rFonts w:asciiTheme="minorHAnsi" w:hint="eastAsia"/>
          <w:b/>
          <w:sz w:val="24"/>
        </w:rPr>
        <w:t>X</w:t>
      </w:r>
      <w:r>
        <w:rPr>
          <w:rFonts w:asciiTheme="minorHAnsi" w:hint="eastAsia"/>
          <w:b/>
          <w:sz w:val="24"/>
        </w:rPr>
        <w:t>月母公司利润表</w:t>
      </w:r>
    </w:p>
    <w:p w:rsidR="005F47A3" w:rsidRDefault="00203ADA">
      <w:pPr>
        <w:pStyle w:val="DD"/>
        <w:spacing w:before="0" w:line="240" w:lineRule="auto"/>
        <w:ind w:rightChars="-24" w:right="-50" w:firstLineChars="0" w:firstLine="0"/>
        <w:jc w:val="right"/>
        <w:rPr>
          <w:rFonts w:asciiTheme="minorHAnsi"/>
          <w:sz w:val="21"/>
        </w:rPr>
      </w:pPr>
      <w:r>
        <w:rPr>
          <w:rFonts w:asciiTheme="minorHAnsi" w:hint="eastAsia"/>
          <w:sz w:val="21"/>
        </w:rPr>
        <w:t>单位：万元</w:t>
      </w:r>
    </w:p>
    <w:tbl>
      <w:tblPr>
        <w:tblW w:w="964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241"/>
        <w:gridCol w:w="1876"/>
        <w:gridCol w:w="1508"/>
        <w:gridCol w:w="1508"/>
        <w:gridCol w:w="1508"/>
      </w:tblGrid>
      <w:tr w:rsidR="005F47A3">
        <w:trPr>
          <w:trHeight w:val="287"/>
          <w:tblHeader/>
          <w:jc w:val="center"/>
        </w:trPr>
        <w:tc>
          <w:tcPr>
            <w:tcW w:w="3241" w:type="dxa"/>
            <w:vAlign w:val="center"/>
          </w:tcPr>
          <w:p w:rsidR="005F47A3" w:rsidRDefault="00203ADA">
            <w:pPr>
              <w:widowControl/>
              <w:jc w:val="center"/>
              <w:rPr>
                <w:rFonts w:asciiTheme="minorHAnsi"/>
                <w:b/>
                <w:bCs/>
                <w:kern w:val="0"/>
                <w:szCs w:val="21"/>
              </w:rPr>
            </w:pPr>
            <w:r>
              <w:rPr>
                <w:rFonts w:asciiTheme="minorHAnsi" w:hint="eastAsia"/>
                <w:b/>
                <w:bCs/>
                <w:kern w:val="0"/>
                <w:szCs w:val="21"/>
              </w:rPr>
              <w:t>项目</w:t>
            </w:r>
          </w:p>
        </w:tc>
        <w:tc>
          <w:tcPr>
            <w:tcW w:w="1876" w:type="dxa"/>
          </w:tcPr>
          <w:p w:rsidR="005F47A3" w:rsidRDefault="00203ADA">
            <w:pPr>
              <w:widowControl/>
              <w:jc w:val="center"/>
              <w:rPr>
                <w:rFonts w:asciiTheme="minorHAnsi"/>
                <w:b/>
                <w:bCs/>
                <w:kern w:val="0"/>
                <w:szCs w:val="21"/>
              </w:rPr>
            </w:pPr>
            <w:r>
              <w:rPr>
                <w:rFonts w:asciiTheme="minorHAnsi"/>
                <w:b/>
                <w:bCs/>
                <w:kern w:val="0"/>
                <w:szCs w:val="21"/>
              </w:rPr>
              <w:t>20</w:t>
            </w:r>
            <w:r>
              <w:rPr>
                <w:rFonts w:asciiTheme="minorHAnsi" w:hint="eastAsia"/>
                <w:b/>
                <w:bCs/>
                <w:kern w:val="0"/>
                <w:szCs w:val="21"/>
              </w:rPr>
              <w:t>XX</w:t>
            </w:r>
            <w:r>
              <w:rPr>
                <w:rFonts w:asciiTheme="minorHAnsi" w:hint="eastAsia"/>
                <w:b/>
                <w:bCs/>
                <w:kern w:val="0"/>
                <w:szCs w:val="21"/>
              </w:rPr>
              <w:t>年</w:t>
            </w:r>
            <w:r>
              <w:rPr>
                <w:rFonts w:asciiTheme="minorHAnsi" w:hint="eastAsia"/>
                <w:b/>
                <w:bCs/>
                <w:kern w:val="0"/>
                <w:szCs w:val="21"/>
              </w:rPr>
              <w:t>X-X</w:t>
            </w:r>
            <w:r>
              <w:rPr>
                <w:rFonts w:asciiTheme="minorHAnsi" w:hint="eastAsia"/>
                <w:b/>
                <w:bCs/>
                <w:kern w:val="0"/>
                <w:szCs w:val="21"/>
              </w:rPr>
              <w:t>月</w:t>
            </w:r>
          </w:p>
        </w:tc>
        <w:tc>
          <w:tcPr>
            <w:tcW w:w="1508" w:type="dxa"/>
          </w:tcPr>
          <w:p w:rsidR="005F47A3" w:rsidRDefault="00203ADA">
            <w:pPr>
              <w:widowControl/>
              <w:jc w:val="center"/>
              <w:rPr>
                <w:rFonts w:asciiTheme="minorHAnsi"/>
                <w:b/>
                <w:bCs/>
                <w:kern w:val="0"/>
                <w:szCs w:val="21"/>
              </w:rPr>
            </w:pPr>
            <w:r>
              <w:rPr>
                <w:rFonts w:asciiTheme="minorHAnsi" w:hint="eastAsia"/>
                <w:b/>
                <w:bCs/>
                <w:kern w:val="0"/>
                <w:szCs w:val="21"/>
              </w:rPr>
              <w:t>20XX</w:t>
            </w:r>
            <w:r>
              <w:rPr>
                <w:rFonts w:asciiTheme="minorHAnsi" w:hint="eastAsia"/>
                <w:b/>
                <w:bCs/>
                <w:kern w:val="0"/>
                <w:szCs w:val="21"/>
              </w:rPr>
              <w:t>年度</w:t>
            </w:r>
          </w:p>
        </w:tc>
        <w:tc>
          <w:tcPr>
            <w:tcW w:w="1508" w:type="dxa"/>
          </w:tcPr>
          <w:p w:rsidR="005F47A3" w:rsidRDefault="00203ADA">
            <w:pPr>
              <w:widowControl/>
              <w:jc w:val="center"/>
              <w:rPr>
                <w:rFonts w:asciiTheme="minorHAnsi"/>
                <w:b/>
                <w:bCs/>
                <w:kern w:val="0"/>
                <w:szCs w:val="21"/>
              </w:rPr>
            </w:pPr>
            <w:r>
              <w:rPr>
                <w:rFonts w:asciiTheme="minorHAnsi"/>
                <w:b/>
                <w:bCs/>
                <w:kern w:val="0"/>
                <w:szCs w:val="21"/>
              </w:rPr>
              <w:t>20XX</w:t>
            </w:r>
            <w:r>
              <w:rPr>
                <w:rFonts w:asciiTheme="minorHAnsi" w:hint="eastAsia"/>
                <w:b/>
                <w:bCs/>
                <w:kern w:val="0"/>
                <w:szCs w:val="21"/>
              </w:rPr>
              <w:t>年度</w:t>
            </w:r>
          </w:p>
        </w:tc>
        <w:tc>
          <w:tcPr>
            <w:tcW w:w="1508" w:type="dxa"/>
          </w:tcPr>
          <w:p w:rsidR="005F47A3" w:rsidRDefault="00203ADA">
            <w:pPr>
              <w:widowControl/>
              <w:jc w:val="center"/>
              <w:rPr>
                <w:rFonts w:asciiTheme="minorHAnsi"/>
                <w:b/>
                <w:bCs/>
                <w:kern w:val="0"/>
                <w:szCs w:val="21"/>
              </w:rPr>
            </w:pPr>
            <w:r>
              <w:rPr>
                <w:rFonts w:asciiTheme="minorHAnsi"/>
                <w:b/>
                <w:bCs/>
                <w:kern w:val="0"/>
                <w:szCs w:val="21"/>
              </w:rPr>
              <w:t>20XX</w:t>
            </w:r>
            <w:r>
              <w:rPr>
                <w:rFonts w:asciiTheme="minorHAnsi" w:hint="eastAsia"/>
                <w:b/>
                <w:bCs/>
                <w:kern w:val="0"/>
                <w:szCs w:val="21"/>
              </w:rPr>
              <w:t>年度</w:t>
            </w:r>
          </w:p>
        </w:tc>
      </w:tr>
      <w:tr w:rsidR="005F47A3">
        <w:trPr>
          <w:trHeight w:val="287"/>
          <w:jc w:val="center"/>
        </w:trPr>
        <w:tc>
          <w:tcPr>
            <w:tcW w:w="3241" w:type="dxa"/>
            <w:vAlign w:val="center"/>
          </w:tcPr>
          <w:p w:rsidR="005F47A3" w:rsidRDefault="00203ADA">
            <w:pPr>
              <w:widowControl/>
              <w:jc w:val="left"/>
              <w:rPr>
                <w:rFonts w:asciiTheme="minorHAnsi"/>
                <w:b/>
                <w:bCs/>
                <w:kern w:val="0"/>
                <w:szCs w:val="21"/>
              </w:rPr>
            </w:pPr>
            <w:r>
              <w:rPr>
                <w:rFonts w:asciiTheme="minorHAnsi" w:hint="eastAsia"/>
                <w:b/>
                <w:bCs/>
                <w:kern w:val="0"/>
                <w:szCs w:val="21"/>
              </w:rPr>
              <w:t>一、营业总收入</w:t>
            </w:r>
          </w:p>
        </w:tc>
        <w:tc>
          <w:tcPr>
            <w:tcW w:w="1876" w:type="dxa"/>
            <w:vAlign w:val="center"/>
          </w:tcPr>
          <w:p w:rsidR="005F47A3" w:rsidRDefault="005F47A3">
            <w:pPr>
              <w:widowControl/>
              <w:jc w:val="right"/>
              <w:rPr>
                <w:rFonts w:asciiTheme="minorHAnsi"/>
                <w:b/>
                <w:color w:val="000000"/>
                <w:szCs w:val="21"/>
              </w:rPr>
            </w:pPr>
          </w:p>
        </w:tc>
        <w:tc>
          <w:tcPr>
            <w:tcW w:w="1508" w:type="dxa"/>
            <w:vAlign w:val="center"/>
          </w:tcPr>
          <w:p w:rsidR="005F47A3" w:rsidRDefault="005F47A3">
            <w:pPr>
              <w:widowControl/>
              <w:jc w:val="right"/>
              <w:rPr>
                <w:rFonts w:asciiTheme="minorHAnsi"/>
                <w:b/>
                <w:color w:val="000000"/>
                <w:szCs w:val="21"/>
              </w:rPr>
            </w:pPr>
          </w:p>
        </w:tc>
        <w:tc>
          <w:tcPr>
            <w:tcW w:w="1508" w:type="dxa"/>
            <w:vAlign w:val="center"/>
          </w:tcPr>
          <w:p w:rsidR="005F47A3" w:rsidRDefault="005F47A3">
            <w:pPr>
              <w:widowControl/>
              <w:jc w:val="right"/>
              <w:rPr>
                <w:rFonts w:asciiTheme="minorHAnsi"/>
                <w:b/>
                <w:bCs/>
                <w:color w:val="000000"/>
                <w:szCs w:val="21"/>
              </w:rPr>
            </w:pPr>
          </w:p>
        </w:tc>
        <w:tc>
          <w:tcPr>
            <w:tcW w:w="1508" w:type="dxa"/>
            <w:vAlign w:val="center"/>
          </w:tcPr>
          <w:p w:rsidR="005F47A3" w:rsidRDefault="005F47A3">
            <w:pPr>
              <w:widowControl/>
              <w:jc w:val="right"/>
              <w:rPr>
                <w:rFonts w:asciiTheme="minorHAnsi"/>
                <w:b/>
                <w:bCs/>
                <w:color w:val="000000"/>
                <w:szCs w:val="21"/>
              </w:rPr>
            </w:pPr>
          </w:p>
        </w:tc>
      </w:tr>
      <w:tr w:rsidR="005F47A3">
        <w:trPr>
          <w:trHeight w:val="287"/>
          <w:jc w:val="center"/>
        </w:trPr>
        <w:tc>
          <w:tcPr>
            <w:tcW w:w="3241" w:type="dxa"/>
            <w:vAlign w:val="center"/>
          </w:tcPr>
          <w:p w:rsidR="005F47A3" w:rsidRDefault="00203ADA">
            <w:pPr>
              <w:widowControl/>
              <w:jc w:val="left"/>
              <w:rPr>
                <w:rFonts w:asciiTheme="minorHAnsi"/>
                <w:b/>
                <w:kern w:val="0"/>
                <w:szCs w:val="21"/>
              </w:rPr>
            </w:pPr>
            <w:r>
              <w:rPr>
                <w:rFonts w:asciiTheme="minorHAnsi" w:hint="eastAsia"/>
                <w:b/>
                <w:kern w:val="0"/>
                <w:szCs w:val="21"/>
              </w:rPr>
              <w:t>二、营业总成本</w:t>
            </w:r>
          </w:p>
        </w:tc>
        <w:tc>
          <w:tcPr>
            <w:tcW w:w="1876" w:type="dxa"/>
            <w:vAlign w:val="center"/>
          </w:tcPr>
          <w:p w:rsidR="005F47A3" w:rsidRDefault="005F47A3">
            <w:pPr>
              <w:widowControl/>
              <w:jc w:val="right"/>
              <w:rPr>
                <w:rFonts w:asciiTheme="minorHAnsi"/>
                <w:b/>
                <w:color w:val="000000"/>
                <w:szCs w:val="21"/>
              </w:rPr>
            </w:pPr>
          </w:p>
        </w:tc>
        <w:tc>
          <w:tcPr>
            <w:tcW w:w="1508" w:type="dxa"/>
            <w:vAlign w:val="center"/>
          </w:tcPr>
          <w:p w:rsidR="005F47A3" w:rsidRDefault="005F47A3">
            <w:pPr>
              <w:widowControl/>
              <w:jc w:val="right"/>
              <w:rPr>
                <w:rFonts w:asciiTheme="minorHAnsi"/>
                <w:b/>
                <w:color w:val="000000"/>
                <w:szCs w:val="21"/>
              </w:rPr>
            </w:pPr>
          </w:p>
        </w:tc>
        <w:tc>
          <w:tcPr>
            <w:tcW w:w="1508" w:type="dxa"/>
            <w:vAlign w:val="center"/>
          </w:tcPr>
          <w:p w:rsidR="005F47A3" w:rsidRDefault="005F47A3">
            <w:pPr>
              <w:widowControl/>
              <w:jc w:val="right"/>
              <w:rPr>
                <w:rFonts w:asciiTheme="minorHAnsi"/>
                <w:b/>
                <w:bCs/>
                <w:color w:val="000000"/>
                <w:szCs w:val="21"/>
              </w:rPr>
            </w:pPr>
          </w:p>
        </w:tc>
        <w:tc>
          <w:tcPr>
            <w:tcW w:w="1508" w:type="dxa"/>
            <w:vAlign w:val="center"/>
          </w:tcPr>
          <w:p w:rsidR="005F47A3" w:rsidRDefault="005F47A3">
            <w:pPr>
              <w:widowControl/>
              <w:jc w:val="right"/>
              <w:rPr>
                <w:rFonts w:asciiTheme="minorHAnsi"/>
                <w:b/>
                <w:bCs/>
                <w:color w:val="000000"/>
                <w:szCs w:val="21"/>
              </w:rPr>
            </w:pPr>
          </w:p>
        </w:tc>
      </w:tr>
      <w:tr w:rsidR="005F47A3">
        <w:trPr>
          <w:trHeight w:val="287"/>
          <w:jc w:val="center"/>
        </w:trPr>
        <w:tc>
          <w:tcPr>
            <w:tcW w:w="3241" w:type="dxa"/>
            <w:vAlign w:val="center"/>
          </w:tcPr>
          <w:p w:rsidR="005F47A3" w:rsidRDefault="00203ADA">
            <w:pPr>
              <w:widowControl/>
              <w:jc w:val="left"/>
              <w:rPr>
                <w:rFonts w:asciiTheme="minorHAnsi"/>
                <w:kern w:val="0"/>
                <w:szCs w:val="21"/>
              </w:rPr>
            </w:pPr>
            <w:r>
              <w:rPr>
                <w:rFonts w:asciiTheme="minorHAnsi" w:hint="eastAsia"/>
                <w:kern w:val="0"/>
                <w:szCs w:val="21"/>
              </w:rPr>
              <w:t>减：营业成本</w:t>
            </w:r>
          </w:p>
        </w:tc>
        <w:tc>
          <w:tcPr>
            <w:tcW w:w="1876"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r>
      <w:tr w:rsidR="005F47A3">
        <w:trPr>
          <w:trHeight w:val="287"/>
          <w:jc w:val="center"/>
        </w:trPr>
        <w:tc>
          <w:tcPr>
            <w:tcW w:w="3241" w:type="dxa"/>
            <w:vAlign w:val="center"/>
          </w:tcPr>
          <w:p w:rsidR="005F47A3" w:rsidRDefault="00203ADA">
            <w:pPr>
              <w:widowControl/>
              <w:ind w:leftChars="202" w:left="424"/>
              <w:jc w:val="left"/>
              <w:rPr>
                <w:rFonts w:asciiTheme="minorHAnsi"/>
                <w:snapToGrid w:val="0"/>
                <w:kern w:val="0"/>
                <w:sz w:val="22"/>
                <w:szCs w:val="21"/>
                <w:lang w:eastAsia="en-US"/>
              </w:rPr>
            </w:pPr>
            <w:r>
              <w:rPr>
                <w:rFonts w:asciiTheme="minorHAnsi" w:hint="eastAsia"/>
                <w:kern w:val="0"/>
                <w:szCs w:val="21"/>
              </w:rPr>
              <w:t>税金及附加</w:t>
            </w:r>
          </w:p>
        </w:tc>
        <w:tc>
          <w:tcPr>
            <w:tcW w:w="1876"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r>
      <w:tr w:rsidR="005F47A3">
        <w:trPr>
          <w:trHeight w:val="287"/>
          <w:jc w:val="center"/>
        </w:trPr>
        <w:tc>
          <w:tcPr>
            <w:tcW w:w="3241" w:type="dxa"/>
            <w:vAlign w:val="center"/>
          </w:tcPr>
          <w:p w:rsidR="005F47A3" w:rsidRDefault="00203ADA">
            <w:pPr>
              <w:widowControl/>
              <w:ind w:leftChars="202" w:left="424"/>
              <w:jc w:val="left"/>
              <w:rPr>
                <w:rFonts w:asciiTheme="minorHAnsi"/>
                <w:snapToGrid w:val="0"/>
                <w:kern w:val="0"/>
                <w:sz w:val="22"/>
                <w:szCs w:val="21"/>
                <w:lang w:eastAsia="en-US"/>
              </w:rPr>
            </w:pPr>
            <w:r>
              <w:rPr>
                <w:rFonts w:asciiTheme="minorHAnsi" w:hint="eastAsia"/>
                <w:kern w:val="0"/>
                <w:szCs w:val="21"/>
              </w:rPr>
              <w:t>管理费用</w:t>
            </w:r>
          </w:p>
        </w:tc>
        <w:tc>
          <w:tcPr>
            <w:tcW w:w="1876"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r>
      <w:tr w:rsidR="005F47A3">
        <w:trPr>
          <w:trHeight w:val="287"/>
          <w:jc w:val="center"/>
        </w:trPr>
        <w:tc>
          <w:tcPr>
            <w:tcW w:w="3241" w:type="dxa"/>
            <w:vAlign w:val="center"/>
          </w:tcPr>
          <w:p w:rsidR="005F47A3" w:rsidRDefault="00203ADA">
            <w:pPr>
              <w:widowControl/>
              <w:ind w:leftChars="202" w:left="424"/>
              <w:jc w:val="left"/>
              <w:rPr>
                <w:rFonts w:asciiTheme="minorHAnsi"/>
                <w:snapToGrid w:val="0"/>
                <w:kern w:val="0"/>
                <w:sz w:val="22"/>
                <w:szCs w:val="21"/>
                <w:lang w:eastAsia="en-US"/>
              </w:rPr>
            </w:pPr>
            <w:r>
              <w:rPr>
                <w:rFonts w:asciiTheme="minorHAnsi" w:hint="eastAsia"/>
                <w:kern w:val="0"/>
                <w:szCs w:val="21"/>
              </w:rPr>
              <w:t>财务费用</w:t>
            </w:r>
          </w:p>
        </w:tc>
        <w:tc>
          <w:tcPr>
            <w:tcW w:w="1876"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r>
      <w:tr w:rsidR="005F47A3">
        <w:trPr>
          <w:trHeight w:val="287"/>
          <w:jc w:val="center"/>
        </w:trPr>
        <w:tc>
          <w:tcPr>
            <w:tcW w:w="3241" w:type="dxa"/>
            <w:vAlign w:val="center"/>
          </w:tcPr>
          <w:p w:rsidR="005F47A3" w:rsidRDefault="00203ADA">
            <w:pPr>
              <w:widowControl/>
              <w:ind w:leftChars="202" w:left="424"/>
              <w:jc w:val="left"/>
              <w:rPr>
                <w:rFonts w:asciiTheme="minorHAnsi"/>
                <w:kern w:val="0"/>
                <w:szCs w:val="21"/>
              </w:rPr>
            </w:pPr>
            <w:r>
              <w:rPr>
                <w:rFonts w:asciiTheme="minorHAnsi" w:hint="eastAsia"/>
                <w:kern w:val="0"/>
                <w:szCs w:val="21"/>
              </w:rPr>
              <w:t>其中：利息费用</w:t>
            </w:r>
          </w:p>
        </w:tc>
        <w:tc>
          <w:tcPr>
            <w:tcW w:w="1876"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r>
      <w:tr w:rsidR="005F47A3">
        <w:trPr>
          <w:trHeight w:val="287"/>
          <w:jc w:val="center"/>
        </w:trPr>
        <w:tc>
          <w:tcPr>
            <w:tcW w:w="3241" w:type="dxa"/>
            <w:vAlign w:val="center"/>
          </w:tcPr>
          <w:p w:rsidR="005F47A3" w:rsidRDefault="00203ADA">
            <w:pPr>
              <w:widowControl/>
              <w:ind w:leftChars="202" w:left="424"/>
              <w:jc w:val="left"/>
              <w:rPr>
                <w:rFonts w:asciiTheme="minorHAnsi"/>
                <w:kern w:val="0"/>
                <w:szCs w:val="21"/>
              </w:rPr>
            </w:pPr>
            <w:r>
              <w:rPr>
                <w:rFonts w:asciiTheme="minorHAnsi" w:hint="eastAsia"/>
                <w:kern w:val="0"/>
                <w:szCs w:val="21"/>
              </w:rPr>
              <w:t>其中：利息收入</w:t>
            </w:r>
          </w:p>
        </w:tc>
        <w:tc>
          <w:tcPr>
            <w:tcW w:w="1876"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r>
      <w:tr w:rsidR="005F47A3">
        <w:trPr>
          <w:trHeight w:val="287"/>
          <w:jc w:val="center"/>
        </w:trPr>
        <w:tc>
          <w:tcPr>
            <w:tcW w:w="3241" w:type="dxa"/>
            <w:vAlign w:val="center"/>
          </w:tcPr>
          <w:p w:rsidR="005F47A3" w:rsidRDefault="00203ADA">
            <w:pPr>
              <w:widowControl/>
              <w:jc w:val="left"/>
              <w:rPr>
                <w:rFonts w:asciiTheme="minorHAnsi"/>
                <w:kern w:val="0"/>
                <w:szCs w:val="21"/>
              </w:rPr>
            </w:pPr>
            <w:r>
              <w:rPr>
                <w:rFonts w:asciiTheme="minorHAnsi" w:hint="eastAsia"/>
                <w:kern w:val="0"/>
                <w:szCs w:val="21"/>
              </w:rPr>
              <w:t>加：投资收益</w:t>
            </w:r>
          </w:p>
        </w:tc>
        <w:tc>
          <w:tcPr>
            <w:tcW w:w="1876"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r>
      <w:tr w:rsidR="005F47A3">
        <w:trPr>
          <w:trHeight w:val="287"/>
          <w:jc w:val="center"/>
        </w:trPr>
        <w:tc>
          <w:tcPr>
            <w:tcW w:w="3241" w:type="dxa"/>
            <w:vAlign w:val="center"/>
          </w:tcPr>
          <w:p w:rsidR="005F47A3" w:rsidRDefault="00203ADA">
            <w:pPr>
              <w:widowControl/>
              <w:ind w:firstLineChars="300" w:firstLine="630"/>
              <w:jc w:val="left"/>
              <w:rPr>
                <w:rFonts w:asciiTheme="minorHAnsi"/>
                <w:kern w:val="0"/>
                <w:szCs w:val="21"/>
              </w:rPr>
            </w:pPr>
            <w:r>
              <w:rPr>
                <w:rFonts w:asciiTheme="minorHAnsi" w:hint="eastAsia"/>
                <w:kern w:val="0"/>
                <w:szCs w:val="21"/>
              </w:rPr>
              <w:t>其中：对联营企业和合营企业的投资收益</w:t>
            </w:r>
          </w:p>
        </w:tc>
        <w:tc>
          <w:tcPr>
            <w:tcW w:w="1876"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r>
      <w:tr w:rsidR="005F47A3">
        <w:trPr>
          <w:trHeight w:val="287"/>
          <w:jc w:val="center"/>
        </w:trPr>
        <w:tc>
          <w:tcPr>
            <w:tcW w:w="3241" w:type="dxa"/>
            <w:vAlign w:val="center"/>
          </w:tcPr>
          <w:p w:rsidR="005F47A3" w:rsidRDefault="00203ADA">
            <w:pPr>
              <w:widowControl/>
              <w:ind w:firstLineChars="200" w:firstLine="420"/>
              <w:jc w:val="left"/>
              <w:rPr>
                <w:rFonts w:asciiTheme="minorHAnsi"/>
                <w:kern w:val="0"/>
                <w:szCs w:val="21"/>
              </w:rPr>
            </w:pPr>
            <w:r>
              <w:rPr>
                <w:rFonts w:asciiTheme="minorHAnsi" w:hint="eastAsia"/>
                <w:kern w:val="0"/>
                <w:szCs w:val="21"/>
              </w:rPr>
              <w:t>公允价值变动收益</w:t>
            </w:r>
          </w:p>
        </w:tc>
        <w:tc>
          <w:tcPr>
            <w:tcW w:w="1876"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r>
      <w:tr w:rsidR="005F47A3">
        <w:trPr>
          <w:trHeight w:val="287"/>
          <w:jc w:val="center"/>
        </w:trPr>
        <w:tc>
          <w:tcPr>
            <w:tcW w:w="3241" w:type="dxa"/>
            <w:vAlign w:val="center"/>
          </w:tcPr>
          <w:p w:rsidR="005F47A3" w:rsidRDefault="00203ADA">
            <w:pPr>
              <w:widowControl/>
              <w:ind w:firstLineChars="200" w:firstLine="420"/>
              <w:jc w:val="left"/>
              <w:rPr>
                <w:rFonts w:asciiTheme="minorHAnsi"/>
                <w:kern w:val="0"/>
                <w:szCs w:val="21"/>
              </w:rPr>
            </w:pPr>
            <w:r>
              <w:rPr>
                <w:rFonts w:asciiTheme="minorHAnsi" w:hint="eastAsia"/>
                <w:kern w:val="0"/>
                <w:szCs w:val="21"/>
              </w:rPr>
              <w:t>资产减值损失</w:t>
            </w:r>
          </w:p>
          <w:p w:rsidR="005F47A3" w:rsidRDefault="00203ADA">
            <w:pPr>
              <w:widowControl/>
              <w:ind w:firstLineChars="200" w:firstLine="420"/>
              <w:jc w:val="left"/>
              <w:rPr>
                <w:rFonts w:asciiTheme="minorHAnsi"/>
                <w:kern w:val="0"/>
                <w:szCs w:val="21"/>
              </w:rPr>
            </w:pPr>
            <w:r>
              <w:rPr>
                <w:rFonts w:asciiTheme="minorHAnsi" w:hint="eastAsia"/>
                <w:kern w:val="0"/>
                <w:szCs w:val="21"/>
              </w:rPr>
              <w:t>（损失以“</w:t>
            </w:r>
            <w:r>
              <w:rPr>
                <w:rFonts w:asciiTheme="minorHAnsi" w:hint="eastAsia"/>
                <w:kern w:val="0"/>
                <w:szCs w:val="21"/>
              </w:rPr>
              <w:t>-</w:t>
            </w:r>
            <w:r>
              <w:rPr>
                <w:rFonts w:asciiTheme="minorHAnsi" w:hint="eastAsia"/>
                <w:kern w:val="0"/>
                <w:szCs w:val="21"/>
              </w:rPr>
              <w:t>”填列）</w:t>
            </w:r>
          </w:p>
        </w:tc>
        <w:tc>
          <w:tcPr>
            <w:tcW w:w="1876"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r>
      <w:tr w:rsidR="005F47A3">
        <w:trPr>
          <w:trHeight w:val="287"/>
          <w:jc w:val="center"/>
        </w:trPr>
        <w:tc>
          <w:tcPr>
            <w:tcW w:w="3241" w:type="dxa"/>
            <w:vAlign w:val="center"/>
          </w:tcPr>
          <w:p w:rsidR="005F47A3" w:rsidRDefault="00203ADA">
            <w:pPr>
              <w:widowControl/>
              <w:ind w:firstLineChars="200" w:firstLine="420"/>
              <w:jc w:val="left"/>
              <w:rPr>
                <w:rFonts w:asciiTheme="minorHAnsi"/>
                <w:kern w:val="0"/>
                <w:szCs w:val="21"/>
              </w:rPr>
            </w:pPr>
            <w:r>
              <w:rPr>
                <w:rFonts w:asciiTheme="minorHAnsi" w:hint="eastAsia"/>
                <w:kern w:val="0"/>
                <w:szCs w:val="21"/>
              </w:rPr>
              <w:t>信用减值损失</w:t>
            </w:r>
          </w:p>
          <w:p w:rsidR="005F47A3" w:rsidRDefault="00203ADA">
            <w:pPr>
              <w:widowControl/>
              <w:ind w:firstLineChars="200" w:firstLine="420"/>
              <w:jc w:val="left"/>
              <w:rPr>
                <w:rFonts w:asciiTheme="minorHAnsi"/>
                <w:kern w:val="0"/>
                <w:szCs w:val="21"/>
              </w:rPr>
            </w:pPr>
            <w:r>
              <w:rPr>
                <w:rFonts w:asciiTheme="minorHAnsi" w:hint="eastAsia"/>
                <w:kern w:val="0"/>
                <w:szCs w:val="21"/>
              </w:rPr>
              <w:t>（损失以“</w:t>
            </w:r>
            <w:r>
              <w:rPr>
                <w:rFonts w:asciiTheme="minorHAnsi" w:hint="eastAsia"/>
                <w:kern w:val="0"/>
                <w:szCs w:val="21"/>
              </w:rPr>
              <w:t>-</w:t>
            </w:r>
            <w:r>
              <w:rPr>
                <w:rFonts w:asciiTheme="minorHAnsi" w:hint="eastAsia"/>
                <w:kern w:val="0"/>
                <w:szCs w:val="21"/>
              </w:rPr>
              <w:t>”填列）</w:t>
            </w:r>
          </w:p>
        </w:tc>
        <w:tc>
          <w:tcPr>
            <w:tcW w:w="1876"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tcPr>
          <w:p w:rsidR="005F47A3" w:rsidRDefault="005F47A3">
            <w:pPr>
              <w:widowControl/>
              <w:jc w:val="right"/>
              <w:rPr>
                <w:rFonts w:asciiTheme="minorHAnsi"/>
                <w:color w:val="000000"/>
                <w:szCs w:val="21"/>
              </w:rPr>
            </w:pPr>
          </w:p>
        </w:tc>
      </w:tr>
      <w:tr w:rsidR="005F47A3">
        <w:trPr>
          <w:trHeight w:val="287"/>
          <w:jc w:val="center"/>
        </w:trPr>
        <w:tc>
          <w:tcPr>
            <w:tcW w:w="3241" w:type="dxa"/>
            <w:vAlign w:val="center"/>
          </w:tcPr>
          <w:p w:rsidR="005F47A3" w:rsidRDefault="00203ADA">
            <w:pPr>
              <w:widowControl/>
              <w:ind w:firstLineChars="200" w:firstLine="420"/>
              <w:jc w:val="left"/>
              <w:rPr>
                <w:rFonts w:asciiTheme="minorHAnsi"/>
                <w:kern w:val="0"/>
                <w:szCs w:val="21"/>
              </w:rPr>
            </w:pPr>
            <w:r>
              <w:rPr>
                <w:rFonts w:asciiTheme="minorHAnsi" w:hint="eastAsia"/>
                <w:kern w:val="0"/>
                <w:szCs w:val="21"/>
              </w:rPr>
              <w:t>资产处置损益</w:t>
            </w:r>
          </w:p>
        </w:tc>
        <w:tc>
          <w:tcPr>
            <w:tcW w:w="1876"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tcPr>
          <w:p w:rsidR="005F47A3" w:rsidRDefault="005F47A3">
            <w:pPr>
              <w:widowControl/>
              <w:jc w:val="right"/>
              <w:rPr>
                <w:rFonts w:asciiTheme="minorHAnsi"/>
                <w:color w:val="000000"/>
                <w:szCs w:val="21"/>
              </w:rPr>
            </w:pPr>
          </w:p>
        </w:tc>
      </w:tr>
      <w:tr w:rsidR="005F47A3">
        <w:trPr>
          <w:trHeight w:val="287"/>
          <w:jc w:val="center"/>
        </w:trPr>
        <w:tc>
          <w:tcPr>
            <w:tcW w:w="3241" w:type="dxa"/>
            <w:vAlign w:val="center"/>
          </w:tcPr>
          <w:p w:rsidR="005F47A3" w:rsidRDefault="00203ADA">
            <w:pPr>
              <w:widowControl/>
              <w:jc w:val="left"/>
              <w:rPr>
                <w:rFonts w:asciiTheme="minorHAnsi"/>
                <w:b/>
                <w:bCs/>
                <w:kern w:val="0"/>
                <w:szCs w:val="21"/>
              </w:rPr>
            </w:pPr>
            <w:r>
              <w:rPr>
                <w:rFonts w:asciiTheme="minorHAnsi" w:hint="eastAsia"/>
                <w:b/>
                <w:bCs/>
                <w:kern w:val="0"/>
                <w:szCs w:val="21"/>
              </w:rPr>
              <w:t>三、营业利润</w:t>
            </w:r>
          </w:p>
        </w:tc>
        <w:tc>
          <w:tcPr>
            <w:tcW w:w="1876" w:type="dxa"/>
            <w:vAlign w:val="center"/>
          </w:tcPr>
          <w:p w:rsidR="005F47A3" w:rsidRDefault="005F47A3">
            <w:pPr>
              <w:widowControl/>
              <w:jc w:val="right"/>
              <w:rPr>
                <w:rFonts w:asciiTheme="minorHAnsi"/>
                <w:b/>
                <w:color w:val="000000"/>
                <w:szCs w:val="21"/>
              </w:rPr>
            </w:pPr>
          </w:p>
        </w:tc>
        <w:tc>
          <w:tcPr>
            <w:tcW w:w="1508" w:type="dxa"/>
            <w:vAlign w:val="center"/>
          </w:tcPr>
          <w:p w:rsidR="005F47A3" w:rsidRDefault="005F47A3">
            <w:pPr>
              <w:widowControl/>
              <w:jc w:val="right"/>
              <w:rPr>
                <w:rFonts w:asciiTheme="minorHAnsi"/>
                <w:b/>
                <w:color w:val="000000"/>
                <w:szCs w:val="21"/>
              </w:rPr>
            </w:pPr>
          </w:p>
        </w:tc>
        <w:tc>
          <w:tcPr>
            <w:tcW w:w="1508" w:type="dxa"/>
            <w:vAlign w:val="center"/>
          </w:tcPr>
          <w:p w:rsidR="005F47A3" w:rsidRDefault="005F47A3">
            <w:pPr>
              <w:widowControl/>
              <w:jc w:val="right"/>
              <w:rPr>
                <w:rFonts w:asciiTheme="minorHAnsi"/>
                <w:b/>
                <w:bCs/>
                <w:color w:val="000000"/>
                <w:szCs w:val="21"/>
              </w:rPr>
            </w:pPr>
          </w:p>
        </w:tc>
        <w:tc>
          <w:tcPr>
            <w:tcW w:w="1508" w:type="dxa"/>
            <w:vAlign w:val="center"/>
          </w:tcPr>
          <w:p w:rsidR="005F47A3" w:rsidRDefault="005F47A3">
            <w:pPr>
              <w:widowControl/>
              <w:jc w:val="right"/>
              <w:rPr>
                <w:rFonts w:asciiTheme="minorHAnsi"/>
                <w:b/>
                <w:bCs/>
                <w:color w:val="000000"/>
                <w:szCs w:val="21"/>
              </w:rPr>
            </w:pPr>
          </w:p>
        </w:tc>
      </w:tr>
      <w:tr w:rsidR="005F47A3">
        <w:trPr>
          <w:trHeight w:val="287"/>
          <w:jc w:val="center"/>
        </w:trPr>
        <w:tc>
          <w:tcPr>
            <w:tcW w:w="3241" w:type="dxa"/>
            <w:vAlign w:val="center"/>
          </w:tcPr>
          <w:p w:rsidR="005F47A3" w:rsidRDefault="00203ADA">
            <w:pPr>
              <w:widowControl/>
              <w:jc w:val="left"/>
              <w:rPr>
                <w:rFonts w:asciiTheme="minorHAnsi"/>
                <w:kern w:val="0"/>
                <w:szCs w:val="21"/>
              </w:rPr>
            </w:pPr>
            <w:r>
              <w:rPr>
                <w:rFonts w:asciiTheme="minorHAnsi" w:hint="eastAsia"/>
                <w:kern w:val="0"/>
                <w:szCs w:val="21"/>
              </w:rPr>
              <w:t>加：营业外收入</w:t>
            </w:r>
          </w:p>
        </w:tc>
        <w:tc>
          <w:tcPr>
            <w:tcW w:w="1876"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r>
      <w:tr w:rsidR="005F47A3">
        <w:trPr>
          <w:trHeight w:val="287"/>
          <w:jc w:val="center"/>
        </w:trPr>
        <w:tc>
          <w:tcPr>
            <w:tcW w:w="3241" w:type="dxa"/>
            <w:vAlign w:val="center"/>
          </w:tcPr>
          <w:p w:rsidR="005F47A3" w:rsidRDefault="00203ADA">
            <w:pPr>
              <w:widowControl/>
              <w:jc w:val="left"/>
              <w:rPr>
                <w:rFonts w:asciiTheme="minorHAnsi"/>
                <w:kern w:val="0"/>
                <w:szCs w:val="21"/>
              </w:rPr>
            </w:pPr>
            <w:r>
              <w:rPr>
                <w:rFonts w:asciiTheme="minorHAnsi" w:hint="eastAsia"/>
                <w:kern w:val="0"/>
                <w:szCs w:val="21"/>
              </w:rPr>
              <w:t>减：营业外支出</w:t>
            </w:r>
          </w:p>
        </w:tc>
        <w:tc>
          <w:tcPr>
            <w:tcW w:w="1876"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tcPr>
          <w:p w:rsidR="005F47A3" w:rsidRDefault="005F47A3">
            <w:pPr>
              <w:widowControl/>
              <w:jc w:val="right"/>
              <w:rPr>
                <w:rFonts w:asciiTheme="minorHAnsi"/>
                <w:color w:val="000000"/>
                <w:szCs w:val="21"/>
              </w:rPr>
            </w:pPr>
          </w:p>
        </w:tc>
      </w:tr>
      <w:tr w:rsidR="005F47A3">
        <w:trPr>
          <w:trHeight w:val="287"/>
          <w:jc w:val="center"/>
        </w:trPr>
        <w:tc>
          <w:tcPr>
            <w:tcW w:w="3241" w:type="dxa"/>
            <w:vAlign w:val="center"/>
          </w:tcPr>
          <w:p w:rsidR="005F47A3" w:rsidRDefault="00203ADA">
            <w:pPr>
              <w:widowControl/>
              <w:jc w:val="left"/>
              <w:rPr>
                <w:rFonts w:asciiTheme="minorHAnsi"/>
                <w:b/>
                <w:bCs/>
                <w:kern w:val="0"/>
                <w:szCs w:val="21"/>
              </w:rPr>
            </w:pPr>
            <w:r>
              <w:rPr>
                <w:rFonts w:asciiTheme="minorHAnsi" w:hint="eastAsia"/>
                <w:b/>
                <w:bCs/>
                <w:kern w:val="0"/>
                <w:szCs w:val="21"/>
              </w:rPr>
              <w:t>四、利润总额</w:t>
            </w:r>
          </w:p>
        </w:tc>
        <w:tc>
          <w:tcPr>
            <w:tcW w:w="1876" w:type="dxa"/>
            <w:vAlign w:val="center"/>
          </w:tcPr>
          <w:p w:rsidR="005F47A3" w:rsidRDefault="005F47A3">
            <w:pPr>
              <w:widowControl/>
              <w:jc w:val="right"/>
              <w:rPr>
                <w:rFonts w:asciiTheme="minorHAnsi"/>
                <w:b/>
                <w:color w:val="000000"/>
                <w:szCs w:val="21"/>
              </w:rPr>
            </w:pPr>
          </w:p>
        </w:tc>
        <w:tc>
          <w:tcPr>
            <w:tcW w:w="1508" w:type="dxa"/>
            <w:vAlign w:val="center"/>
          </w:tcPr>
          <w:p w:rsidR="005F47A3" w:rsidRDefault="005F47A3">
            <w:pPr>
              <w:widowControl/>
              <w:jc w:val="right"/>
              <w:rPr>
                <w:rFonts w:asciiTheme="minorHAnsi"/>
                <w:b/>
                <w:color w:val="000000"/>
                <w:szCs w:val="21"/>
              </w:rPr>
            </w:pPr>
          </w:p>
        </w:tc>
        <w:tc>
          <w:tcPr>
            <w:tcW w:w="1508" w:type="dxa"/>
            <w:vAlign w:val="center"/>
          </w:tcPr>
          <w:p w:rsidR="005F47A3" w:rsidRDefault="005F47A3">
            <w:pPr>
              <w:widowControl/>
              <w:jc w:val="right"/>
              <w:rPr>
                <w:rFonts w:asciiTheme="minorHAnsi"/>
                <w:b/>
                <w:bCs/>
                <w:color w:val="000000"/>
                <w:szCs w:val="21"/>
              </w:rPr>
            </w:pPr>
          </w:p>
        </w:tc>
        <w:tc>
          <w:tcPr>
            <w:tcW w:w="1508" w:type="dxa"/>
            <w:vAlign w:val="center"/>
          </w:tcPr>
          <w:p w:rsidR="005F47A3" w:rsidRDefault="005F47A3">
            <w:pPr>
              <w:widowControl/>
              <w:jc w:val="right"/>
              <w:rPr>
                <w:rFonts w:asciiTheme="minorHAnsi"/>
                <w:b/>
                <w:bCs/>
                <w:color w:val="000000"/>
                <w:szCs w:val="21"/>
              </w:rPr>
            </w:pPr>
          </w:p>
        </w:tc>
      </w:tr>
      <w:tr w:rsidR="005F47A3">
        <w:trPr>
          <w:trHeight w:val="287"/>
          <w:jc w:val="center"/>
        </w:trPr>
        <w:tc>
          <w:tcPr>
            <w:tcW w:w="3241" w:type="dxa"/>
            <w:vAlign w:val="center"/>
          </w:tcPr>
          <w:p w:rsidR="005F47A3" w:rsidRDefault="00203ADA">
            <w:pPr>
              <w:widowControl/>
              <w:jc w:val="left"/>
              <w:rPr>
                <w:rFonts w:asciiTheme="minorHAnsi"/>
                <w:kern w:val="0"/>
                <w:szCs w:val="21"/>
              </w:rPr>
            </w:pPr>
            <w:r>
              <w:rPr>
                <w:rFonts w:asciiTheme="minorHAnsi" w:hint="eastAsia"/>
                <w:kern w:val="0"/>
                <w:szCs w:val="21"/>
              </w:rPr>
              <w:t>减：所得税费用</w:t>
            </w:r>
          </w:p>
        </w:tc>
        <w:tc>
          <w:tcPr>
            <w:tcW w:w="1876"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color w:val="000000"/>
                <w:szCs w:val="21"/>
              </w:rPr>
            </w:pPr>
          </w:p>
        </w:tc>
        <w:tc>
          <w:tcPr>
            <w:tcW w:w="1508" w:type="dxa"/>
            <w:vAlign w:val="center"/>
          </w:tcPr>
          <w:p w:rsidR="005F47A3" w:rsidRDefault="005F47A3">
            <w:pPr>
              <w:widowControl/>
              <w:jc w:val="right"/>
              <w:rPr>
                <w:rFonts w:asciiTheme="minorHAnsi"/>
                <w:b/>
                <w:sz w:val="22"/>
                <w:szCs w:val="22"/>
              </w:rPr>
            </w:pPr>
          </w:p>
        </w:tc>
      </w:tr>
      <w:tr w:rsidR="005F47A3">
        <w:trPr>
          <w:trHeight w:val="287"/>
          <w:jc w:val="center"/>
        </w:trPr>
        <w:tc>
          <w:tcPr>
            <w:tcW w:w="3241" w:type="dxa"/>
            <w:vAlign w:val="center"/>
          </w:tcPr>
          <w:p w:rsidR="005F47A3" w:rsidRDefault="00203ADA">
            <w:pPr>
              <w:widowControl/>
              <w:jc w:val="left"/>
              <w:rPr>
                <w:rFonts w:asciiTheme="minorHAnsi"/>
                <w:b/>
                <w:bCs/>
                <w:kern w:val="0"/>
                <w:szCs w:val="21"/>
              </w:rPr>
            </w:pPr>
            <w:r>
              <w:rPr>
                <w:rFonts w:asciiTheme="minorHAnsi" w:hint="eastAsia"/>
                <w:b/>
                <w:bCs/>
                <w:kern w:val="0"/>
                <w:szCs w:val="21"/>
              </w:rPr>
              <w:t>五、净利润</w:t>
            </w:r>
          </w:p>
        </w:tc>
        <w:tc>
          <w:tcPr>
            <w:tcW w:w="1876" w:type="dxa"/>
            <w:vAlign w:val="center"/>
          </w:tcPr>
          <w:p w:rsidR="005F47A3" w:rsidRDefault="005F47A3">
            <w:pPr>
              <w:widowControl/>
              <w:jc w:val="right"/>
              <w:rPr>
                <w:rFonts w:asciiTheme="minorHAnsi"/>
                <w:b/>
                <w:color w:val="000000"/>
                <w:szCs w:val="21"/>
              </w:rPr>
            </w:pPr>
          </w:p>
        </w:tc>
        <w:tc>
          <w:tcPr>
            <w:tcW w:w="1508" w:type="dxa"/>
            <w:vAlign w:val="center"/>
          </w:tcPr>
          <w:p w:rsidR="005F47A3" w:rsidRDefault="005F47A3">
            <w:pPr>
              <w:widowControl/>
              <w:jc w:val="right"/>
              <w:rPr>
                <w:rFonts w:asciiTheme="minorHAnsi"/>
                <w:b/>
                <w:color w:val="000000"/>
                <w:szCs w:val="21"/>
              </w:rPr>
            </w:pPr>
          </w:p>
        </w:tc>
        <w:tc>
          <w:tcPr>
            <w:tcW w:w="1508" w:type="dxa"/>
            <w:vAlign w:val="center"/>
          </w:tcPr>
          <w:p w:rsidR="005F47A3" w:rsidRDefault="005F47A3">
            <w:pPr>
              <w:widowControl/>
              <w:jc w:val="right"/>
              <w:rPr>
                <w:rFonts w:asciiTheme="minorHAnsi"/>
                <w:b/>
                <w:bCs/>
                <w:color w:val="000000"/>
                <w:szCs w:val="21"/>
              </w:rPr>
            </w:pPr>
          </w:p>
        </w:tc>
        <w:tc>
          <w:tcPr>
            <w:tcW w:w="1508" w:type="dxa"/>
            <w:vAlign w:val="center"/>
          </w:tcPr>
          <w:p w:rsidR="005F47A3" w:rsidRDefault="005F47A3">
            <w:pPr>
              <w:widowControl/>
              <w:jc w:val="right"/>
              <w:rPr>
                <w:rFonts w:asciiTheme="minorHAnsi"/>
                <w:b/>
                <w:bCs/>
                <w:color w:val="000000"/>
                <w:szCs w:val="21"/>
              </w:rPr>
            </w:pPr>
          </w:p>
        </w:tc>
      </w:tr>
    </w:tbl>
    <w:p w:rsidR="005F47A3" w:rsidRDefault="00203ADA">
      <w:pPr>
        <w:spacing w:beforeLines="50" w:before="156" w:afterLines="50" w:after="156"/>
        <w:ind w:firstLineChars="200" w:firstLine="482"/>
        <w:jc w:val="left"/>
        <w:outlineLvl w:val="2"/>
        <w:rPr>
          <w:rFonts w:asciiTheme="minorHAnsi"/>
          <w:b/>
          <w:sz w:val="24"/>
        </w:rPr>
      </w:pPr>
      <w:r>
        <w:rPr>
          <w:rFonts w:asciiTheme="minorHAnsi" w:hint="eastAsia"/>
          <w:b/>
          <w:sz w:val="24"/>
        </w:rPr>
        <w:t>（六）公司</w:t>
      </w:r>
      <w:r>
        <w:rPr>
          <w:rFonts w:asciiTheme="minorHAnsi" w:hint="eastAsia"/>
          <w:b/>
          <w:sz w:val="24"/>
        </w:rPr>
        <w:t>20XX-20XX</w:t>
      </w:r>
      <w:r>
        <w:rPr>
          <w:rFonts w:asciiTheme="minorHAnsi" w:hint="eastAsia"/>
          <w:b/>
          <w:sz w:val="24"/>
        </w:rPr>
        <w:t>年</w:t>
      </w:r>
      <w:r>
        <w:rPr>
          <w:rFonts w:asciiTheme="minorHAnsi" w:hint="eastAsia"/>
          <w:b/>
          <w:sz w:val="24"/>
        </w:rPr>
        <w:t>X</w:t>
      </w:r>
      <w:r>
        <w:rPr>
          <w:rFonts w:asciiTheme="minorHAnsi" w:hint="eastAsia"/>
          <w:b/>
          <w:sz w:val="24"/>
        </w:rPr>
        <w:t>月母公司现金流量表</w:t>
      </w:r>
    </w:p>
    <w:p w:rsidR="005F47A3" w:rsidRDefault="00203ADA">
      <w:pPr>
        <w:pStyle w:val="DD"/>
        <w:spacing w:before="0" w:line="240" w:lineRule="auto"/>
        <w:ind w:rightChars="-24" w:right="-50" w:firstLineChars="0" w:firstLine="0"/>
        <w:jc w:val="right"/>
        <w:rPr>
          <w:rFonts w:asciiTheme="minorHAnsi"/>
          <w:b/>
          <w:szCs w:val="21"/>
        </w:rPr>
      </w:pPr>
      <w:r>
        <w:rPr>
          <w:rFonts w:asciiTheme="minorHAnsi" w:hint="eastAsia"/>
          <w:sz w:val="21"/>
        </w:rPr>
        <w:t>单位：万元</w:t>
      </w:r>
    </w:p>
    <w:tbl>
      <w:tblPr>
        <w:tblW w:w="97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05"/>
        <w:gridCol w:w="1698"/>
        <w:gridCol w:w="1306"/>
        <w:gridCol w:w="1502"/>
        <w:gridCol w:w="1502"/>
      </w:tblGrid>
      <w:tr w:rsidR="005F47A3">
        <w:trPr>
          <w:trHeight w:val="20"/>
          <w:tblHeader/>
          <w:jc w:val="center"/>
        </w:trPr>
        <w:tc>
          <w:tcPr>
            <w:tcW w:w="3705" w:type="dxa"/>
            <w:vAlign w:val="center"/>
          </w:tcPr>
          <w:p w:rsidR="005F47A3" w:rsidRDefault="00203ADA">
            <w:pPr>
              <w:autoSpaceDN w:val="0"/>
              <w:jc w:val="center"/>
              <w:textAlignment w:val="center"/>
              <w:rPr>
                <w:rFonts w:asciiTheme="minorHAnsi"/>
                <w:b/>
                <w:bCs/>
                <w:szCs w:val="21"/>
              </w:rPr>
            </w:pPr>
            <w:r>
              <w:rPr>
                <w:rFonts w:asciiTheme="minorHAnsi" w:hint="eastAsia"/>
                <w:b/>
                <w:bCs/>
                <w:szCs w:val="21"/>
              </w:rPr>
              <w:t>项目</w:t>
            </w:r>
          </w:p>
        </w:tc>
        <w:tc>
          <w:tcPr>
            <w:tcW w:w="1698" w:type="dxa"/>
          </w:tcPr>
          <w:p w:rsidR="005F47A3" w:rsidRDefault="00203ADA">
            <w:pPr>
              <w:autoSpaceDN w:val="0"/>
              <w:jc w:val="center"/>
              <w:textAlignment w:val="center"/>
              <w:rPr>
                <w:rFonts w:asciiTheme="minorHAnsi"/>
                <w:b/>
                <w:bCs/>
                <w:szCs w:val="21"/>
              </w:rPr>
            </w:pPr>
            <w:r>
              <w:rPr>
                <w:rFonts w:asciiTheme="minorHAnsi"/>
                <w:b/>
                <w:bCs/>
                <w:kern w:val="0"/>
                <w:szCs w:val="21"/>
              </w:rPr>
              <w:t>20</w:t>
            </w:r>
            <w:r>
              <w:rPr>
                <w:rFonts w:asciiTheme="minorHAnsi" w:hint="eastAsia"/>
                <w:b/>
                <w:bCs/>
                <w:kern w:val="0"/>
                <w:szCs w:val="21"/>
              </w:rPr>
              <w:t>XX</w:t>
            </w:r>
            <w:r>
              <w:rPr>
                <w:rFonts w:asciiTheme="minorHAnsi" w:hint="eastAsia"/>
                <w:b/>
                <w:bCs/>
                <w:kern w:val="0"/>
                <w:szCs w:val="21"/>
              </w:rPr>
              <w:t>年</w:t>
            </w:r>
            <w:r>
              <w:rPr>
                <w:rFonts w:asciiTheme="minorHAnsi" w:hint="eastAsia"/>
                <w:b/>
                <w:bCs/>
                <w:kern w:val="0"/>
                <w:szCs w:val="21"/>
              </w:rPr>
              <w:t>X-X</w:t>
            </w:r>
            <w:r>
              <w:rPr>
                <w:rFonts w:asciiTheme="minorHAnsi" w:hint="eastAsia"/>
                <w:b/>
                <w:bCs/>
                <w:kern w:val="0"/>
                <w:szCs w:val="21"/>
              </w:rPr>
              <w:t>月</w:t>
            </w:r>
          </w:p>
        </w:tc>
        <w:tc>
          <w:tcPr>
            <w:tcW w:w="1306" w:type="dxa"/>
          </w:tcPr>
          <w:p w:rsidR="005F47A3" w:rsidRDefault="00203ADA">
            <w:pPr>
              <w:autoSpaceDN w:val="0"/>
              <w:jc w:val="center"/>
              <w:textAlignment w:val="center"/>
              <w:rPr>
                <w:rFonts w:asciiTheme="minorHAnsi"/>
                <w:b/>
                <w:bCs/>
                <w:szCs w:val="21"/>
              </w:rPr>
            </w:pPr>
            <w:r>
              <w:rPr>
                <w:rFonts w:asciiTheme="minorHAnsi" w:hint="eastAsia"/>
                <w:b/>
                <w:bCs/>
                <w:kern w:val="0"/>
                <w:szCs w:val="21"/>
              </w:rPr>
              <w:t>20XX</w:t>
            </w:r>
            <w:r>
              <w:rPr>
                <w:rFonts w:asciiTheme="minorHAnsi" w:hint="eastAsia"/>
                <w:b/>
                <w:bCs/>
                <w:kern w:val="0"/>
                <w:szCs w:val="21"/>
              </w:rPr>
              <w:t>年度</w:t>
            </w:r>
          </w:p>
        </w:tc>
        <w:tc>
          <w:tcPr>
            <w:tcW w:w="1502" w:type="dxa"/>
          </w:tcPr>
          <w:p w:rsidR="005F47A3" w:rsidRDefault="00203ADA">
            <w:pPr>
              <w:autoSpaceDN w:val="0"/>
              <w:jc w:val="center"/>
              <w:textAlignment w:val="center"/>
              <w:rPr>
                <w:rFonts w:asciiTheme="minorHAnsi"/>
                <w:b/>
                <w:bCs/>
                <w:szCs w:val="21"/>
              </w:rPr>
            </w:pPr>
            <w:r>
              <w:rPr>
                <w:rFonts w:asciiTheme="minorHAnsi"/>
                <w:b/>
                <w:bCs/>
                <w:kern w:val="0"/>
                <w:szCs w:val="21"/>
              </w:rPr>
              <w:t>20XX</w:t>
            </w:r>
            <w:r>
              <w:rPr>
                <w:rFonts w:asciiTheme="minorHAnsi" w:hint="eastAsia"/>
                <w:b/>
                <w:bCs/>
                <w:kern w:val="0"/>
                <w:szCs w:val="21"/>
              </w:rPr>
              <w:t>年度</w:t>
            </w:r>
          </w:p>
        </w:tc>
        <w:tc>
          <w:tcPr>
            <w:tcW w:w="1502" w:type="dxa"/>
          </w:tcPr>
          <w:p w:rsidR="005F47A3" w:rsidRDefault="00203ADA">
            <w:pPr>
              <w:autoSpaceDN w:val="0"/>
              <w:jc w:val="center"/>
              <w:textAlignment w:val="center"/>
              <w:rPr>
                <w:rFonts w:asciiTheme="minorHAnsi"/>
                <w:b/>
                <w:bCs/>
                <w:szCs w:val="21"/>
              </w:rPr>
            </w:pPr>
            <w:r>
              <w:rPr>
                <w:rFonts w:asciiTheme="minorHAnsi"/>
                <w:b/>
                <w:bCs/>
                <w:kern w:val="0"/>
                <w:szCs w:val="21"/>
              </w:rPr>
              <w:t>20XX</w:t>
            </w:r>
            <w:r>
              <w:rPr>
                <w:rFonts w:asciiTheme="minorHAnsi" w:hint="eastAsia"/>
                <w:b/>
                <w:bCs/>
                <w:kern w:val="0"/>
                <w:szCs w:val="21"/>
              </w:rPr>
              <w:t>年度</w:t>
            </w:r>
          </w:p>
        </w:tc>
      </w:tr>
      <w:tr w:rsidR="005F47A3">
        <w:trPr>
          <w:trHeight w:val="20"/>
          <w:jc w:val="center"/>
        </w:trPr>
        <w:tc>
          <w:tcPr>
            <w:tcW w:w="3705" w:type="dxa"/>
            <w:vAlign w:val="center"/>
          </w:tcPr>
          <w:p w:rsidR="005F47A3" w:rsidRDefault="00203ADA">
            <w:pPr>
              <w:rPr>
                <w:rFonts w:asciiTheme="minorHAnsi"/>
                <w:b/>
                <w:bCs/>
                <w:szCs w:val="21"/>
              </w:rPr>
            </w:pPr>
            <w:r>
              <w:rPr>
                <w:rFonts w:asciiTheme="minorHAnsi" w:hint="eastAsia"/>
                <w:b/>
                <w:bCs/>
                <w:szCs w:val="21"/>
              </w:rPr>
              <w:t>一、经营活动产生的现金流量：</w:t>
            </w:r>
          </w:p>
        </w:tc>
        <w:tc>
          <w:tcPr>
            <w:tcW w:w="1698" w:type="dxa"/>
          </w:tcPr>
          <w:p w:rsidR="005F47A3" w:rsidRDefault="005F47A3">
            <w:pPr>
              <w:jc w:val="right"/>
              <w:rPr>
                <w:rFonts w:asciiTheme="minorHAnsi"/>
                <w:color w:val="000000"/>
                <w:szCs w:val="21"/>
              </w:rPr>
            </w:pPr>
          </w:p>
        </w:tc>
        <w:tc>
          <w:tcPr>
            <w:tcW w:w="1306" w:type="dxa"/>
            <w:vAlign w:val="center"/>
          </w:tcPr>
          <w:p w:rsidR="005F47A3" w:rsidRDefault="005F47A3">
            <w:pPr>
              <w:jc w:val="right"/>
              <w:rPr>
                <w:rFonts w:asciiTheme="minorHAnsi"/>
                <w:color w:val="000000"/>
                <w:szCs w:val="21"/>
              </w:rPr>
            </w:pPr>
          </w:p>
        </w:tc>
        <w:tc>
          <w:tcPr>
            <w:tcW w:w="1502" w:type="dxa"/>
            <w:vAlign w:val="center"/>
          </w:tcPr>
          <w:p w:rsidR="005F47A3" w:rsidRDefault="005F47A3">
            <w:pPr>
              <w:jc w:val="right"/>
              <w:rPr>
                <w:rFonts w:asciiTheme="minorHAnsi"/>
                <w:bCs/>
                <w:szCs w:val="21"/>
              </w:rPr>
            </w:pPr>
          </w:p>
        </w:tc>
        <w:tc>
          <w:tcPr>
            <w:tcW w:w="1502" w:type="dxa"/>
            <w:vAlign w:val="center"/>
          </w:tcPr>
          <w:p w:rsidR="005F47A3" w:rsidRDefault="005F47A3">
            <w:pPr>
              <w:jc w:val="right"/>
              <w:rPr>
                <w:rFonts w:asciiTheme="minorHAnsi"/>
                <w:bCs/>
                <w:szCs w:val="21"/>
              </w:rPr>
            </w:pPr>
          </w:p>
        </w:tc>
      </w:tr>
      <w:tr w:rsidR="005F47A3">
        <w:trPr>
          <w:trHeight w:val="20"/>
          <w:jc w:val="center"/>
        </w:trPr>
        <w:tc>
          <w:tcPr>
            <w:tcW w:w="3705" w:type="dxa"/>
            <w:vAlign w:val="center"/>
          </w:tcPr>
          <w:p w:rsidR="005F47A3" w:rsidRDefault="00203ADA">
            <w:pPr>
              <w:autoSpaceDN w:val="0"/>
              <w:textAlignment w:val="center"/>
              <w:rPr>
                <w:rFonts w:asciiTheme="minorHAnsi"/>
                <w:bCs/>
                <w:szCs w:val="21"/>
              </w:rPr>
            </w:pPr>
            <w:r>
              <w:rPr>
                <w:rFonts w:asciiTheme="minorHAnsi" w:hint="eastAsia"/>
                <w:bCs/>
                <w:szCs w:val="21"/>
              </w:rPr>
              <w:t>销售商品、提供劳务收到的现金</w:t>
            </w:r>
          </w:p>
        </w:tc>
        <w:tc>
          <w:tcPr>
            <w:tcW w:w="1698" w:type="dxa"/>
            <w:vAlign w:val="center"/>
          </w:tcPr>
          <w:p w:rsidR="005F47A3" w:rsidRDefault="005F47A3">
            <w:pPr>
              <w:jc w:val="right"/>
              <w:rPr>
                <w:rFonts w:asciiTheme="minorHAnsi"/>
                <w:color w:val="000000"/>
                <w:szCs w:val="21"/>
              </w:rPr>
            </w:pPr>
          </w:p>
        </w:tc>
        <w:tc>
          <w:tcPr>
            <w:tcW w:w="1306" w:type="dxa"/>
            <w:vAlign w:val="center"/>
          </w:tcPr>
          <w:p w:rsidR="005F47A3" w:rsidRDefault="005F47A3">
            <w:pPr>
              <w:jc w:val="right"/>
              <w:rPr>
                <w:rFonts w:asciiTheme="minorHAnsi"/>
                <w:color w:val="000000"/>
                <w:szCs w:val="21"/>
              </w:rPr>
            </w:pPr>
          </w:p>
        </w:tc>
        <w:tc>
          <w:tcPr>
            <w:tcW w:w="1502" w:type="dxa"/>
            <w:vAlign w:val="center"/>
          </w:tcPr>
          <w:p w:rsidR="005F47A3" w:rsidRDefault="005F47A3">
            <w:pPr>
              <w:jc w:val="right"/>
              <w:rPr>
                <w:rFonts w:asciiTheme="minorHAnsi"/>
              </w:rPr>
            </w:pPr>
          </w:p>
        </w:tc>
        <w:tc>
          <w:tcPr>
            <w:tcW w:w="1502" w:type="dxa"/>
            <w:vAlign w:val="center"/>
          </w:tcPr>
          <w:p w:rsidR="005F47A3" w:rsidRDefault="005F47A3">
            <w:pPr>
              <w:autoSpaceDN w:val="0"/>
              <w:jc w:val="right"/>
              <w:textAlignment w:val="center"/>
              <w:rPr>
                <w:rFonts w:asciiTheme="minorHAnsi"/>
                <w:sz w:val="22"/>
                <w:szCs w:val="22"/>
              </w:rPr>
            </w:pPr>
          </w:p>
        </w:tc>
      </w:tr>
      <w:tr w:rsidR="005F47A3">
        <w:trPr>
          <w:trHeight w:val="20"/>
          <w:jc w:val="center"/>
        </w:trPr>
        <w:tc>
          <w:tcPr>
            <w:tcW w:w="3705" w:type="dxa"/>
            <w:vAlign w:val="center"/>
          </w:tcPr>
          <w:p w:rsidR="005F47A3" w:rsidRDefault="00203ADA">
            <w:pPr>
              <w:autoSpaceDN w:val="0"/>
              <w:jc w:val="left"/>
              <w:textAlignment w:val="center"/>
              <w:rPr>
                <w:rFonts w:asciiTheme="minorHAnsi"/>
                <w:bCs/>
                <w:szCs w:val="21"/>
              </w:rPr>
            </w:pPr>
            <w:r>
              <w:rPr>
                <w:rFonts w:asciiTheme="minorHAnsi" w:hint="eastAsia"/>
                <w:bCs/>
                <w:szCs w:val="21"/>
              </w:rPr>
              <w:t>收到其他与经营活动有关的现金</w:t>
            </w:r>
          </w:p>
        </w:tc>
        <w:tc>
          <w:tcPr>
            <w:tcW w:w="1698" w:type="dxa"/>
            <w:vAlign w:val="center"/>
          </w:tcPr>
          <w:p w:rsidR="005F47A3" w:rsidRDefault="005F47A3">
            <w:pPr>
              <w:widowControl/>
              <w:jc w:val="right"/>
              <w:rPr>
                <w:rFonts w:asciiTheme="minorHAnsi"/>
                <w:color w:val="000000"/>
                <w:szCs w:val="21"/>
              </w:rPr>
            </w:pPr>
          </w:p>
        </w:tc>
        <w:tc>
          <w:tcPr>
            <w:tcW w:w="1306" w:type="dxa"/>
            <w:vAlign w:val="center"/>
          </w:tcPr>
          <w:p w:rsidR="005F47A3" w:rsidRDefault="005F47A3">
            <w:pPr>
              <w:widowControl/>
              <w:jc w:val="right"/>
              <w:rPr>
                <w:rFonts w:asciiTheme="minorHAnsi"/>
                <w:color w:val="000000"/>
                <w:szCs w:val="21"/>
              </w:rPr>
            </w:pPr>
          </w:p>
        </w:tc>
        <w:tc>
          <w:tcPr>
            <w:tcW w:w="1502" w:type="dxa"/>
            <w:vAlign w:val="center"/>
          </w:tcPr>
          <w:p w:rsidR="005F47A3" w:rsidRDefault="005F47A3">
            <w:pPr>
              <w:widowControl/>
              <w:jc w:val="right"/>
              <w:rPr>
                <w:rFonts w:asciiTheme="minorHAnsi"/>
                <w:kern w:val="0"/>
                <w:sz w:val="24"/>
              </w:rPr>
            </w:pPr>
          </w:p>
        </w:tc>
        <w:tc>
          <w:tcPr>
            <w:tcW w:w="1502" w:type="dxa"/>
            <w:vAlign w:val="center"/>
          </w:tcPr>
          <w:p w:rsidR="005F47A3" w:rsidRDefault="005F47A3">
            <w:pPr>
              <w:autoSpaceDN w:val="0"/>
              <w:jc w:val="right"/>
              <w:textAlignment w:val="center"/>
              <w:rPr>
                <w:rFonts w:asciiTheme="minorHAnsi"/>
                <w:color w:val="000000"/>
                <w:szCs w:val="21"/>
              </w:rPr>
            </w:pPr>
          </w:p>
        </w:tc>
      </w:tr>
      <w:tr w:rsidR="005F47A3">
        <w:trPr>
          <w:trHeight w:val="20"/>
          <w:jc w:val="center"/>
        </w:trPr>
        <w:tc>
          <w:tcPr>
            <w:tcW w:w="3705" w:type="dxa"/>
            <w:vAlign w:val="center"/>
          </w:tcPr>
          <w:p w:rsidR="005F47A3" w:rsidRDefault="00203ADA">
            <w:pPr>
              <w:autoSpaceDN w:val="0"/>
              <w:textAlignment w:val="center"/>
              <w:rPr>
                <w:rFonts w:asciiTheme="minorHAnsi"/>
                <w:b/>
                <w:szCs w:val="21"/>
              </w:rPr>
            </w:pPr>
            <w:r>
              <w:rPr>
                <w:rFonts w:asciiTheme="minorHAnsi" w:hint="eastAsia"/>
                <w:b/>
                <w:szCs w:val="21"/>
              </w:rPr>
              <w:t>经营活动现金流入小计</w:t>
            </w:r>
          </w:p>
        </w:tc>
        <w:tc>
          <w:tcPr>
            <w:tcW w:w="1698" w:type="dxa"/>
            <w:vAlign w:val="center"/>
          </w:tcPr>
          <w:p w:rsidR="005F47A3" w:rsidRDefault="005F47A3">
            <w:pPr>
              <w:widowControl/>
              <w:jc w:val="right"/>
              <w:rPr>
                <w:rFonts w:asciiTheme="minorHAnsi"/>
                <w:b/>
                <w:color w:val="000000"/>
                <w:szCs w:val="21"/>
              </w:rPr>
            </w:pPr>
          </w:p>
        </w:tc>
        <w:tc>
          <w:tcPr>
            <w:tcW w:w="1306" w:type="dxa"/>
            <w:vAlign w:val="center"/>
          </w:tcPr>
          <w:p w:rsidR="005F47A3" w:rsidRDefault="005F47A3">
            <w:pPr>
              <w:widowControl/>
              <w:jc w:val="right"/>
              <w:rPr>
                <w:rFonts w:asciiTheme="minorHAnsi"/>
                <w:b/>
                <w:color w:val="000000"/>
                <w:szCs w:val="21"/>
              </w:rPr>
            </w:pPr>
          </w:p>
        </w:tc>
        <w:tc>
          <w:tcPr>
            <w:tcW w:w="1502" w:type="dxa"/>
            <w:vAlign w:val="center"/>
          </w:tcPr>
          <w:p w:rsidR="005F47A3" w:rsidRDefault="005F47A3">
            <w:pPr>
              <w:jc w:val="right"/>
              <w:rPr>
                <w:rFonts w:asciiTheme="minorHAnsi"/>
                <w:b/>
                <w:bCs/>
              </w:rPr>
            </w:pPr>
          </w:p>
        </w:tc>
        <w:tc>
          <w:tcPr>
            <w:tcW w:w="1502" w:type="dxa"/>
            <w:vAlign w:val="center"/>
          </w:tcPr>
          <w:p w:rsidR="005F47A3" w:rsidRDefault="005F47A3">
            <w:pPr>
              <w:autoSpaceDN w:val="0"/>
              <w:jc w:val="right"/>
              <w:textAlignment w:val="center"/>
              <w:rPr>
                <w:rFonts w:asciiTheme="minorHAnsi"/>
                <w:b/>
                <w:bCs/>
                <w:color w:val="000000"/>
                <w:szCs w:val="21"/>
              </w:rPr>
            </w:pPr>
          </w:p>
        </w:tc>
      </w:tr>
      <w:tr w:rsidR="005F47A3">
        <w:trPr>
          <w:trHeight w:val="20"/>
          <w:jc w:val="center"/>
        </w:trPr>
        <w:tc>
          <w:tcPr>
            <w:tcW w:w="3705" w:type="dxa"/>
            <w:vAlign w:val="center"/>
          </w:tcPr>
          <w:p w:rsidR="005F47A3" w:rsidRDefault="00203ADA">
            <w:pPr>
              <w:autoSpaceDN w:val="0"/>
              <w:textAlignment w:val="center"/>
              <w:rPr>
                <w:rFonts w:asciiTheme="minorHAnsi"/>
                <w:bCs/>
                <w:szCs w:val="21"/>
              </w:rPr>
            </w:pPr>
            <w:r>
              <w:rPr>
                <w:rFonts w:asciiTheme="minorHAnsi" w:hint="eastAsia"/>
                <w:bCs/>
                <w:szCs w:val="21"/>
              </w:rPr>
              <w:t>支付给职工以及为职工支付的现金</w:t>
            </w:r>
          </w:p>
        </w:tc>
        <w:tc>
          <w:tcPr>
            <w:tcW w:w="1698" w:type="dxa"/>
            <w:vAlign w:val="center"/>
          </w:tcPr>
          <w:p w:rsidR="005F47A3" w:rsidRDefault="005F47A3">
            <w:pPr>
              <w:jc w:val="right"/>
              <w:rPr>
                <w:rFonts w:asciiTheme="minorHAnsi"/>
                <w:color w:val="000000"/>
                <w:szCs w:val="21"/>
              </w:rPr>
            </w:pPr>
          </w:p>
        </w:tc>
        <w:tc>
          <w:tcPr>
            <w:tcW w:w="1306" w:type="dxa"/>
            <w:vAlign w:val="center"/>
          </w:tcPr>
          <w:p w:rsidR="005F47A3" w:rsidRDefault="005F47A3">
            <w:pPr>
              <w:jc w:val="right"/>
              <w:rPr>
                <w:rFonts w:asciiTheme="minorHAnsi"/>
                <w:color w:val="000000"/>
                <w:szCs w:val="21"/>
              </w:rPr>
            </w:pPr>
          </w:p>
        </w:tc>
        <w:tc>
          <w:tcPr>
            <w:tcW w:w="1502" w:type="dxa"/>
            <w:vAlign w:val="center"/>
          </w:tcPr>
          <w:p w:rsidR="005F47A3" w:rsidRDefault="005F47A3">
            <w:pPr>
              <w:jc w:val="right"/>
              <w:rPr>
                <w:rFonts w:asciiTheme="minorHAnsi"/>
              </w:rPr>
            </w:pPr>
          </w:p>
        </w:tc>
        <w:tc>
          <w:tcPr>
            <w:tcW w:w="1502" w:type="dxa"/>
            <w:vAlign w:val="center"/>
          </w:tcPr>
          <w:p w:rsidR="005F47A3" w:rsidRDefault="005F47A3">
            <w:pPr>
              <w:autoSpaceDN w:val="0"/>
              <w:jc w:val="right"/>
              <w:textAlignment w:val="center"/>
              <w:rPr>
                <w:rFonts w:asciiTheme="minorHAnsi"/>
                <w:color w:val="000000"/>
                <w:szCs w:val="21"/>
              </w:rPr>
            </w:pPr>
          </w:p>
        </w:tc>
      </w:tr>
      <w:tr w:rsidR="005F47A3">
        <w:trPr>
          <w:trHeight w:val="20"/>
          <w:jc w:val="center"/>
        </w:trPr>
        <w:tc>
          <w:tcPr>
            <w:tcW w:w="3705" w:type="dxa"/>
            <w:vAlign w:val="center"/>
          </w:tcPr>
          <w:p w:rsidR="005F47A3" w:rsidRDefault="00203ADA">
            <w:pPr>
              <w:autoSpaceDN w:val="0"/>
              <w:textAlignment w:val="center"/>
              <w:rPr>
                <w:rFonts w:asciiTheme="minorHAnsi"/>
                <w:bCs/>
                <w:szCs w:val="21"/>
              </w:rPr>
            </w:pPr>
            <w:r>
              <w:rPr>
                <w:rFonts w:asciiTheme="minorHAnsi" w:hint="eastAsia"/>
                <w:bCs/>
                <w:szCs w:val="21"/>
              </w:rPr>
              <w:t>支付的各项税费</w:t>
            </w:r>
          </w:p>
        </w:tc>
        <w:tc>
          <w:tcPr>
            <w:tcW w:w="1698" w:type="dxa"/>
            <w:vAlign w:val="center"/>
          </w:tcPr>
          <w:p w:rsidR="005F47A3" w:rsidRDefault="005F47A3">
            <w:pPr>
              <w:jc w:val="right"/>
              <w:rPr>
                <w:rFonts w:asciiTheme="minorHAnsi"/>
                <w:color w:val="000000"/>
                <w:szCs w:val="21"/>
              </w:rPr>
            </w:pPr>
          </w:p>
        </w:tc>
        <w:tc>
          <w:tcPr>
            <w:tcW w:w="1306" w:type="dxa"/>
            <w:vAlign w:val="center"/>
          </w:tcPr>
          <w:p w:rsidR="005F47A3" w:rsidRDefault="005F47A3">
            <w:pPr>
              <w:jc w:val="right"/>
              <w:rPr>
                <w:rFonts w:asciiTheme="minorHAnsi"/>
                <w:color w:val="000000"/>
                <w:szCs w:val="21"/>
              </w:rPr>
            </w:pPr>
          </w:p>
        </w:tc>
        <w:tc>
          <w:tcPr>
            <w:tcW w:w="1502" w:type="dxa"/>
            <w:vAlign w:val="center"/>
          </w:tcPr>
          <w:p w:rsidR="005F47A3" w:rsidRDefault="005F47A3">
            <w:pPr>
              <w:jc w:val="right"/>
              <w:rPr>
                <w:rFonts w:asciiTheme="minorHAnsi"/>
              </w:rPr>
            </w:pPr>
          </w:p>
        </w:tc>
        <w:tc>
          <w:tcPr>
            <w:tcW w:w="1502" w:type="dxa"/>
            <w:vAlign w:val="center"/>
          </w:tcPr>
          <w:p w:rsidR="005F47A3" w:rsidRDefault="005F47A3">
            <w:pPr>
              <w:autoSpaceDN w:val="0"/>
              <w:jc w:val="right"/>
              <w:textAlignment w:val="center"/>
              <w:rPr>
                <w:rFonts w:asciiTheme="minorHAnsi"/>
                <w:color w:val="000000"/>
                <w:szCs w:val="21"/>
              </w:rPr>
            </w:pPr>
          </w:p>
        </w:tc>
      </w:tr>
      <w:tr w:rsidR="005F47A3">
        <w:trPr>
          <w:trHeight w:val="20"/>
          <w:jc w:val="center"/>
        </w:trPr>
        <w:tc>
          <w:tcPr>
            <w:tcW w:w="3705" w:type="dxa"/>
            <w:vAlign w:val="center"/>
          </w:tcPr>
          <w:p w:rsidR="005F47A3" w:rsidRDefault="00203ADA">
            <w:pPr>
              <w:rPr>
                <w:rFonts w:asciiTheme="minorHAnsi"/>
                <w:szCs w:val="21"/>
              </w:rPr>
            </w:pPr>
            <w:r>
              <w:rPr>
                <w:rFonts w:asciiTheme="minorHAnsi" w:hint="eastAsia"/>
                <w:szCs w:val="21"/>
              </w:rPr>
              <w:t>支付其他与经营活动有关的现金</w:t>
            </w:r>
          </w:p>
        </w:tc>
        <w:tc>
          <w:tcPr>
            <w:tcW w:w="1698" w:type="dxa"/>
            <w:vAlign w:val="center"/>
          </w:tcPr>
          <w:p w:rsidR="005F47A3" w:rsidRDefault="005F47A3">
            <w:pPr>
              <w:autoSpaceDN w:val="0"/>
              <w:jc w:val="right"/>
              <w:textAlignment w:val="center"/>
              <w:rPr>
                <w:rFonts w:asciiTheme="minorHAnsi"/>
                <w:color w:val="000000"/>
                <w:szCs w:val="21"/>
              </w:rPr>
            </w:pPr>
          </w:p>
        </w:tc>
        <w:tc>
          <w:tcPr>
            <w:tcW w:w="1306"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r>
      <w:tr w:rsidR="005F47A3">
        <w:trPr>
          <w:trHeight w:val="20"/>
          <w:jc w:val="center"/>
        </w:trPr>
        <w:tc>
          <w:tcPr>
            <w:tcW w:w="3705" w:type="dxa"/>
            <w:vAlign w:val="center"/>
          </w:tcPr>
          <w:p w:rsidR="005F47A3" w:rsidRDefault="00203ADA">
            <w:pPr>
              <w:autoSpaceDN w:val="0"/>
              <w:textAlignment w:val="center"/>
              <w:rPr>
                <w:rFonts w:asciiTheme="minorHAnsi"/>
                <w:b/>
                <w:szCs w:val="21"/>
              </w:rPr>
            </w:pPr>
            <w:r>
              <w:rPr>
                <w:rFonts w:asciiTheme="minorHAnsi" w:hint="eastAsia"/>
                <w:b/>
                <w:szCs w:val="21"/>
              </w:rPr>
              <w:t>经营活动现金流出小计</w:t>
            </w:r>
          </w:p>
        </w:tc>
        <w:tc>
          <w:tcPr>
            <w:tcW w:w="1698" w:type="dxa"/>
            <w:vAlign w:val="center"/>
          </w:tcPr>
          <w:p w:rsidR="005F47A3" w:rsidRDefault="005F47A3">
            <w:pPr>
              <w:autoSpaceDN w:val="0"/>
              <w:jc w:val="right"/>
              <w:textAlignment w:val="center"/>
              <w:rPr>
                <w:rFonts w:asciiTheme="minorHAnsi"/>
                <w:b/>
                <w:color w:val="000000"/>
                <w:szCs w:val="21"/>
              </w:rPr>
            </w:pPr>
          </w:p>
        </w:tc>
        <w:tc>
          <w:tcPr>
            <w:tcW w:w="1306" w:type="dxa"/>
            <w:vAlign w:val="center"/>
          </w:tcPr>
          <w:p w:rsidR="005F47A3" w:rsidRDefault="005F47A3">
            <w:pPr>
              <w:autoSpaceDN w:val="0"/>
              <w:jc w:val="right"/>
              <w:textAlignment w:val="center"/>
              <w:rPr>
                <w:rFonts w:asciiTheme="minorHAnsi"/>
                <w:b/>
                <w:color w:val="000000"/>
                <w:szCs w:val="21"/>
              </w:rPr>
            </w:pPr>
          </w:p>
        </w:tc>
        <w:tc>
          <w:tcPr>
            <w:tcW w:w="1502" w:type="dxa"/>
            <w:vAlign w:val="center"/>
          </w:tcPr>
          <w:p w:rsidR="005F47A3" w:rsidRDefault="005F47A3">
            <w:pPr>
              <w:autoSpaceDN w:val="0"/>
              <w:jc w:val="right"/>
              <w:textAlignment w:val="center"/>
              <w:rPr>
                <w:rFonts w:asciiTheme="minorHAnsi"/>
                <w:b/>
                <w:bCs/>
                <w:color w:val="000000"/>
                <w:szCs w:val="21"/>
              </w:rPr>
            </w:pPr>
          </w:p>
        </w:tc>
        <w:tc>
          <w:tcPr>
            <w:tcW w:w="1502" w:type="dxa"/>
            <w:vAlign w:val="center"/>
          </w:tcPr>
          <w:p w:rsidR="005F47A3" w:rsidRDefault="005F47A3">
            <w:pPr>
              <w:autoSpaceDN w:val="0"/>
              <w:jc w:val="right"/>
              <w:textAlignment w:val="center"/>
              <w:rPr>
                <w:rFonts w:asciiTheme="minorHAnsi"/>
                <w:b/>
                <w:bCs/>
                <w:color w:val="000000"/>
                <w:szCs w:val="21"/>
              </w:rPr>
            </w:pPr>
          </w:p>
        </w:tc>
      </w:tr>
      <w:tr w:rsidR="005F47A3">
        <w:trPr>
          <w:trHeight w:val="20"/>
          <w:jc w:val="center"/>
        </w:trPr>
        <w:tc>
          <w:tcPr>
            <w:tcW w:w="3705" w:type="dxa"/>
            <w:vAlign w:val="center"/>
          </w:tcPr>
          <w:p w:rsidR="005F47A3" w:rsidRDefault="00203ADA">
            <w:pPr>
              <w:autoSpaceDN w:val="0"/>
              <w:textAlignment w:val="center"/>
              <w:rPr>
                <w:rFonts w:asciiTheme="minorHAnsi"/>
                <w:b/>
                <w:szCs w:val="21"/>
              </w:rPr>
            </w:pPr>
            <w:r>
              <w:rPr>
                <w:rFonts w:asciiTheme="minorHAnsi" w:hint="eastAsia"/>
                <w:b/>
                <w:szCs w:val="21"/>
              </w:rPr>
              <w:t>经营活动产生的现金流量净额</w:t>
            </w:r>
          </w:p>
        </w:tc>
        <w:tc>
          <w:tcPr>
            <w:tcW w:w="1698" w:type="dxa"/>
            <w:vAlign w:val="center"/>
          </w:tcPr>
          <w:p w:rsidR="005F47A3" w:rsidRDefault="005F47A3">
            <w:pPr>
              <w:autoSpaceDN w:val="0"/>
              <w:jc w:val="right"/>
              <w:textAlignment w:val="center"/>
              <w:rPr>
                <w:rFonts w:asciiTheme="minorHAnsi"/>
                <w:b/>
                <w:color w:val="000000"/>
                <w:szCs w:val="21"/>
              </w:rPr>
            </w:pPr>
          </w:p>
        </w:tc>
        <w:tc>
          <w:tcPr>
            <w:tcW w:w="1306" w:type="dxa"/>
            <w:vAlign w:val="center"/>
          </w:tcPr>
          <w:p w:rsidR="005F47A3" w:rsidRDefault="005F47A3">
            <w:pPr>
              <w:autoSpaceDN w:val="0"/>
              <w:jc w:val="right"/>
              <w:textAlignment w:val="center"/>
              <w:rPr>
                <w:rFonts w:asciiTheme="minorHAnsi"/>
                <w:b/>
                <w:color w:val="000000"/>
                <w:szCs w:val="21"/>
              </w:rPr>
            </w:pPr>
          </w:p>
        </w:tc>
        <w:tc>
          <w:tcPr>
            <w:tcW w:w="1502" w:type="dxa"/>
            <w:vAlign w:val="center"/>
          </w:tcPr>
          <w:p w:rsidR="005F47A3" w:rsidRDefault="005F47A3">
            <w:pPr>
              <w:autoSpaceDN w:val="0"/>
              <w:jc w:val="right"/>
              <w:textAlignment w:val="center"/>
              <w:rPr>
                <w:rFonts w:asciiTheme="minorHAnsi"/>
                <w:b/>
                <w:bCs/>
                <w:color w:val="000000"/>
                <w:szCs w:val="21"/>
              </w:rPr>
            </w:pPr>
          </w:p>
        </w:tc>
        <w:tc>
          <w:tcPr>
            <w:tcW w:w="1502" w:type="dxa"/>
            <w:vAlign w:val="center"/>
          </w:tcPr>
          <w:p w:rsidR="005F47A3" w:rsidRDefault="005F47A3">
            <w:pPr>
              <w:autoSpaceDN w:val="0"/>
              <w:jc w:val="right"/>
              <w:textAlignment w:val="center"/>
              <w:rPr>
                <w:rFonts w:asciiTheme="minorHAnsi"/>
                <w:b/>
                <w:bCs/>
                <w:color w:val="000000"/>
                <w:szCs w:val="21"/>
              </w:rPr>
            </w:pPr>
          </w:p>
        </w:tc>
      </w:tr>
      <w:tr w:rsidR="005F47A3">
        <w:trPr>
          <w:trHeight w:val="20"/>
          <w:jc w:val="center"/>
        </w:trPr>
        <w:tc>
          <w:tcPr>
            <w:tcW w:w="3705" w:type="dxa"/>
            <w:vAlign w:val="center"/>
          </w:tcPr>
          <w:p w:rsidR="005F47A3" w:rsidRDefault="00203ADA">
            <w:pPr>
              <w:rPr>
                <w:rFonts w:asciiTheme="minorHAnsi"/>
                <w:b/>
                <w:bCs/>
                <w:szCs w:val="21"/>
              </w:rPr>
            </w:pPr>
            <w:r>
              <w:rPr>
                <w:rFonts w:asciiTheme="minorHAnsi" w:hint="eastAsia"/>
                <w:b/>
                <w:bCs/>
                <w:szCs w:val="21"/>
              </w:rPr>
              <w:t>二、投资活动产生的现金流量：</w:t>
            </w:r>
          </w:p>
        </w:tc>
        <w:tc>
          <w:tcPr>
            <w:tcW w:w="1698" w:type="dxa"/>
            <w:vAlign w:val="center"/>
          </w:tcPr>
          <w:p w:rsidR="005F47A3" w:rsidRDefault="005F47A3">
            <w:pPr>
              <w:autoSpaceDN w:val="0"/>
              <w:jc w:val="right"/>
              <w:textAlignment w:val="center"/>
              <w:rPr>
                <w:rFonts w:asciiTheme="minorHAnsi"/>
                <w:color w:val="000000"/>
                <w:szCs w:val="21"/>
              </w:rPr>
            </w:pPr>
          </w:p>
        </w:tc>
        <w:tc>
          <w:tcPr>
            <w:tcW w:w="1306"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jc w:val="right"/>
              <w:rPr>
                <w:rFonts w:asciiTheme="minorHAnsi"/>
                <w:bCs/>
                <w:szCs w:val="21"/>
              </w:rPr>
            </w:pPr>
          </w:p>
        </w:tc>
      </w:tr>
      <w:tr w:rsidR="005F47A3">
        <w:trPr>
          <w:trHeight w:val="20"/>
          <w:jc w:val="center"/>
        </w:trPr>
        <w:tc>
          <w:tcPr>
            <w:tcW w:w="3705" w:type="dxa"/>
            <w:vAlign w:val="center"/>
          </w:tcPr>
          <w:p w:rsidR="005F47A3" w:rsidRDefault="00203ADA">
            <w:pPr>
              <w:autoSpaceDN w:val="0"/>
              <w:textAlignment w:val="center"/>
              <w:rPr>
                <w:rFonts w:asciiTheme="minorHAnsi"/>
                <w:szCs w:val="21"/>
              </w:rPr>
            </w:pPr>
            <w:r>
              <w:rPr>
                <w:rFonts w:asciiTheme="minorHAnsi" w:hint="eastAsia"/>
                <w:bCs/>
                <w:szCs w:val="21"/>
              </w:rPr>
              <w:t>收回投资收到的现金</w:t>
            </w:r>
          </w:p>
        </w:tc>
        <w:tc>
          <w:tcPr>
            <w:tcW w:w="1698" w:type="dxa"/>
            <w:vAlign w:val="center"/>
          </w:tcPr>
          <w:p w:rsidR="005F47A3" w:rsidRDefault="005F47A3">
            <w:pPr>
              <w:autoSpaceDN w:val="0"/>
              <w:jc w:val="right"/>
              <w:textAlignment w:val="center"/>
              <w:rPr>
                <w:rFonts w:asciiTheme="minorHAnsi"/>
                <w:color w:val="000000"/>
                <w:szCs w:val="21"/>
              </w:rPr>
            </w:pPr>
          </w:p>
        </w:tc>
        <w:tc>
          <w:tcPr>
            <w:tcW w:w="1306"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jc w:val="right"/>
              <w:rPr>
                <w:rFonts w:asciiTheme="minorHAnsi"/>
                <w:bCs/>
                <w:szCs w:val="21"/>
              </w:rPr>
            </w:pPr>
          </w:p>
        </w:tc>
      </w:tr>
      <w:tr w:rsidR="005F47A3">
        <w:trPr>
          <w:trHeight w:val="20"/>
          <w:jc w:val="center"/>
        </w:trPr>
        <w:tc>
          <w:tcPr>
            <w:tcW w:w="3705" w:type="dxa"/>
            <w:vAlign w:val="center"/>
          </w:tcPr>
          <w:p w:rsidR="005F47A3" w:rsidRDefault="00203ADA">
            <w:pPr>
              <w:autoSpaceDN w:val="0"/>
              <w:textAlignment w:val="center"/>
              <w:rPr>
                <w:rFonts w:asciiTheme="minorHAnsi"/>
                <w:bCs/>
                <w:szCs w:val="21"/>
              </w:rPr>
            </w:pPr>
            <w:r>
              <w:rPr>
                <w:rFonts w:asciiTheme="minorHAnsi" w:hint="eastAsia"/>
                <w:bCs/>
                <w:szCs w:val="21"/>
              </w:rPr>
              <w:t>取得投资收益收到的现金</w:t>
            </w:r>
          </w:p>
        </w:tc>
        <w:tc>
          <w:tcPr>
            <w:tcW w:w="1698" w:type="dxa"/>
            <w:vAlign w:val="center"/>
          </w:tcPr>
          <w:p w:rsidR="005F47A3" w:rsidRDefault="005F47A3">
            <w:pPr>
              <w:autoSpaceDN w:val="0"/>
              <w:jc w:val="right"/>
              <w:textAlignment w:val="center"/>
              <w:rPr>
                <w:rFonts w:asciiTheme="minorHAnsi"/>
                <w:color w:val="000000"/>
                <w:szCs w:val="21"/>
              </w:rPr>
            </w:pPr>
          </w:p>
        </w:tc>
        <w:tc>
          <w:tcPr>
            <w:tcW w:w="1306"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jc w:val="right"/>
              <w:rPr>
                <w:rFonts w:asciiTheme="minorHAnsi"/>
              </w:rPr>
            </w:pPr>
          </w:p>
        </w:tc>
      </w:tr>
      <w:tr w:rsidR="005F47A3">
        <w:trPr>
          <w:trHeight w:val="20"/>
          <w:jc w:val="center"/>
        </w:trPr>
        <w:tc>
          <w:tcPr>
            <w:tcW w:w="3705" w:type="dxa"/>
            <w:vAlign w:val="center"/>
          </w:tcPr>
          <w:p w:rsidR="005F47A3" w:rsidRDefault="00203ADA">
            <w:pPr>
              <w:rPr>
                <w:rFonts w:asciiTheme="minorHAnsi"/>
                <w:bCs/>
                <w:szCs w:val="21"/>
              </w:rPr>
            </w:pPr>
            <w:r>
              <w:rPr>
                <w:rFonts w:asciiTheme="minorHAnsi" w:hint="eastAsia"/>
                <w:bCs/>
                <w:szCs w:val="21"/>
              </w:rPr>
              <w:t>处置固定资产、无形资产和其他长期资产收回的现金净额</w:t>
            </w:r>
          </w:p>
        </w:tc>
        <w:tc>
          <w:tcPr>
            <w:tcW w:w="1698" w:type="dxa"/>
            <w:vAlign w:val="center"/>
          </w:tcPr>
          <w:p w:rsidR="005F47A3" w:rsidRDefault="005F47A3">
            <w:pPr>
              <w:autoSpaceDN w:val="0"/>
              <w:jc w:val="right"/>
              <w:textAlignment w:val="center"/>
              <w:rPr>
                <w:rFonts w:asciiTheme="minorHAnsi"/>
                <w:color w:val="000000"/>
                <w:szCs w:val="21"/>
              </w:rPr>
            </w:pPr>
          </w:p>
        </w:tc>
        <w:tc>
          <w:tcPr>
            <w:tcW w:w="1306"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rPr>
            </w:pPr>
          </w:p>
        </w:tc>
      </w:tr>
      <w:tr w:rsidR="005F47A3">
        <w:trPr>
          <w:trHeight w:val="20"/>
          <w:jc w:val="center"/>
        </w:trPr>
        <w:tc>
          <w:tcPr>
            <w:tcW w:w="3705" w:type="dxa"/>
            <w:vAlign w:val="center"/>
          </w:tcPr>
          <w:p w:rsidR="005F47A3" w:rsidRDefault="00203ADA">
            <w:pPr>
              <w:rPr>
                <w:rFonts w:asciiTheme="minorHAnsi"/>
                <w:bCs/>
                <w:szCs w:val="21"/>
              </w:rPr>
            </w:pPr>
            <w:r>
              <w:rPr>
                <w:rFonts w:asciiTheme="minorHAnsi" w:hint="eastAsia"/>
                <w:bCs/>
                <w:szCs w:val="21"/>
              </w:rPr>
              <w:t>处置子公司或其他营业单位收到的现金净额</w:t>
            </w:r>
          </w:p>
        </w:tc>
        <w:tc>
          <w:tcPr>
            <w:tcW w:w="1698" w:type="dxa"/>
            <w:vAlign w:val="center"/>
          </w:tcPr>
          <w:p w:rsidR="005F47A3" w:rsidRDefault="005F47A3">
            <w:pPr>
              <w:autoSpaceDN w:val="0"/>
              <w:jc w:val="right"/>
              <w:textAlignment w:val="center"/>
              <w:rPr>
                <w:rFonts w:asciiTheme="minorHAnsi"/>
                <w:color w:val="000000"/>
                <w:szCs w:val="21"/>
              </w:rPr>
            </w:pPr>
          </w:p>
        </w:tc>
        <w:tc>
          <w:tcPr>
            <w:tcW w:w="1306"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rPr>
            </w:pPr>
          </w:p>
        </w:tc>
      </w:tr>
      <w:tr w:rsidR="005F47A3">
        <w:trPr>
          <w:trHeight w:val="20"/>
          <w:jc w:val="center"/>
        </w:trPr>
        <w:tc>
          <w:tcPr>
            <w:tcW w:w="3705" w:type="dxa"/>
            <w:vAlign w:val="center"/>
          </w:tcPr>
          <w:p w:rsidR="005F47A3" w:rsidRDefault="00203ADA">
            <w:pPr>
              <w:rPr>
                <w:rFonts w:asciiTheme="minorHAnsi"/>
                <w:bCs/>
                <w:szCs w:val="21"/>
              </w:rPr>
            </w:pPr>
            <w:r>
              <w:rPr>
                <w:rFonts w:asciiTheme="minorHAnsi" w:hint="eastAsia"/>
                <w:bCs/>
                <w:szCs w:val="21"/>
              </w:rPr>
              <w:t>收到其他与投资活动有关的现金</w:t>
            </w:r>
          </w:p>
        </w:tc>
        <w:tc>
          <w:tcPr>
            <w:tcW w:w="1698" w:type="dxa"/>
            <w:vAlign w:val="center"/>
          </w:tcPr>
          <w:p w:rsidR="005F47A3" w:rsidRDefault="005F47A3">
            <w:pPr>
              <w:autoSpaceDN w:val="0"/>
              <w:jc w:val="right"/>
              <w:textAlignment w:val="center"/>
              <w:rPr>
                <w:rFonts w:asciiTheme="minorHAnsi"/>
                <w:color w:val="000000"/>
                <w:szCs w:val="21"/>
              </w:rPr>
            </w:pPr>
          </w:p>
        </w:tc>
        <w:tc>
          <w:tcPr>
            <w:tcW w:w="1306"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r>
      <w:tr w:rsidR="005F47A3">
        <w:trPr>
          <w:trHeight w:val="20"/>
          <w:jc w:val="center"/>
        </w:trPr>
        <w:tc>
          <w:tcPr>
            <w:tcW w:w="3705" w:type="dxa"/>
            <w:vAlign w:val="center"/>
          </w:tcPr>
          <w:p w:rsidR="005F47A3" w:rsidRDefault="00203ADA">
            <w:pPr>
              <w:rPr>
                <w:rFonts w:asciiTheme="minorHAnsi"/>
                <w:b/>
                <w:bCs/>
                <w:szCs w:val="21"/>
              </w:rPr>
            </w:pPr>
            <w:r>
              <w:rPr>
                <w:rFonts w:asciiTheme="minorHAnsi" w:hint="eastAsia"/>
                <w:b/>
                <w:bCs/>
                <w:szCs w:val="21"/>
              </w:rPr>
              <w:t>投资活动现金流入小计</w:t>
            </w:r>
          </w:p>
        </w:tc>
        <w:tc>
          <w:tcPr>
            <w:tcW w:w="1698" w:type="dxa"/>
            <w:vAlign w:val="center"/>
          </w:tcPr>
          <w:p w:rsidR="005F47A3" w:rsidRDefault="005F47A3">
            <w:pPr>
              <w:autoSpaceDN w:val="0"/>
              <w:jc w:val="right"/>
              <w:textAlignment w:val="center"/>
              <w:rPr>
                <w:rFonts w:asciiTheme="minorHAnsi"/>
                <w:b/>
                <w:color w:val="000000"/>
                <w:szCs w:val="21"/>
              </w:rPr>
            </w:pPr>
          </w:p>
        </w:tc>
        <w:tc>
          <w:tcPr>
            <w:tcW w:w="1306" w:type="dxa"/>
            <w:vAlign w:val="center"/>
          </w:tcPr>
          <w:p w:rsidR="005F47A3" w:rsidRDefault="005F47A3">
            <w:pPr>
              <w:autoSpaceDN w:val="0"/>
              <w:jc w:val="right"/>
              <w:textAlignment w:val="center"/>
              <w:rPr>
                <w:rFonts w:asciiTheme="minorHAnsi"/>
                <w:b/>
                <w:color w:val="000000"/>
                <w:szCs w:val="21"/>
              </w:rPr>
            </w:pPr>
          </w:p>
        </w:tc>
        <w:tc>
          <w:tcPr>
            <w:tcW w:w="1502" w:type="dxa"/>
            <w:vAlign w:val="center"/>
          </w:tcPr>
          <w:p w:rsidR="005F47A3" w:rsidRDefault="005F47A3">
            <w:pPr>
              <w:autoSpaceDN w:val="0"/>
              <w:jc w:val="right"/>
              <w:textAlignment w:val="center"/>
              <w:rPr>
                <w:rFonts w:asciiTheme="minorHAnsi"/>
                <w:b/>
                <w:bCs/>
                <w:color w:val="000000"/>
                <w:szCs w:val="21"/>
              </w:rPr>
            </w:pPr>
          </w:p>
        </w:tc>
        <w:tc>
          <w:tcPr>
            <w:tcW w:w="1502" w:type="dxa"/>
            <w:vAlign w:val="center"/>
          </w:tcPr>
          <w:p w:rsidR="005F47A3" w:rsidRDefault="005F47A3">
            <w:pPr>
              <w:autoSpaceDN w:val="0"/>
              <w:jc w:val="right"/>
              <w:textAlignment w:val="center"/>
              <w:rPr>
                <w:rFonts w:asciiTheme="minorHAnsi"/>
                <w:b/>
                <w:bCs/>
                <w:color w:val="000000"/>
                <w:szCs w:val="21"/>
              </w:rPr>
            </w:pPr>
          </w:p>
        </w:tc>
      </w:tr>
      <w:tr w:rsidR="005F47A3">
        <w:trPr>
          <w:trHeight w:val="20"/>
          <w:jc w:val="center"/>
        </w:trPr>
        <w:tc>
          <w:tcPr>
            <w:tcW w:w="3705" w:type="dxa"/>
            <w:vAlign w:val="center"/>
          </w:tcPr>
          <w:p w:rsidR="005F47A3" w:rsidRDefault="00203ADA">
            <w:pPr>
              <w:rPr>
                <w:rFonts w:asciiTheme="minorHAnsi"/>
                <w:bCs/>
                <w:szCs w:val="21"/>
              </w:rPr>
            </w:pPr>
            <w:r>
              <w:rPr>
                <w:rFonts w:asciiTheme="minorHAnsi" w:hint="eastAsia"/>
                <w:bCs/>
                <w:szCs w:val="21"/>
              </w:rPr>
              <w:t>购建固定资产、无形资产和其他长期资产所支付的现金</w:t>
            </w:r>
          </w:p>
        </w:tc>
        <w:tc>
          <w:tcPr>
            <w:tcW w:w="1698" w:type="dxa"/>
            <w:vAlign w:val="center"/>
          </w:tcPr>
          <w:p w:rsidR="005F47A3" w:rsidRDefault="005F47A3">
            <w:pPr>
              <w:autoSpaceDN w:val="0"/>
              <w:jc w:val="right"/>
              <w:textAlignment w:val="center"/>
              <w:rPr>
                <w:rFonts w:asciiTheme="minorHAnsi"/>
                <w:color w:val="000000"/>
                <w:szCs w:val="21"/>
              </w:rPr>
            </w:pPr>
          </w:p>
        </w:tc>
        <w:tc>
          <w:tcPr>
            <w:tcW w:w="1306"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r>
      <w:tr w:rsidR="005F47A3">
        <w:trPr>
          <w:trHeight w:val="20"/>
          <w:jc w:val="center"/>
        </w:trPr>
        <w:tc>
          <w:tcPr>
            <w:tcW w:w="3705" w:type="dxa"/>
            <w:vAlign w:val="center"/>
          </w:tcPr>
          <w:p w:rsidR="005F47A3" w:rsidRDefault="00203ADA">
            <w:pPr>
              <w:rPr>
                <w:rFonts w:asciiTheme="minorHAnsi"/>
                <w:bCs/>
                <w:szCs w:val="21"/>
              </w:rPr>
            </w:pPr>
            <w:r>
              <w:rPr>
                <w:rFonts w:asciiTheme="minorHAnsi" w:hint="eastAsia"/>
                <w:bCs/>
                <w:szCs w:val="21"/>
              </w:rPr>
              <w:t>投资支付的现金</w:t>
            </w:r>
          </w:p>
        </w:tc>
        <w:tc>
          <w:tcPr>
            <w:tcW w:w="1698" w:type="dxa"/>
            <w:vAlign w:val="center"/>
          </w:tcPr>
          <w:p w:rsidR="005F47A3" w:rsidRDefault="005F47A3">
            <w:pPr>
              <w:autoSpaceDN w:val="0"/>
              <w:jc w:val="right"/>
              <w:textAlignment w:val="center"/>
              <w:rPr>
                <w:rFonts w:asciiTheme="minorHAnsi"/>
                <w:color w:val="000000"/>
                <w:szCs w:val="21"/>
              </w:rPr>
            </w:pPr>
          </w:p>
        </w:tc>
        <w:tc>
          <w:tcPr>
            <w:tcW w:w="1306"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r>
      <w:tr w:rsidR="005F47A3">
        <w:trPr>
          <w:trHeight w:val="20"/>
          <w:jc w:val="center"/>
        </w:trPr>
        <w:tc>
          <w:tcPr>
            <w:tcW w:w="3705" w:type="dxa"/>
            <w:vAlign w:val="center"/>
          </w:tcPr>
          <w:p w:rsidR="005F47A3" w:rsidRDefault="00203ADA">
            <w:pPr>
              <w:rPr>
                <w:rFonts w:asciiTheme="minorHAnsi"/>
                <w:bCs/>
                <w:szCs w:val="21"/>
              </w:rPr>
            </w:pPr>
            <w:r>
              <w:rPr>
                <w:rFonts w:asciiTheme="minorHAnsi" w:hint="eastAsia"/>
                <w:bCs/>
                <w:szCs w:val="21"/>
              </w:rPr>
              <w:t>支付的其他与投资活动有关的现金</w:t>
            </w:r>
          </w:p>
        </w:tc>
        <w:tc>
          <w:tcPr>
            <w:tcW w:w="1698" w:type="dxa"/>
            <w:vAlign w:val="center"/>
          </w:tcPr>
          <w:p w:rsidR="005F47A3" w:rsidRDefault="005F47A3">
            <w:pPr>
              <w:autoSpaceDN w:val="0"/>
              <w:jc w:val="right"/>
              <w:textAlignment w:val="center"/>
              <w:rPr>
                <w:rFonts w:asciiTheme="minorHAnsi"/>
                <w:color w:val="000000"/>
                <w:szCs w:val="21"/>
              </w:rPr>
            </w:pPr>
          </w:p>
        </w:tc>
        <w:tc>
          <w:tcPr>
            <w:tcW w:w="1306"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r>
      <w:tr w:rsidR="005F47A3">
        <w:trPr>
          <w:trHeight w:val="20"/>
          <w:jc w:val="center"/>
        </w:trPr>
        <w:tc>
          <w:tcPr>
            <w:tcW w:w="3705" w:type="dxa"/>
            <w:vAlign w:val="center"/>
          </w:tcPr>
          <w:p w:rsidR="005F47A3" w:rsidRDefault="00203ADA">
            <w:pPr>
              <w:rPr>
                <w:rFonts w:asciiTheme="minorHAnsi"/>
                <w:b/>
                <w:bCs/>
                <w:szCs w:val="21"/>
              </w:rPr>
            </w:pPr>
            <w:r>
              <w:rPr>
                <w:rFonts w:asciiTheme="minorHAnsi" w:hint="eastAsia"/>
                <w:b/>
                <w:bCs/>
                <w:szCs w:val="21"/>
              </w:rPr>
              <w:t>投资活动现金流出小计</w:t>
            </w:r>
          </w:p>
        </w:tc>
        <w:tc>
          <w:tcPr>
            <w:tcW w:w="1698" w:type="dxa"/>
            <w:vAlign w:val="center"/>
          </w:tcPr>
          <w:p w:rsidR="005F47A3" w:rsidRDefault="005F47A3">
            <w:pPr>
              <w:autoSpaceDN w:val="0"/>
              <w:jc w:val="right"/>
              <w:textAlignment w:val="center"/>
              <w:rPr>
                <w:rFonts w:asciiTheme="minorHAnsi"/>
                <w:b/>
                <w:color w:val="000000"/>
                <w:szCs w:val="21"/>
              </w:rPr>
            </w:pPr>
          </w:p>
        </w:tc>
        <w:tc>
          <w:tcPr>
            <w:tcW w:w="1306" w:type="dxa"/>
            <w:vAlign w:val="center"/>
          </w:tcPr>
          <w:p w:rsidR="005F47A3" w:rsidRDefault="005F47A3">
            <w:pPr>
              <w:autoSpaceDN w:val="0"/>
              <w:jc w:val="right"/>
              <w:textAlignment w:val="center"/>
              <w:rPr>
                <w:rFonts w:asciiTheme="minorHAnsi"/>
                <w:b/>
                <w:color w:val="000000"/>
                <w:szCs w:val="21"/>
              </w:rPr>
            </w:pPr>
          </w:p>
        </w:tc>
        <w:tc>
          <w:tcPr>
            <w:tcW w:w="1502" w:type="dxa"/>
            <w:vAlign w:val="center"/>
          </w:tcPr>
          <w:p w:rsidR="005F47A3" w:rsidRDefault="005F47A3">
            <w:pPr>
              <w:autoSpaceDN w:val="0"/>
              <w:jc w:val="right"/>
              <w:textAlignment w:val="center"/>
              <w:rPr>
                <w:rFonts w:asciiTheme="minorHAnsi"/>
                <w:b/>
                <w:bCs/>
                <w:color w:val="000000"/>
                <w:szCs w:val="21"/>
              </w:rPr>
            </w:pPr>
          </w:p>
        </w:tc>
        <w:tc>
          <w:tcPr>
            <w:tcW w:w="1502" w:type="dxa"/>
            <w:vAlign w:val="center"/>
          </w:tcPr>
          <w:p w:rsidR="005F47A3" w:rsidRDefault="005F47A3">
            <w:pPr>
              <w:autoSpaceDN w:val="0"/>
              <w:jc w:val="right"/>
              <w:textAlignment w:val="center"/>
              <w:rPr>
                <w:rFonts w:asciiTheme="minorHAnsi"/>
                <w:b/>
                <w:bCs/>
                <w:color w:val="000000"/>
                <w:szCs w:val="21"/>
              </w:rPr>
            </w:pPr>
          </w:p>
        </w:tc>
      </w:tr>
      <w:tr w:rsidR="005F47A3">
        <w:trPr>
          <w:trHeight w:val="20"/>
          <w:jc w:val="center"/>
        </w:trPr>
        <w:tc>
          <w:tcPr>
            <w:tcW w:w="3705" w:type="dxa"/>
            <w:vAlign w:val="center"/>
          </w:tcPr>
          <w:p w:rsidR="005F47A3" w:rsidRDefault="00203ADA">
            <w:pPr>
              <w:rPr>
                <w:rFonts w:asciiTheme="minorHAnsi"/>
                <w:b/>
                <w:bCs/>
                <w:szCs w:val="21"/>
              </w:rPr>
            </w:pPr>
            <w:r>
              <w:rPr>
                <w:rFonts w:asciiTheme="minorHAnsi" w:hint="eastAsia"/>
                <w:b/>
                <w:bCs/>
                <w:szCs w:val="21"/>
              </w:rPr>
              <w:t>投资活动产生的现金流量净额</w:t>
            </w:r>
          </w:p>
        </w:tc>
        <w:tc>
          <w:tcPr>
            <w:tcW w:w="1698" w:type="dxa"/>
            <w:vAlign w:val="center"/>
          </w:tcPr>
          <w:p w:rsidR="005F47A3" w:rsidRDefault="005F47A3">
            <w:pPr>
              <w:autoSpaceDN w:val="0"/>
              <w:jc w:val="right"/>
              <w:textAlignment w:val="center"/>
              <w:rPr>
                <w:rFonts w:asciiTheme="minorHAnsi"/>
                <w:b/>
                <w:color w:val="000000"/>
                <w:szCs w:val="21"/>
              </w:rPr>
            </w:pPr>
          </w:p>
        </w:tc>
        <w:tc>
          <w:tcPr>
            <w:tcW w:w="1306" w:type="dxa"/>
            <w:vAlign w:val="center"/>
          </w:tcPr>
          <w:p w:rsidR="005F47A3" w:rsidRDefault="005F47A3">
            <w:pPr>
              <w:autoSpaceDN w:val="0"/>
              <w:jc w:val="right"/>
              <w:textAlignment w:val="center"/>
              <w:rPr>
                <w:rFonts w:asciiTheme="minorHAnsi"/>
                <w:b/>
                <w:color w:val="000000"/>
                <w:szCs w:val="21"/>
              </w:rPr>
            </w:pPr>
          </w:p>
        </w:tc>
        <w:tc>
          <w:tcPr>
            <w:tcW w:w="1502" w:type="dxa"/>
            <w:vAlign w:val="center"/>
          </w:tcPr>
          <w:p w:rsidR="005F47A3" w:rsidRDefault="005F47A3">
            <w:pPr>
              <w:autoSpaceDN w:val="0"/>
              <w:jc w:val="right"/>
              <w:textAlignment w:val="center"/>
              <w:rPr>
                <w:rFonts w:asciiTheme="minorHAnsi"/>
                <w:b/>
                <w:bCs/>
                <w:color w:val="000000"/>
                <w:szCs w:val="21"/>
              </w:rPr>
            </w:pPr>
          </w:p>
        </w:tc>
        <w:tc>
          <w:tcPr>
            <w:tcW w:w="1502" w:type="dxa"/>
            <w:vAlign w:val="center"/>
          </w:tcPr>
          <w:p w:rsidR="005F47A3" w:rsidRDefault="005F47A3">
            <w:pPr>
              <w:autoSpaceDN w:val="0"/>
              <w:jc w:val="right"/>
              <w:textAlignment w:val="center"/>
              <w:rPr>
                <w:rFonts w:asciiTheme="minorHAnsi"/>
                <w:b/>
                <w:bCs/>
                <w:color w:val="000000"/>
                <w:szCs w:val="21"/>
              </w:rPr>
            </w:pPr>
          </w:p>
        </w:tc>
      </w:tr>
      <w:tr w:rsidR="005F47A3">
        <w:trPr>
          <w:trHeight w:val="20"/>
          <w:jc w:val="center"/>
        </w:trPr>
        <w:tc>
          <w:tcPr>
            <w:tcW w:w="3705" w:type="dxa"/>
            <w:vAlign w:val="center"/>
          </w:tcPr>
          <w:p w:rsidR="005F47A3" w:rsidRDefault="00203ADA">
            <w:pPr>
              <w:rPr>
                <w:rFonts w:asciiTheme="minorHAnsi"/>
                <w:b/>
                <w:bCs/>
                <w:szCs w:val="21"/>
              </w:rPr>
            </w:pPr>
            <w:r>
              <w:rPr>
                <w:rFonts w:asciiTheme="minorHAnsi" w:hint="eastAsia"/>
                <w:b/>
                <w:bCs/>
                <w:szCs w:val="21"/>
              </w:rPr>
              <w:t>三、筹资活动产生的现金流量：</w:t>
            </w:r>
          </w:p>
        </w:tc>
        <w:tc>
          <w:tcPr>
            <w:tcW w:w="1698" w:type="dxa"/>
            <w:vAlign w:val="center"/>
          </w:tcPr>
          <w:p w:rsidR="005F47A3" w:rsidRDefault="005F47A3">
            <w:pPr>
              <w:autoSpaceDN w:val="0"/>
              <w:jc w:val="right"/>
              <w:textAlignment w:val="center"/>
              <w:rPr>
                <w:rFonts w:asciiTheme="minorHAnsi"/>
                <w:color w:val="000000"/>
                <w:szCs w:val="21"/>
              </w:rPr>
            </w:pPr>
          </w:p>
        </w:tc>
        <w:tc>
          <w:tcPr>
            <w:tcW w:w="1306"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jc w:val="right"/>
              <w:rPr>
                <w:rFonts w:asciiTheme="minorHAnsi"/>
                <w:bCs/>
                <w:szCs w:val="21"/>
              </w:rPr>
            </w:pPr>
          </w:p>
        </w:tc>
      </w:tr>
      <w:tr w:rsidR="005F47A3">
        <w:trPr>
          <w:trHeight w:val="366"/>
          <w:jc w:val="center"/>
        </w:trPr>
        <w:tc>
          <w:tcPr>
            <w:tcW w:w="3705" w:type="dxa"/>
            <w:vAlign w:val="center"/>
          </w:tcPr>
          <w:p w:rsidR="005F47A3" w:rsidRDefault="00203ADA">
            <w:pPr>
              <w:rPr>
                <w:rFonts w:asciiTheme="minorHAnsi"/>
                <w:bCs/>
                <w:szCs w:val="21"/>
              </w:rPr>
            </w:pPr>
            <w:r>
              <w:rPr>
                <w:rFonts w:asciiTheme="minorHAnsi" w:hint="eastAsia"/>
                <w:bCs/>
                <w:szCs w:val="21"/>
              </w:rPr>
              <w:t>吸收投资收到的现金</w:t>
            </w:r>
          </w:p>
        </w:tc>
        <w:tc>
          <w:tcPr>
            <w:tcW w:w="1698" w:type="dxa"/>
            <w:vAlign w:val="center"/>
          </w:tcPr>
          <w:p w:rsidR="005F47A3" w:rsidRDefault="005F47A3">
            <w:pPr>
              <w:autoSpaceDN w:val="0"/>
              <w:jc w:val="right"/>
              <w:textAlignment w:val="center"/>
              <w:rPr>
                <w:rFonts w:asciiTheme="minorHAnsi"/>
                <w:color w:val="000000"/>
                <w:szCs w:val="21"/>
              </w:rPr>
            </w:pPr>
          </w:p>
        </w:tc>
        <w:tc>
          <w:tcPr>
            <w:tcW w:w="1306"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bCs/>
                <w:szCs w:val="21"/>
              </w:rPr>
            </w:pPr>
          </w:p>
        </w:tc>
      </w:tr>
      <w:tr w:rsidR="005F47A3">
        <w:trPr>
          <w:trHeight w:val="366"/>
          <w:jc w:val="center"/>
        </w:trPr>
        <w:tc>
          <w:tcPr>
            <w:tcW w:w="3705" w:type="dxa"/>
            <w:vAlign w:val="center"/>
          </w:tcPr>
          <w:p w:rsidR="005F47A3" w:rsidRDefault="00203ADA">
            <w:pPr>
              <w:rPr>
                <w:rFonts w:asciiTheme="minorHAnsi"/>
                <w:bCs/>
                <w:szCs w:val="21"/>
              </w:rPr>
            </w:pPr>
            <w:r>
              <w:rPr>
                <w:rFonts w:asciiTheme="minorHAnsi" w:hint="eastAsia"/>
                <w:bCs/>
                <w:szCs w:val="21"/>
              </w:rPr>
              <w:t>取得借款所收到的现金</w:t>
            </w:r>
          </w:p>
        </w:tc>
        <w:tc>
          <w:tcPr>
            <w:tcW w:w="1698" w:type="dxa"/>
            <w:vAlign w:val="center"/>
          </w:tcPr>
          <w:p w:rsidR="005F47A3" w:rsidRDefault="005F47A3">
            <w:pPr>
              <w:autoSpaceDN w:val="0"/>
              <w:jc w:val="right"/>
              <w:textAlignment w:val="center"/>
              <w:rPr>
                <w:rFonts w:asciiTheme="minorHAnsi"/>
                <w:color w:val="000000"/>
                <w:szCs w:val="21"/>
              </w:rPr>
            </w:pPr>
          </w:p>
        </w:tc>
        <w:tc>
          <w:tcPr>
            <w:tcW w:w="1306"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rPr>
            </w:pPr>
          </w:p>
        </w:tc>
      </w:tr>
      <w:tr w:rsidR="005F47A3">
        <w:trPr>
          <w:trHeight w:val="20"/>
          <w:jc w:val="center"/>
        </w:trPr>
        <w:tc>
          <w:tcPr>
            <w:tcW w:w="3705" w:type="dxa"/>
            <w:vAlign w:val="center"/>
          </w:tcPr>
          <w:p w:rsidR="005F47A3" w:rsidRDefault="00203ADA">
            <w:pPr>
              <w:autoSpaceDN w:val="0"/>
              <w:textAlignment w:val="center"/>
              <w:rPr>
                <w:rFonts w:asciiTheme="minorHAnsi"/>
                <w:szCs w:val="21"/>
              </w:rPr>
            </w:pPr>
            <w:r>
              <w:rPr>
                <w:rFonts w:asciiTheme="minorHAnsi" w:hint="eastAsia"/>
                <w:szCs w:val="21"/>
              </w:rPr>
              <w:t>发行债券收到的现金</w:t>
            </w:r>
          </w:p>
        </w:tc>
        <w:tc>
          <w:tcPr>
            <w:tcW w:w="1698" w:type="dxa"/>
            <w:vAlign w:val="center"/>
          </w:tcPr>
          <w:p w:rsidR="005F47A3" w:rsidRDefault="005F47A3">
            <w:pPr>
              <w:autoSpaceDN w:val="0"/>
              <w:jc w:val="right"/>
              <w:textAlignment w:val="center"/>
              <w:rPr>
                <w:rFonts w:asciiTheme="minorHAnsi"/>
                <w:color w:val="000000"/>
                <w:szCs w:val="21"/>
              </w:rPr>
            </w:pPr>
          </w:p>
        </w:tc>
        <w:tc>
          <w:tcPr>
            <w:tcW w:w="1306"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szCs w:val="21"/>
              </w:rPr>
            </w:pPr>
          </w:p>
        </w:tc>
      </w:tr>
      <w:tr w:rsidR="005F47A3">
        <w:trPr>
          <w:trHeight w:val="20"/>
          <w:jc w:val="center"/>
        </w:trPr>
        <w:tc>
          <w:tcPr>
            <w:tcW w:w="3705" w:type="dxa"/>
            <w:vAlign w:val="center"/>
          </w:tcPr>
          <w:p w:rsidR="005F47A3" w:rsidRDefault="00203ADA">
            <w:pPr>
              <w:autoSpaceDN w:val="0"/>
              <w:textAlignment w:val="center"/>
              <w:rPr>
                <w:rFonts w:asciiTheme="minorHAnsi"/>
                <w:szCs w:val="21"/>
              </w:rPr>
            </w:pPr>
            <w:r>
              <w:rPr>
                <w:rFonts w:asciiTheme="minorHAnsi" w:hint="eastAsia"/>
                <w:szCs w:val="21"/>
              </w:rPr>
              <w:t>收到的其他与筹资活动有关的现金</w:t>
            </w:r>
          </w:p>
        </w:tc>
        <w:tc>
          <w:tcPr>
            <w:tcW w:w="1698" w:type="dxa"/>
            <w:vAlign w:val="center"/>
          </w:tcPr>
          <w:p w:rsidR="005F47A3" w:rsidRDefault="005F47A3">
            <w:pPr>
              <w:autoSpaceDN w:val="0"/>
              <w:jc w:val="right"/>
              <w:textAlignment w:val="center"/>
              <w:rPr>
                <w:rFonts w:asciiTheme="minorHAnsi"/>
                <w:color w:val="000000"/>
                <w:szCs w:val="21"/>
              </w:rPr>
            </w:pPr>
          </w:p>
        </w:tc>
        <w:tc>
          <w:tcPr>
            <w:tcW w:w="1306"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c>
          <w:tcPr>
            <w:tcW w:w="1502" w:type="dxa"/>
          </w:tcPr>
          <w:p w:rsidR="005F47A3" w:rsidRDefault="005F47A3">
            <w:pPr>
              <w:autoSpaceDN w:val="0"/>
              <w:jc w:val="right"/>
              <w:textAlignment w:val="center"/>
              <w:rPr>
                <w:rFonts w:asciiTheme="minorHAnsi"/>
                <w:szCs w:val="21"/>
              </w:rPr>
            </w:pPr>
          </w:p>
        </w:tc>
      </w:tr>
      <w:tr w:rsidR="005F47A3">
        <w:trPr>
          <w:trHeight w:val="20"/>
          <w:jc w:val="center"/>
        </w:trPr>
        <w:tc>
          <w:tcPr>
            <w:tcW w:w="3705" w:type="dxa"/>
            <w:vAlign w:val="center"/>
          </w:tcPr>
          <w:p w:rsidR="005F47A3" w:rsidRDefault="00203ADA">
            <w:pPr>
              <w:autoSpaceDN w:val="0"/>
              <w:textAlignment w:val="center"/>
              <w:rPr>
                <w:rFonts w:asciiTheme="minorHAnsi"/>
                <w:b/>
                <w:szCs w:val="21"/>
              </w:rPr>
            </w:pPr>
            <w:r>
              <w:rPr>
                <w:rFonts w:asciiTheme="minorHAnsi" w:hint="eastAsia"/>
                <w:b/>
                <w:szCs w:val="21"/>
              </w:rPr>
              <w:t>筹资活动现金流入小计</w:t>
            </w:r>
          </w:p>
        </w:tc>
        <w:tc>
          <w:tcPr>
            <w:tcW w:w="1698" w:type="dxa"/>
            <w:vAlign w:val="center"/>
          </w:tcPr>
          <w:p w:rsidR="005F47A3" w:rsidRDefault="005F47A3">
            <w:pPr>
              <w:autoSpaceDN w:val="0"/>
              <w:jc w:val="right"/>
              <w:textAlignment w:val="center"/>
              <w:rPr>
                <w:rFonts w:asciiTheme="minorHAnsi"/>
                <w:b/>
                <w:color w:val="000000"/>
                <w:szCs w:val="21"/>
              </w:rPr>
            </w:pPr>
          </w:p>
        </w:tc>
        <w:tc>
          <w:tcPr>
            <w:tcW w:w="1306" w:type="dxa"/>
            <w:vAlign w:val="center"/>
          </w:tcPr>
          <w:p w:rsidR="005F47A3" w:rsidRDefault="005F47A3">
            <w:pPr>
              <w:autoSpaceDN w:val="0"/>
              <w:jc w:val="right"/>
              <w:textAlignment w:val="center"/>
              <w:rPr>
                <w:rFonts w:asciiTheme="minorHAnsi"/>
                <w:b/>
                <w:color w:val="000000"/>
                <w:szCs w:val="21"/>
              </w:rPr>
            </w:pPr>
          </w:p>
        </w:tc>
        <w:tc>
          <w:tcPr>
            <w:tcW w:w="1502" w:type="dxa"/>
            <w:vAlign w:val="center"/>
          </w:tcPr>
          <w:p w:rsidR="005F47A3" w:rsidRDefault="005F47A3">
            <w:pPr>
              <w:widowControl/>
              <w:autoSpaceDN w:val="0"/>
              <w:jc w:val="right"/>
              <w:textAlignment w:val="center"/>
              <w:rPr>
                <w:rFonts w:asciiTheme="minorHAnsi"/>
                <w:b/>
                <w:bCs/>
                <w:color w:val="000000"/>
                <w:szCs w:val="21"/>
              </w:rPr>
            </w:pPr>
          </w:p>
        </w:tc>
        <w:tc>
          <w:tcPr>
            <w:tcW w:w="1502" w:type="dxa"/>
            <w:vAlign w:val="center"/>
          </w:tcPr>
          <w:p w:rsidR="005F47A3" w:rsidRDefault="005F47A3">
            <w:pPr>
              <w:autoSpaceDN w:val="0"/>
              <w:jc w:val="right"/>
              <w:textAlignment w:val="center"/>
              <w:rPr>
                <w:rFonts w:asciiTheme="minorHAnsi"/>
                <w:b/>
                <w:bCs/>
                <w:color w:val="000000"/>
                <w:szCs w:val="21"/>
              </w:rPr>
            </w:pPr>
          </w:p>
        </w:tc>
      </w:tr>
      <w:tr w:rsidR="005F47A3">
        <w:trPr>
          <w:trHeight w:val="20"/>
          <w:jc w:val="center"/>
        </w:trPr>
        <w:tc>
          <w:tcPr>
            <w:tcW w:w="3705" w:type="dxa"/>
            <w:vAlign w:val="center"/>
          </w:tcPr>
          <w:p w:rsidR="005F47A3" w:rsidRDefault="00203ADA">
            <w:pPr>
              <w:rPr>
                <w:rFonts w:asciiTheme="minorHAnsi"/>
                <w:bCs/>
                <w:szCs w:val="21"/>
              </w:rPr>
            </w:pPr>
            <w:r>
              <w:rPr>
                <w:rFonts w:asciiTheme="minorHAnsi" w:hint="eastAsia"/>
                <w:bCs/>
                <w:szCs w:val="21"/>
              </w:rPr>
              <w:t>偿还债务所支付的现金</w:t>
            </w:r>
          </w:p>
        </w:tc>
        <w:tc>
          <w:tcPr>
            <w:tcW w:w="1698" w:type="dxa"/>
            <w:vAlign w:val="center"/>
          </w:tcPr>
          <w:p w:rsidR="005F47A3" w:rsidRDefault="005F47A3">
            <w:pPr>
              <w:autoSpaceDN w:val="0"/>
              <w:jc w:val="right"/>
              <w:textAlignment w:val="center"/>
              <w:rPr>
                <w:rFonts w:asciiTheme="minorHAnsi"/>
                <w:color w:val="000000"/>
                <w:szCs w:val="21"/>
              </w:rPr>
            </w:pPr>
          </w:p>
        </w:tc>
        <w:tc>
          <w:tcPr>
            <w:tcW w:w="1306"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r>
      <w:tr w:rsidR="005F47A3">
        <w:trPr>
          <w:trHeight w:val="20"/>
          <w:jc w:val="center"/>
        </w:trPr>
        <w:tc>
          <w:tcPr>
            <w:tcW w:w="3705" w:type="dxa"/>
            <w:vAlign w:val="center"/>
          </w:tcPr>
          <w:p w:rsidR="005F47A3" w:rsidRDefault="00203ADA">
            <w:pPr>
              <w:autoSpaceDN w:val="0"/>
              <w:textAlignment w:val="center"/>
              <w:rPr>
                <w:rFonts w:asciiTheme="minorHAnsi"/>
                <w:bCs/>
                <w:szCs w:val="21"/>
              </w:rPr>
            </w:pPr>
            <w:r>
              <w:rPr>
                <w:rFonts w:asciiTheme="minorHAnsi" w:hint="eastAsia"/>
                <w:bCs/>
                <w:szCs w:val="21"/>
              </w:rPr>
              <w:t>分配股利、利润或偿付利息所支付的现金</w:t>
            </w:r>
          </w:p>
        </w:tc>
        <w:tc>
          <w:tcPr>
            <w:tcW w:w="1698" w:type="dxa"/>
            <w:vAlign w:val="center"/>
          </w:tcPr>
          <w:p w:rsidR="005F47A3" w:rsidRDefault="005F47A3">
            <w:pPr>
              <w:autoSpaceDN w:val="0"/>
              <w:jc w:val="right"/>
              <w:textAlignment w:val="center"/>
              <w:rPr>
                <w:rFonts w:asciiTheme="minorHAnsi"/>
                <w:color w:val="000000"/>
                <w:szCs w:val="21"/>
              </w:rPr>
            </w:pPr>
          </w:p>
        </w:tc>
        <w:tc>
          <w:tcPr>
            <w:tcW w:w="1306"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r>
      <w:tr w:rsidR="005F47A3">
        <w:trPr>
          <w:trHeight w:val="20"/>
          <w:jc w:val="center"/>
        </w:trPr>
        <w:tc>
          <w:tcPr>
            <w:tcW w:w="3705" w:type="dxa"/>
            <w:vAlign w:val="center"/>
          </w:tcPr>
          <w:p w:rsidR="005F47A3" w:rsidRDefault="00203ADA">
            <w:pPr>
              <w:autoSpaceDN w:val="0"/>
              <w:textAlignment w:val="center"/>
              <w:rPr>
                <w:rFonts w:asciiTheme="minorHAnsi"/>
                <w:bCs/>
                <w:szCs w:val="21"/>
              </w:rPr>
            </w:pPr>
            <w:r>
              <w:rPr>
                <w:rFonts w:asciiTheme="minorHAnsi" w:hint="eastAsia"/>
                <w:bCs/>
                <w:szCs w:val="21"/>
              </w:rPr>
              <w:t>支付的其他与筹资活动有关的现金</w:t>
            </w:r>
          </w:p>
        </w:tc>
        <w:tc>
          <w:tcPr>
            <w:tcW w:w="1698" w:type="dxa"/>
            <w:vAlign w:val="center"/>
          </w:tcPr>
          <w:p w:rsidR="005F47A3" w:rsidRDefault="005F47A3">
            <w:pPr>
              <w:autoSpaceDN w:val="0"/>
              <w:jc w:val="right"/>
              <w:textAlignment w:val="center"/>
              <w:rPr>
                <w:rFonts w:asciiTheme="minorHAnsi"/>
                <w:color w:val="000000"/>
                <w:szCs w:val="21"/>
              </w:rPr>
            </w:pPr>
          </w:p>
        </w:tc>
        <w:tc>
          <w:tcPr>
            <w:tcW w:w="1306"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r>
      <w:tr w:rsidR="005F47A3">
        <w:trPr>
          <w:trHeight w:val="20"/>
          <w:jc w:val="center"/>
        </w:trPr>
        <w:tc>
          <w:tcPr>
            <w:tcW w:w="3705" w:type="dxa"/>
            <w:vAlign w:val="center"/>
          </w:tcPr>
          <w:p w:rsidR="005F47A3" w:rsidRDefault="00203ADA">
            <w:pPr>
              <w:autoSpaceDN w:val="0"/>
              <w:textAlignment w:val="center"/>
              <w:rPr>
                <w:rFonts w:asciiTheme="minorHAnsi"/>
                <w:b/>
                <w:bCs/>
                <w:szCs w:val="21"/>
              </w:rPr>
            </w:pPr>
            <w:r>
              <w:rPr>
                <w:rFonts w:asciiTheme="minorHAnsi" w:hint="eastAsia"/>
                <w:b/>
                <w:bCs/>
                <w:szCs w:val="21"/>
              </w:rPr>
              <w:t>筹资活动现金流出小计</w:t>
            </w:r>
          </w:p>
        </w:tc>
        <w:tc>
          <w:tcPr>
            <w:tcW w:w="1698" w:type="dxa"/>
            <w:vAlign w:val="center"/>
          </w:tcPr>
          <w:p w:rsidR="005F47A3" w:rsidRDefault="005F47A3">
            <w:pPr>
              <w:autoSpaceDN w:val="0"/>
              <w:jc w:val="right"/>
              <w:textAlignment w:val="center"/>
              <w:rPr>
                <w:rFonts w:asciiTheme="minorHAnsi"/>
                <w:b/>
                <w:color w:val="000000"/>
                <w:szCs w:val="21"/>
              </w:rPr>
            </w:pPr>
          </w:p>
        </w:tc>
        <w:tc>
          <w:tcPr>
            <w:tcW w:w="1306" w:type="dxa"/>
            <w:vAlign w:val="center"/>
          </w:tcPr>
          <w:p w:rsidR="005F47A3" w:rsidRDefault="005F47A3">
            <w:pPr>
              <w:autoSpaceDN w:val="0"/>
              <w:jc w:val="right"/>
              <w:textAlignment w:val="center"/>
              <w:rPr>
                <w:rFonts w:asciiTheme="minorHAnsi"/>
                <w:b/>
                <w:color w:val="000000"/>
                <w:szCs w:val="21"/>
              </w:rPr>
            </w:pPr>
          </w:p>
        </w:tc>
        <w:tc>
          <w:tcPr>
            <w:tcW w:w="1502" w:type="dxa"/>
            <w:vAlign w:val="center"/>
          </w:tcPr>
          <w:p w:rsidR="005F47A3" w:rsidRDefault="005F47A3">
            <w:pPr>
              <w:autoSpaceDN w:val="0"/>
              <w:jc w:val="right"/>
              <w:textAlignment w:val="center"/>
              <w:rPr>
                <w:rFonts w:asciiTheme="minorHAnsi"/>
                <w:b/>
                <w:bCs/>
                <w:color w:val="000000"/>
                <w:szCs w:val="21"/>
              </w:rPr>
            </w:pPr>
          </w:p>
        </w:tc>
        <w:tc>
          <w:tcPr>
            <w:tcW w:w="1502" w:type="dxa"/>
            <w:vAlign w:val="center"/>
          </w:tcPr>
          <w:p w:rsidR="005F47A3" w:rsidRDefault="005F47A3">
            <w:pPr>
              <w:autoSpaceDN w:val="0"/>
              <w:jc w:val="right"/>
              <w:textAlignment w:val="center"/>
              <w:rPr>
                <w:rFonts w:asciiTheme="minorHAnsi"/>
                <w:b/>
                <w:bCs/>
                <w:color w:val="000000"/>
                <w:szCs w:val="21"/>
              </w:rPr>
            </w:pPr>
          </w:p>
        </w:tc>
      </w:tr>
      <w:tr w:rsidR="005F47A3">
        <w:trPr>
          <w:trHeight w:val="20"/>
          <w:jc w:val="center"/>
        </w:trPr>
        <w:tc>
          <w:tcPr>
            <w:tcW w:w="3705" w:type="dxa"/>
            <w:vAlign w:val="center"/>
          </w:tcPr>
          <w:p w:rsidR="005F47A3" w:rsidRDefault="00203ADA">
            <w:pPr>
              <w:rPr>
                <w:rFonts w:asciiTheme="minorHAnsi"/>
                <w:b/>
                <w:bCs/>
                <w:szCs w:val="21"/>
              </w:rPr>
            </w:pPr>
            <w:r>
              <w:rPr>
                <w:rFonts w:asciiTheme="minorHAnsi" w:hint="eastAsia"/>
                <w:b/>
                <w:bCs/>
                <w:szCs w:val="21"/>
              </w:rPr>
              <w:t>筹资活动产生的现金流量净额</w:t>
            </w:r>
          </w:p>
        </w:tc>
        <w:tc>
          <w:tcPr>
            <w:tcW w:w="1698" w:type="dxa"/>
            <w:vAlign w:val="center"/>
          </w:tcPr>
          <w:p w:rsidR="005F47A3" w:rsidRDefault="005F47A3">
            <w:pPr>
              <w:autoSpaceDN w:val="0"/>
              <w:jc w:val="right"/>
              <w:textAlignment w:val="center"/>
              <w:rPr>
                <w:rFonts w:asciiTheme="minorHAnsi"/>
                <w:b/>
                <w:color w:val="000000"/>
                <w:szCs w:val="21"/>
              </w:rPr>
            </w:pPr>
          </w:p>
        </w:tc>
        <w:tc>
          <w:tcPr>
            <w:tcW w:w="1306" w:type="dxa"/>
            <w:vAlign w:val="center"/>
          </w:tcPr>
          <w:p w:rsidR="005F47A3" w:rsidRDefault="005F47A3">
            <w:pPr>
              <w:autoSpaceDN w:val="0"/>
              <w:jc w:val="right"/>
              <w:textAlignment w:val="center"/>
              <w:rPr>
                <w:rFonts w:asciiTheme="minorHAnsi"/>
                <w:b/>
                <w:color w:val="000000"/>
                <w:szCs w:val="21"/>
              </w:rPr>
            </w:pPr>
          </w:p>
        </w:tc>
        <w:tc>
          <w:tcPr>
            <w:tcW w:w="1502" w:type="dxa"/>
            <w:vAlign w:val="center"/>
          </w:tcPr>
          <w:p w:rsidR="005F47A3" w:rsidRDefault="005F47A3">
            <w:pPr>
              <w:autoSpaceDN w:val="0"/>
              <w:jc w:val="right"/>
              <w:textAlignment w:val="center"/>
              <w:rPr>
                <w:rFonts w:asciiTheme="minorHAnsi"/>
                <w:b/>
                <w:bCs/>
                <w:color w:val="000000"/>
                <w:szCs w:val="21"/>
              </w:rPr>
            </w:pPr>
          </w:p>
        </w:tc>
        <w:tc>
          <w:tcPr>
            <w:tcW w:w="1502" w:type="dxa"/>
            <w:vAlign w:val="center"/>
          </w:tcPr>
          <w:p w:rsidR="005F47A3" w:rsidRDefault="005F47A3">
            <w:pPr>
              <w:autoSpaceDN w:val="0"/>
              <w:jc w:val="right"/>
              <w:textAlignment w:val="center"/>
              <w:rPr>
                <w:rFonts w:asciiTheme="minorHAnsi"/>
                <w:b/>
                <w:bCs/>
                <w:color w:val="000000"/>
                <w:szCs w:val="21"/>
              </w:rPr>
            </w:pPr>
          </w:p>
        </w:tc>
      </w:tr>
      <w:tr w:rsidR="005F47A3">
        <w:trPr>
          <w:trHeight w:val="20"/>
          <w:jc w:val="center"/>
        </w:trPr>
        <w:tc>
          <w:tcPr>
            <w:tcW w:w="3705" w:type="dxa"/>
            <w:vAlign w:val="center"/>
          </w:tcPr>
          <w:p w:rsidR="005F47A3" w:rsidRDefault="00203ADA">
            <w:pPr>
              <w:autoSpaceDN w:val="0"/>
              <w:textAlignment w:val="center"/>
              <w:rPr>
                <w:rFonts w:asciiTheme="minorHAnsi"/>
                <w:bCs/>
                <w:szCs w:val="21"/>
              </w:rPr>
            </w:pPr>
            <w:r>
              <w:rPr>
                <w:rFonts w:asciiTheme="minorHAnsi" w:hint="eastAsia"/>
                <w:bCs/>
                <w:szCs w:val="21"/>
              </w:rPr>
              <w:t>四、汇率变动对现金及现金等价物的影响</w:t>
            </w:r>
          </w:p>
        </w:tc>
        <w:tc>
          <w:tcPr>
            <w:tcW w:w="1698" w:type="dxa"/>
            <w:vAlign w:val="center"/>
          </w:tcPr>
          <w:p w:rsidR="005F47A3" w:rsidRDefault="005F47A3">
            <w:pPr>
              <w:autoSpaceDN w:val="0"/>
              <w:jc w:val="right"/>
              <w:textAlignment w:val="center"/>
              <w:rPr>
                <w:rFonts w:asciiTheme="minorHAnsi"/>
                <w:color w:val="000000"/>
                <w:szCs w:val="21"/>
              </w:rPr>
            </w:pPr>
          </w:p>
        </w:tc>
        <w:tc>
          <w:tcPr>
            <w:tcW w:w="1306"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rPr>
            </w:pPr>
          </w:p>
        </w:tc>
      </w:tr>
      <w:tr w:rsidR="005F47A3">
        <w:trPr>
          <w:trHeight w:val="20"/>
          <w:jc w:val="center"/>
        </w:trPr>
        <w:tc>
          <w:tcPr>
            <w:tcW w:w="3705" w:type="dxa"/>
            <w:vAlign w:val="center"/>
          </w:tcPr>
          <w:p w:rsidR="005F47A3" w:rsidRDefault="00203ADA">
            <w:pPr>
              <w:rPr>
                <w:rFonts w:asciiTheme="minorHAnsi"/>
                <w:b/>
                <w:bCs/>
                <w:szCs w:val="21"/>
              </w:rPr>
            </w:pPr>
            <w:r>
              <w:rPr>
                <w:rFonts w:asciiTheme="minorHAnsi" w:hint="eastAsia"/>
                <w:b/>
                <w:bCs/>
                <w:szCs w:val="21"/>
              </w:rPr>
              <w:t>五、现金及现金等价物净增加额</w:t>
            </w:r>
          </w:p>
        </w:tc>
        <w:tc>
          <w:tcPr>
            <w:tcW w:w="1698" w:type="dxa"/>
            <w:vAlign w:val="center"/>
          </w:tcPr>
          <w:p w:rsidR="005F47A3" w:rsidRDefault="005F47A3">
            <w:pPr>
              <w:autoSpaceDN w:val="0"/>
              <w:jc w:val="right"/>
              <w:textAlignment w:val="center"/>
              <w:rPr>
                <w:rFonts w:asciiTheme="minorHAnsi"/>
                <w:b/>
                <w:color w:val="000000"/>
                <w:szCs w:val="21"/>
              </w:rPr>
            </w:pPr>
          </w:p>
        </w:tc>
        <w:tc>
          <w:tcPr>
            <w:tcW w:w="1306" w:type="dxa"/>
            <w:vAlign w:val="center"/>
          </w:tcPr>
          <w:p w:rsidR="005F47A3" w:rsidRDefault="005F47A3">
            <w:pPr>
              <w:autoSpaceDN w:val="0"/>
              <w:jc w:val="right"/>
              <w:textAlignment w:val="center"/>
              <w:rPr>
                <w:rFonts w:asciiTheme="minorHAnsi"/>
                <w:b/>
                <w:color w:val="000000"/>
                <w:szCs w:val="21"/>
              </w:rPr>
            </w:pPr>
          </w:p>
        </w:tc>
        <w:tc>
          <w:tcPr>
            <w:tcW w:w="1502" w:type="dxa"/>
            <w:vAlign w:val="center"/>
          </w:tcPr>
          <w:p w:rsidR="005F47A3" w:rsidRDefault="005F47A3">
            <w:pPr>
              <w:autoSpaceDN w:val="0"/>
              <w:jc w:val="right"/>
              <w:textAlignment w:val="center"/>
              <w:rPr>
                <w:rFonts w:asciiTheme="minorHAnsi"/>
                <w:b/>
                <w:bCs/>
                <w:color w:val="000000"/>
                <w:szCs w:val="21"/>
              </w:rPr>
            </w:pPr>
          </w:p>
        </w:tc>
        <w:tc>
          <w:tcPr>
            <w:tcW w:w="1502" w:type="dxa"/>
            <w:vAlign w:val="center"/>
          </w:tcPr>
          <w:p w:rsidR="005F47A3" w:rsidRDefault="005F47A3">
            <w:pPr>
              <w:autoSpaceDN w:val="0"/>
              <w:jc w:val="right"/>
              <w:textAlignment w:val="center"/>
              <w:rPr>
                <w:rFonts w:asciiTheme="minorHAnsi"/>
                <w:b/>
                <w:bCs/>
                <w:color w:val="000000"/>
                <w:szCs w:val="21"/>
              </w:rPr>
            </w:pPr>
          </w:p>
        </w:tc>
      </w:tr>
      <w:tr w:rsidR="005F47A3">
        <w:trPr>
          <w:trHeight w:val="20"/>
          <w:jc w:val="center"/>
        </w:trPr>
        <w:tc>
          <w:tcPr>
            <w:tcW w:w="3705" w:type="dxa"/>
            <w:vAlign w:val="center"/>
          </w:tcPr>
          <w:p w:rsidR="005F47A3" w:rsidRDefault="00203ADA">
            <w:pPr>
              <w:rPr>
                <w:rFonts w:asciiTheme="minorHAnsi"/>
                <w:bCs/>
                <w:szCs w:val="21"/>
              </w:rPr>
            </w:pPr>
            <w:r>
              <w:rPr>
                <w:rFonts w:asciiTheme="minorHAnsi" w:hint="eastAsia"/>
                <w:bCs/>
                <w:szCs w:val="21"/>
              </w:rPr>
              <w:t>加：期初现金及现金等价物余额</w:t>
            </w:r>
          </w:p>
        </w:tc>
        <w:tc>
          <w:tcPr>
            <w:tcW w:w="1698" w:type="dxa"/>
            <w:vAlign w:val="center"/>
          </w:tcPr>
          <w:p w:rsidR="005F47A3" w:rsidRDefault="005F47A3">
            <w:pPr>
              <w:autoSpaceDN w:val="0"/>
              <w:jc w:val="right"/>
              <w:textAlignment w:val="center"/>
              <w:rPr>
                <w:rFonts w:asciiTheme="minorHAnsi"/>
                <w:color w:val="000000"/>
                <w:szCs w:val="21"/>
              </w:rPr>
            </w:pPr>
          </w:p>
        </w:tc>
        <w:tc>
          <w:tcPr>
            <w:tcW w:w="1306"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c>
          <w:tcPr>
            <w:tcW w:w="1502" w:type="dxa"/>
            <w:vAlign w:val="center"/>
          </w:tcPr>
          <w:p w:rsidR="005F47A3" w:rsidRDefault="005F47A3">
            <w:pPr>
              <w:autoSpaceDN w:val="0"/>
              <w:jc w:val="right"/>
              <w:textAlignment w:val="center"/>
              <w:rPr>
                <w:rFonts w:asciiTheme="minorHAnsi"/>
                <w:color w:val="000000"/>
                <w:szCs w:val="21"/>
              </w:rPr>
            </w:pPr>
          </w:p>
        </w:tc>
      </w:tr>
      <w:tr w:rsidR="005F47A3">
        <w:trPr>
          <w:trHeight w:val="20"/>
          <w:jc w:val="center"/>
        </w:trPr>
        <w:tc>
          <w:tcPr>
            <w:tcW w:w="3705" w:type="dxa"/>
            <w:vAlign w:val="center"/>
          </w:tcPr>
          <w:p w:rsidR="005F47A3" w:rsidRDefault="00203ADA">
            <w:pPr>
              <w:rPr>
                <w:rFonts w:asciiTheme="minorHAnsi"/>
                <w:b/>
                <w:bCs/>
                <w:szCs w:val="21"/>
              </w:rPr>
            </w:pPr>
            <w:r>
              <w:rPr>
                <w:rFonts w:asciiTheme="minorHAnsi" w:hint="eastAsia"/>
                <w:b/>
                <w:bCs/>
                <w:szCs w:val="21"/>
              </w:rPr>
              <w:t>六、期末现金及现金等价物余额</w:t>
            </w:r>
          </w:p>
        </w:tc>
        <w:tc>
          <w:tcPr>
            <w:tcW w:w="1698" w:type="dxa"/>
            <w:vAlign w:val="center"/>
          </w:tcPr>
          <w:p w:rsidR="005F47A3" w:rsidRDefault="005F47A3">
            <w:pPr>
              <w:autoSpaceDN w:val="0"/>
              <w:jc w:val="right"/>
              <w:textAlignment w:val="center"/>
              <w:rPr>
                <w:rFonts w:asciiTheme="minorHAnsi"/>
                <w:b/>
                <w:color w:val="000000"/>
                <w:szCs w:val="21"/>
              </w:rPr>
            </w:pPr>
          </w:p>
        </w:tc>
        <w:tc>
          <w:tcPr>
            <w:tcW w:w="1306" w:type="dxa"/>
            <w:vAlign w:val="center"/>
          </w:tcPr>
          <w:p w:rsidR="005F47A3" w:rsidRDefault="005F47A3">
            <w:pPr>
              <w:autoSpaceDN w:val="0"/>
              <w:jc w:val="right"/>
              <w:textAlignment w:val="center"/>
              <w:rPr>
                <w:rFonts w:asciiTheme="minorHAnsi"/>
                <w:b/>
                <w:color w:val="000000"/>
                <w:szCs w:val="21"/>
              </w:rPr>
            </w:pPr>
          </w:p>
        </w:tc>
        <w:tc>
          <w:tcPr>
            <w:tcW w:w="1502" w:type="dxa"/>
            <w:vAlign w:val="center"/>
          </w:tcPr>
          <w:p w:rsidR="005F47A3" w:rsidRDefault="005F47A3">
            <w:pPr>
              <w:autoSpaceDN w:val="0"/>
              <w:jc w:val="right"/>
              <w:textAlignment w:val="center"/>
              <w:rPr>
                <w:rFonts w:asciiTheme="minorHAnsi"/>
                <w:b/>
                <w:bCs/>
                <w:color w:val="000000"/>
                <w:szCs w:val="21"/>
              </w:rPr>
            </w:pPr>
          </w:p>
        </w:tc>
        <w:tc>
          <w:tcPr>
            <w:tcW w:w="1502" w:type="dxa"/>
            <w:vAlign w:val="center"/>
          </w:tcPr>
          <w:p w:rsidR="005F47A3" w:rsidRDefault="005F47A3">
            <w:pPr>
              <w:autoSpaceDN w:val="0"/>
              <w:jc w:val="right"/>
              <w:textAlignment w:val="center"/>
              <w:rPr>
                <w:rFonts w:asciiTheme="minorHAnsi"/>
                <w:b/>
                <w:color w:val="000000"/>
                <w:szCs w:val="21"/>
              </w:rPr>
            </w:pPr>
          </w:p>
        </w:tc>
      </w:tr>
    </w:tbl>
    <w:p w:rsidR="005F47A3" w:rsidRDefault="00203ADA">
      <w:pPr>
        <w:spacing w:beforeLines="50" w:before="156" w:afterLines="50" w:after="156"/>
        <w:ind w:firstLineChars="200" w:firstLine="482"/>
        <w:jc w:val="left"/>
        <w:outlineLvl w:val="2"/>
        <w:rPr>
          <w:rFonts w:asciiTheme="minorHAnsi"/>
          <w:sz w:val="28"/>
          <w:szCs w:val="28"/>
        </w:rPr>
      </w:pPr>
      <w:r>
        <w:rPr>
          <w:rFonts w:asciiTheme="minorHAnsi" w:hint="eastAsia"/>
          <w:b/>
          <w:sz w:val="24"/>
        </w:rPr>
        <w:t>（七）重大资产重组备考财务报表</w:t>
      </w:r>
    </w:p>
    <w:p w:rsidR="005F47A3" w:rsidRDefault="00203ADA">
      <w:pPr>
        <w:pStyle w:val="21"/>
        <w:spacing w:beforeLines="100" w:before="312" w:afterLines="100" w:after="312"/>
        <w:rPr>
          <w:rFonts w:asciiTheme="minorHAnsi" w:hAnsi="Times New Roman"/>
          <w:kern w:val="2"/>
          <w:sz w:val="28"/>
          <w:szCs w:val="28"/>
        </w:rPr>
      </w:pPr>
      <w:bookmarkStart w:id="94" w:name="_Toc8120"/>
      <w:r>
        <w:rPr>
          <w:rFonts w:asciiTheme="minorHAnsi" w:hAnsi="Times New Roman" w:hint="eastAsia"/>
          <w:kern w:val="2"/>
          <w:sz w:val="28"/>
          <w:szCs w:val="28"/>
        </w:rPr>
        <w:t>四、报告期内主要财务指标</w:t>
      </w:r>
      <w:bookmarkEnd w:id="94"/>
    </w:p>
    <w:tbl>
      <w:tblPr>
        <w:tblW w:w="9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74"/>
        <w:gridCol w:w="1236"/>
        <w:gridCol w:w="1238"/>
        <w:gridCol w:w="1238"/>
        <w:gridCol w:w="1236"/>
      </w:tblGrid>
      <w:tr w:rsidR="005F47A3">
        <w:trPr>
          <w:trHeight w:hRule="exact" w:val="340"/>
          <w:jc w:val="center"/>
        </w:trPr>
        <w:tc>
          <w:tcPr>
            <w:tcW w:w="9522" w:type="dxa"/>
            <w:gridSpan w:val="5"/>
            <w:shd w:val="clear" w:color="auto" w:fill="auto"/>
            <w:vAlign w:val="center"/>
          </w:tcPr>
          <w:p w:rsidR="005F47A3" w:rsidRDefault="00203ADA">
            <w:pPr>
              <w:ind w:firstLine="482"/>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主要财务数据和财务指标</w:t>
            </w: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w:t>
            </w:r>
          </w:p>
        </w:tc>
        <w:tc>
          <w:tcPr>
            <w:tcW w:w="1236" w:type="dxa"/>
            <w:shd w:val="clear" w:color="auto" w:fill="auto"/>
            <w:vAlign w:val="center"/>
          </w:tcPr>
          <w:p w:rsidR="005F47A3" w:rsidRDefault="00203AD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20XX</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1-XX</w:t>
            </w:r>
            <w:r>
              <w:rPr>
                <w:rFonts w:asciiTheme="minorEastAsia" w:eastAsiaTheme="minorEastAsia" w:hAnsiTheme="minorEastAsia" w:cstheme="minorEastAsia" w:hint="eastAsia"/>
                <w:szCs w:val="21"/>
              </w:rPr>
              <w:t>月（末）</w:t>
            </w:r>
          </w:p>
        </w:tc>
        <w:tc>
          <w:tcPr>
            <w:tcW w:w="1238" w:type="dxa"/>
            <w:shd w:val="clear" w:color="auto" w:fill="auto"/>
            <w:vAlign w:val="center"/>
          </w:tcPr>
          <w:p w:rsidR="005F47A3" w:rsidRDefault="00203AD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20XX</w:t>
            </w:r>
            <w:r>
              <w:rPr>
                <w:rFonts w:asciiTheme="minorEastAsia" w:eastAsiaTheme="minorEastAsia" w:hAnsiTheme="minorEastAsia" w:cstheme="minorEastAsia" w:hint="eastAsia"/>
                <w:szCs w:val="21"/>
              </w:rPr>
              <w:t>年（末）</w:t>
            </w:r>
          </w:p>
        </w:tc>
        <w:tc>
          <w:tcPr>
            <w:tcW w:w="1238" w:type="dxa"/>
            <w:shd w:val="clear" w:color="auto" w:fill="auto"/>
            <w:vAlign w:val="center"/>
          </w:tcPr>
          <w:p w:rsidR="005F47A3" w:rsidRDefault="00203AD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20XX</w:t>
            </w:r>
            <w:r>
              <w:rPr>
                <w:rFonts w:asciiTheme="minorEastAsia" w:eastAsiaTheme="minorEastAsia" w:hAnsiTheme="minorEastAsia" w:cstheme="minorEastAsia" w:hint="eastAsia"/>
                <w:szCs w:val="21"/>
              </w:rPr>
              <w:t>年（末）</w:t>
            </w:r>
          </w:p>
        </w:tc>
        <w:tc>
          <w:tcPr>
            <w:tcW w:w="1236" w:type="dxa"/>
            <w:shd w:val="clear" w:color="auto" w:fill="auto"/>
            <w:vAlign w:val="center"/>
          </w:tcPr>
          <w:p w:rsidR="005F47A3" w:rsidRDefault="00203AD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20XX</w:t>
            </w:r>
            <w:r>
              <w:rPr>
                <w:rFonts w:asciiTheme="minorEastAsia" w:eastAsiaTheme="minorEastAsia" w:hAnsiTheme="minorEastAsia" w:cstheme="minorEastAsia" w:hint="eastAsia"/>
                <w:szCs w:val="21"/>
              </w:rPr>
              <w:t>年（末）</w:t>
            </w: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总资产（亿元）</w:t>
            </w: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noWrap/>
            <w:vAlign w:val="center"/>
          </w:tcPr>
          <w:p w:rsidR="005F47A3" w:rsidRDefault="005F47A3">
            <w:pPr>
              <w:ind w:firstLine="482"/>
              <w:rPr>
                <w:rFonts w:asciiTheme="minorEastAsia" w:eastAsiaTheme="minorEastAsia" w:hAnsiTheme="minorEastAsia" w:cstheme="minorEastAsia"/>
                <w:szCs w:val="21"/>
              </w:rPr>
            </w:pP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总负债（亿元）</w:t>
            </w: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noWrap/>
            <w:vAlign w:val="center"/>
          </w:tcPr>
          <w:p w:rsidR="005F47A3" w:rsidRDefault="005F47A3">
            <w:pPr>
              <w:ind w:firstLine="482"/>
              <w:rPr>
                <w:rFonts w:asciiTheme="minorEastAsia" w:eastAsiaTheme="minorEastAsia" w:hAnsiTheme="minorEastAsia" w:cstheme="minorEastAsia"/>
                <w:szCs w:val="21"/>
              </w:rPr>
            </w:pP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全部债务（亿元）</w:t>
            </w: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noWrap/>
            <w:vAlign w:val="center"/>
          </w:tcPr>
          <w:p w:rsidR="005F47A3" w:rsidRDefault="005F47A3">
            <w:pPr>
              <w:ind w:firstLine="482"/>
              <w:rPr>
                <w:rFonts w:asciiTheme="minorEastAsia" w:eastAsiaTheme="minorEastAsia" w:hAnsiTheme="minorEastAsia" w:cstheme="minorEastAsia"/>
                <w:szCs w:val="21"/>
              </w:rPr>
            </w:pP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所有者权益（亿元）</w:t>
            </w: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noWrap/>
            <w:vAlign w:val="center"/>
          </w:tcPr>
          <w:p w:rsidR="005F47A3" w:rsidRDefault="005F47A3">
            <w:pPr>
              <w:ind w:firstLine="482"/>
              <w:rPr>
                <w:rFonts w:asciiTheme="minorEastAsia" w:eastAsiaTheme="minorEastAsia" w:hAnsiTheme="minorEastAsia" w:cstheme="minorEastAsia"/>
                <w:szCs w:val="21"/>
              </w:rPr>
            </w:pP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营业总收入（亿元）</w:t>
            </w: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noWrap/>
            <w:vAlign w:val="center"/>
          </w:tcPr>
          <w:p w:rsidR="005F47A3" w:rsidRDefault="005F47A3">
            <w:pPr>
              <w:ind w:firstLine="482"/>
              <w:rPr>
                <w:rFonts w:asciiTheme="minorEastAsia" w:eastAsiaTheme="minorEastAsia" w:hAnsiTheme="minorEastAsia" w:cstheme="minorEastAsia"/>
                <w:szCs w:val="21"/>
              </w:rPr>
            </w:pP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利润总额（亿元）</w:t>
            </w: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noWrap/>
            <w:vAlign w:val="center"/>
          </w:tcPr>
          <w:p w:rsidR="005F47A3" w:rsidRDefault="005F47A3">
            <w:pPr>
              <w:ind w:firstLine="482"/>
              <w:rPr>
                <w:rFonts w:asciiTheme="minorEastAsia" w:eastAsiaTheme="minorEastAsia" w:hAnsiTheme="minorEastAsia" w:cstheme="minorEastAsia"/>
                <w:szCs w:val="21"/>
              </w:rPr>
            </w:pP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净利润（亿元）</w:t>
            </w: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noWrap/>
            <w:vAlign w:val="center"/>
          </w:tcPr>
          <w:p w:rsidR="005F47A3" w:rsidRDefault="005F47A3">
            <w:pPr>
              <w:ind w:firstLine="482"/>
              <w:rPr>
                <w:rFonts w:asciiTheme="minorEastAsia" w:eastAsiaTheme="minorEastAsia" w:hAnsiTheme="minorEastAsia" w:cstheme="minorEastAsia"/>
                <w:szCs w:val="21"/>
              </w:rPr>
            </w:pP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扣除非经常性损益后净利润（亿元）</w:t>
            </w: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noWrap/>
            <w:vAlign w:val="center"/>
          </w:tcPr>
          <w:p w:rsidR="005F47A3" w:rsidRDefault="005F47A3">
            <w:pPr>
              <w:ind w:firstLine="482"/>
              <w:rPr>
                <w:rFonts w:asciiTheme="minorEastAsia" w:eastAsiaTheme="minorEastAsia" w:hAnsiTheme="minorEastAsia" w:cstheme="minorEastAsia"/>
                <w:szCs w:val="21"/>
              </w:rPr>
            </w:pP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归属于母公司所有者的净利润（亿元）</w:t>
            </w: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noWrap/>
            <w:vAlign w:val="center"/>
          </w:tcPr>
          <w:p w:rsidR="005F47A3" w:rsidRDefault="005F47A3">
            <w:pPr>
              <w:ind w:firstLine="482"/>
              <w:rPr>
                <w:rFonts w:asciiTheme="minorEastAsia" w:eastAsiaTheme="minorEastAsia" w:hAnsiTheme="minorEastAsia" w:cstheme="minorEastAsia"/>
                <w:szCs w:val="21"/>
              </w:rPr>
            </w:pP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经营活动产生现金流量净额（亿元）</w:t>
            </w: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noWrap/>
            <w:vAlign w:val="center"/>
          </w:tcPr>
          <w:p w:rsidR="005F47A3" w:rsidRDefault="005F47A3">
            <w:pPr>
              <w:ind w:firstLine="482"/>
              <w:rPr>
                <w:rFonts w:asciiTheme="minorEastAsia" w:eastAsiaTheme="minorEastAsia" w:hAnsiTheme="minorEastAsia" w:cstheme="minorEastAsia"/>
                <w:szCs w:val="21"/>
              </w:rPr>
            </w:pP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投资活动产生现金流量净额（亿元）</w:t>
            </w: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noWrap/>
            <w:vAlign w:val="center"/>
          </w:tcPr>
          <w:p w:rsidR="005F47A3" w:rsidRDefault="005F47A3">
            <w:pPr>
              <w:ind w:firstLine="482"/>
              <w:rPr>
                <w:rFonts w:asciiTheme="minorEastAsia" w:eastAsiaTheme="minorEastAsia" w:hAnsiTheme="minorEastAsia" w:cstheme="minorEastAsia"/>
                <w:szCs w:val="21"/>
              </w:rPr>
            </w:pP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筹资活动产生现金流量净额（亿元）</w:t>
            </w: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noWrap/>
            <w:vAlign w:val="center"/>
          </w:tcPr>
          <w:p w:rsidR="005F47A3" w:rsidRDefault="005F47A3">
            <w:pPr>
              <w:ind w:firstLine="482"/>
              <w:rPr>
                <w:rFonts w:asciiTheme="minorEastAsia" w:eastAsiaTheme="minorEastAsia" w:hAnsiTheme="minorEastAsia" w:cstheme="minorEastAsia"/>
                <w:szCs w:val="21"/>
              </w:rPr>
            </w:pP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流动比率</w:t>
            </w: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速动比率</w:t>
            </w: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资产负债率（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债务资本比率（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营业毛利率（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平均总资产回报率（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加权平均净资产收益率（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扣除非经常性损益后加权平均净资产收益率（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EBITDA</w:t>
            </w:r>
            <w:r>
              <w:rPr>
                <w:rFonts w:asciiTheme="minorEastAsia" w:eastAsiaTheme="minorEastAsia" w:hAnsiTheme="minorEastAsia" w:cstheme="minorEastAsia" w:hint="eastAsia"/>
                <w:szCs w:val="21"/>
              </w:rPr>
              <w:t>（亿元）</w:t>
            </w: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EBITDA</w:t>
            </w:r>
            <w:r>
              <w:rPr>
                <w:rFonts w:asciiTheme="minorEastAsia" w:eastAsiaTheme="minorEastAsia" w:hAnsiTheme="minorEastAsia" w:cstheme="minorEastAsia" w:hint="eastAsia"/>
                <w:szCs w:val="21"/>
              </w:rPr>
              <w:t>全部债务比（</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EBITDA</w:t>
            </w:r>
            <w:r>
              <w:rPr>
                <w:rFonts w:asciiTheme="minorEastAsia" w:eastAsiaTheme="minorEastAsia" w:hAnsiTheme="minorEastAsia" w:cstheme="minorEastAsia" w:hint="eastAsia"/>
                <w:szCs w:val="21"/>
              </w:rPr>
              <w:t>利息倍数</w:t>
            </w: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应收账款周转率</w:t>
            </w: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存货周转率</w:t>
            </w: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r>
      <w:tr w:rsidR="005F47A3">
        <w:trPr>
          <w:trHeight w:hRule="exact" w:val="340"/>
          <w:jc w:val="center"/>
        </w:trPr>
        <w:tc>
          <w:tcPr>
            <w:tcW w:w="4574" w:type="dxa"/>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XXXX</w:t>
            </w:r>
            <w:r>
              <w:rPr>
                <w:rFonts w:asciiTheme="minorEastAsia" w:eastAsiaTheme="minorEastAsia" w:hAnsiTheme="minorEastAsia" w:cstheme="minorEastAsia" w:hint="eastAsia"/>
                <w:szCs w:val="21"/>
              </w:rPr>
              <w:t>（其他常用指标）</w:t>
            </w: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8"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c>
          <w:tcPr>
            <w:tcW w:w="1236" w:type="dxa"/>
            <w:shd w:val="clear" w:color="auto" w:fill="auto"/>
            <w:vAlign w:val="center"/>
          </w:tcPr>
          <w:p w:rsidR="005F47A3" w:rsidRDefault="005F47A3">
            <w:pPr>
              <w:ind w:firstLine="482"/>
              <w:rPr>
                <w:rFonts w:asciiTheme="minorEastAsia" w:eastAsiaTheme="minorEastAsia" w:hAnsiTheme="minorEastAsia" w:cstheme="minorEastAsia"/>
                <w:szCs w:val="21"/>
              </w:rPr>
            </w:pPr>
          </w:p>
        </w:tc>
      </w:tr>
      <w:tr w:rsidR="005F47A3">
        <w:trPr>
          <w:trHeight w:hRule="exact" w:val="9748"/>
          <w:jc w:val="center"/>
        </w:trPr>
        <w:tc>
          <w:tcPr>
            <w:tcW w:w="9522" w:type="dxa"/>
            <w:gridSpan w:val="5"/>
            <w:shd w:val="clear" w:color="auto" w:fill="auto"/>
            <w:vAlign w:val="center"/>
          </w:tcPr>
          <w:p w:rsidR="005F47A3" w:rsidRDefault="00203A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）全部债务＝长期借款</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应付债券</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短期借款</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交易性金融负债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应付票据</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应付短期债券</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一年内到期的非流动负债；</w:t>
            </w:r>
          </w:p>
          <w:p w:rsidR="005F47A3" w:rsidRDefault="00203ADA">
            <w:pPr>
              <w:ind w:firstLine="48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）流动比率＝流动资产</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流动负债；</w:t>
            </w:r>
          </w:p>
          <w:p w:rsidR="005F47A3" w:rsidRDefault="00203ADA">
            <w:pPr>
              <w:ind w:firstLine="48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）速动比率＝（流动资产</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存货）</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流动负债；</w:t>
            </w:r>
          </w:p>
          <w:p w:rsidR="005F47A3" w:rsidRDefault="00203ADA">
            <w:pPr>
              <w:ind w:firstLine="48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）资产负债率（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）＝负债总额</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资产总额×</w:t>
            </w: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p>
          <w:p w:rsidR="005F47A3" w:rsidRDefault="00203ADA">
            <w:pPr>
              <w:ind w:firstLine="48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）债务资本比率（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）＝全部债务</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（全部债务</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所有者权益）×</w:t>
            </w: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p>
          <w:p w:rsidR="005F47A3" w:rsidRDefault="00203ADA">
            <w:pPr>
              <w:ind w:firstLine="48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）平均总资产回报率（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）＝（利润总额</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计入财务费用的利息支出）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（年初资产总额</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年末资产总额）÷</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p>
          <w:p w:rsidR="005F47A3" w:rsidRDefault="00203ADA">
            <w:pPr>
              <w:ind w:firstLine="48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）加权平均净资产收益率及扣除非经常性损益后加权平均净资产收益率均根据中国证监会《公开发行证券的公司信息披露编报规则第</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号——净资产收益率和每股收益的计算及披露</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2010</w:t>
            </w:r>
            <w:r>
              <w:rPr>
                <w:rFonts w:asciiTheme="minorEastAsia" w:eastAsiaTheme="minorEastAsia" w:hAnsiTheme="minorEastAsia" w:cstheme="minorEastAsia" w:hint="eastAsia"/>
                <w:szCs w:val="21"/>
              </w:rPr>
              <w:t>年修订）计算；</w:t>
            </w:r>
          </w:p>
          <w:p w:rsidR="005F47A3" w:rsidRDefault="00203ADA">
            <w:pPr>
              <w:ind w:firstLine="48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EBITDA</w:t>
            </w:r>
            <w:r>
              <w:rPr>
                <w:rFonts w:asciiTheme="minorEastAsia" w:eastAsiaTheme="minorEastAsia" w:hAnsiTheme="minorEastAsia" w:cstheme="minorEastAsia" w:hint="eastAsia"/>
                <w:szCs w:val="21"/>
              </w:rPr>
              <w:t>＝利润总额</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计入财务费用的利息支出＋固定资产折旧＋摊销（无形资产摊销＋长期待摊费用摊销）；</w:t>
            </w:r>
          </w:p>
          <w:p w:rsidR="005F47A3" w:rsidRDefault="00203ADA">
            <w:pPr>
              <w:ind w:firstLine="48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EBITDA</w:t>
            </w:r>
            <w:r>
              <w:rPr>
                <w:rFonts w:asciiTheme="minorEastAsia" w:eastAsiaTheme="minorEastAsia" w:hAnsiTheme="minorEastAsia" w:cstheme="minorEastAsia" w:hint="eastAsia"/>
                <w:szCs w:val="21"/>
              </w:rPr>
              <w:t>全部债务比（</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=EBITDA/</w:t>
            </w:r>
            <w:r>
              <w:rPr>
                <w:rFonts w:asciiTheme="minorEastAsia" w:eastAsiaTheme="minorEastAsia" w:hAnsiTheme="minorEastAsia" w:cstheme="minorEastAsia" w:hint="eastAsia"/>
                <w:szCs w:val="21"/>
              </w:rPr>
              <w:t>全部债务×</w:t>
            </w: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p>
          <w:p w:rsidR="005F47A3" w:rsidRDefault="00203ADA">
            <w:pPr>
              <w:ind w:firstLine="48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EBITDA</w:t>
            </w:r>
            <w:r>
              <w:rPr>
                <w:rFonts w:asciiTheme="minorEastAsia" w:eastAsiaTheme="minorEastAsia" w:hAnsiTheme="minorEastAsia" w:cstheme="minorEastAsia" w:hint="eastAsia"/>
                <w:szCs w:val="21"/>
              </w:rPr>
              <w:t>利息保障倍数＝</w:t>
            </w:r>
            <w:r>
              <w:rPr>
                <w:rFonts w:asciiTheme="minorEastAsia" w:eastAsiaTheme="minorEastAsia" w:hAnsiTheme="minorEastAsia" w:cstheme="minorEastAsia" w:hint="eastAsia"/>
                <w:szCs w:val="21"/>
              </w:rPr>
              <w:t>EBITDA/</w:t>
            </w:r>
            <w:r>
              <w:rPr>
                <w:rFonts w:asciiTheme="minorEastAsia" w:eastAsiaTheme="minorEastAsia" w:hAnsiTheme="minorEastAsia" w:cstheme="minorEastAsia" w:hint="eastAsia"/>
                <w:szCs w:val="21"/>
              </w:rPr>
              <w:t>利息支出＝</w:t>
            </w:r>
            <w:r>
              <w:rPr>
                <w:rFonts w:asciiTheme="minorEastAsia" w:eastAsiaTheme="minorEastAsia" w:hAnsiTheme="minorEastAsia" w:cstheme="minorEastAsia" w:hint="eastAsia"/>
                <w:szCs w:val="21"/>
              </w:rPr>
              <w:t>EBITDA/</w:t>
            </w:r>
            <w:r>
              <w:rPr>
                <w:rFonts w:asciiTheme="minorEastAsia" w:eastAsiaTheme="minorEastAsia" w:hAnsiTheme="minorEastAsia" w:cstheme="minorEastAsia" w:hint="eastAsia"/>
                <w:szCs w:val="21"/>
              </w:rPr>
              <w:t>（计入财务费用的利息支出＋资本化利息）；</w:t>
            </w:r>
          </w:p>
          <w:p w:rsidR="005F47A3" w:rsidRDefault="00203ADA">
            <w:pPr>
              <w:ind w:firstLine="48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11</w:t>
            </w:r>
            <w:r>
              <w:rPr>
                <w:rFonts w:asciiTheme="minorEastAsia" w:eastAsiaTheme="minorEastAsia" w:hAnsiTheme="minorEastAsia" w:cstheme="minorEastAsia" w:hint="eastAsia"/>
                <w:szCs w:val="21"/>
              </w:rPr>
              <w:t>）应收账款周转率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营业收入</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平均应收账款；</w:t>
            </w:r>
          </w:p>
          <w:p w:rsidR="005F47A3" w:rsidRDefault="00203ADA">
            <w:pPr>
              <w:ind w:firstLine="48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12</w:t>
            </w:r>
            <w:r>
              <w:rPr>
                <w:rFonts w:asciiTheme="minorEastAsia" w:eastAsiaTheme="minorEastAsia" w:hAnsiTheme="minorEastAsia" w:cstheme="minorEastAsia" w:hint="eastAsia"/>
                <w:szCs w:val="21"/>
              </w:rPr>
              <w:t>）存货周转率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营业成本</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平均存货；</w:t>
            </w:r>
          </w:p>
          <w:p w:rsidR="005F47A3" w:rsidRDefault="00203ADA">
            <w:pPr>
              <w:ind w:firstLine="48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13</w:t>
            </w:r>
            <w:r>
              <w:rPr>
                <w:rFonts w:asciiTheme="minorEastAsia" w:eastAsiaTheme="minorEastAsia" w:hAnsiTheme="minorEastAsia" w:cstheme="minorEastAsia" w:hint="eastAsia"/>
                <w:szCs w:val="21"/>
              </w:rPr>
              <w:t>）面向普通投资者公开发行的，除上述项目外，还应在表格中披露以下指标：</w:t>
            </w:r>
          </w:p>
          <w:p w:rsidR="005F47A3" w:rsidRDefault="00203ADA">
            <w:pPr>
              <w:ind w:firstLine="48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利息保障倍数</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息税前利润</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（计入财务费用的利息支出＋资本化的利息支出）；</w:t>
            </w:r>
          </w:p>
          <w:p w:rsidR="005F47A3" w:rsidRDefault="00203ADA">
            <w:pPr>
              <w:ind w:firstLine="48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现金利息保障倍数</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（经营活动产生的现金流量净额＋现金利息支出＋所得税付现）</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现金利息支出；</w:t>
            </w:r>
          </w:p>
          <w:p w:rsidR="005F47A3" w:rsidRDefault="00203ADA">
            <w:pPr>
              <w:ind w:firstLine="48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贷款偿还率（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实际贷款偿还额</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应偿还贷款额×</w:t>
            </w: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p>
          <w:p w:rsidR="005F47A3" w:rsidRDefault="00203ADA">
            <w:pPr>
              <w:ind w:firstLine="48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利息偿付率（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实际支付利息</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应付利息×</w:t>
            </w: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p>
          <w:p w:rsidR="005F47A3" w:rsidRDefault="00203ADA">
            <w:pPr>
              <w:ind w:firstLine="48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）确不适用的项目，请直接填写“</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”，避免删除或缺失；</w:t>
            </w:r>
          </w:p>
          <w:p w:rsidR="005F47A3" w:rsidRDefault="00203ADA">
            <w:pPr>
              <w:ind w:firstLine="48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15</w:t>
            </w:r>
            <w:r>
              <w:rPr>
                <w:rFonts w:asciiTheme="minorEastAsia" w:eastAsiaTheme="minorEastAsia" w:hAnsiTheme="minorEastAsia" w:cstheme="minorEastAsia" w:hint="eastAsia"/>
                <w:szCs w:val="21"/>
              </w:rPr>
              <w:t>）除上述项目外，发行人可结合自身行业特征、业务模式等补充列示其他有利于投资者决策的财务数据信息或常用财务指标。】</w:t>
            </w:r>
          </w:p>
        </w:tc>
      </w:tr>
    </w:tbl>
    <w:p w:rsidR="005F47A3" w:rsidRDefault="005F47A3">
      <w:pPr>
        <w:spacing w:beforeLines="50" w:before="156" w:afterLines="50" w:after="156" w:line="360" w:lineRule="auto"/>
        <w:ind w:firstLine="482"/>
        <w:rPr>
          <w:rFonts w:asciiTheme="minorHAnsi"/>
          <w:sz w:val="24"/>
        </w:rPr>
      </w:pPr>
    </w:p>
    <w:p w:rsidR="005F47A3" w:rsidRDefault="00203ADA">
      <w:pPr>
        <w:pStyle w:val="21"/>
        <w:spacing w:beforeLines="100" w:before="312" w:afterLines="100" w:after="312"/>
        <w:rPr>
          <w:rFonts w:asciiTheme="minorHAnsi" w:hAnsi="Times New Roman"/>
          <w:kern w:val="2"/>
          <w:sz w:val="28"/>
          <w:szCs w:val="28"/>
        </w:rPr>
      </w:pPr>
      <w:bookmarkStart w:id="95" w:name="_Toc13980"/>
      <w:r>
        <w:rPr>
          <w:rFonts w:asciiTheme="minorHAnsi" w:hAnsi="Times New Roman" w:hint="eastAsia"/>
          <w:kern w:val="2"/>
          <w:sz w:val="28"/>
          <w:szCs w:val="28"/>
        </w:rPr>
        <w:t>五、管理层讨论与分析</w:t>
      </w:r>
      <w:bookmarkEnd w:id="95"/>
    </w:p>
    <w:p w:rsidR="005F47A3" w:rsidRDefault="00203ADA">
      <w:pPr>
        <w:spacing w:beforeLines="50" w:before="156" w:afterLines="50" w:after="156" w:line="360" w:lineRule="auto"/>
        <w:ind w:firstLine="482"/>
        <w:rPr>
          <w:rFonts w:asciiTheme="minorHAnsi"/>
          <w:sz w:val="24"/>
        </w:rPr>
      </w:pPr>
      <w:r>
        <w:rPr>
          <w:rFonts w:asciiTheme="minorHAnsi" w:hint="eastAsia"/>
          <w:i/>
          <w:iCs/>
          <w:sz w:val="24"/>
        </w:rPr>
        <w:t>（</w:t>
      </w:r>
      <w:r>
        <w:rPr>
          <w:rFonts w:asciiTheme="minorHAnsi" w:hint="eastAsia"/>
          <w:i/>
          <w:sz w:val="24"/>
        </w:rPr>
        <w:t>发行人应当对近一年及近一期占总资产百分之十以上的资产类报表项目、占总负债百分之十以上的负债类报表项目以及变化幅度在百分之三十以上的报表项目，分析变动情况及变动原因。发行人存在重大无先例或存在争议的特殊会计处理，可能影响本次债券发行条件或对投资者投资决策影响较大的，应当分析相关会计处理的依据及合理性）</w:t>
      </w:r>
    </w:p>
    <w:p w:rsidR="005F47A3" w:rsidRDefault="00203ADA">
      <w:pPr>
        <w:spacing w:beforeLines="50" w:before="156" w:afterLines="50" w:after="156" w:line="360" w:lineRule="auto"/>
        <w:ind w:firstLine="482"/>
        <w:rPr>
          <w:rFonts w:asciiTheme="minorHAnsi"/>
          <w:sz w:val="24"/>
        </w:rPr>
      </w:pPr>
      <w:r>
        <w:rPr>
          <w:rFonts w:asciiTheme="minorHAnsi" w:hint="eastAsia"/>
          <w:sz w:val="24"/>
        </w:rPr>
        <w:t>本公司管理层结合公司报告期内的财务报表，对公司的资产负债结构、</w:t>
      </w:r>
      <w:r>
        <w:rPr>
          <w:rFonts w:asciiTheme="minorHAnsi" w:hint="eastAsia"/>
          <w:sz w:val="24"/>
        </w:rPr>
        <w:t>盈利能力、现金流量、偿债能力、未来业务目标以及盈利能力的可持续性进行了如下讨论与分析。</w:t>
      </w:r>
    </w:p>
    <w:p w:rsidR="005F47A3" w:rsidRDefault="00203ADA">
      <w:pPr>
        <w:pStyle w:val="DD"/>
        <w:spacing w:beforeLines="50" w:before="156" w:afterLines="50" w:after="156"/>
        <w:ind w:firstLine="482"/>
        <w:outlineLvl w:val="2"/>
        <w:rPr>
          <w:rFonts w:asciiTheme="minorHAnsi"/>
          <w:b/>
        </w:rPr>
      </w:pPr>
      <w:r>
        <w:rPr>
          <w:rFonts w:asciiTheme="minorHAnsi" w:hint="eastAsia"/>
          <w:b/>
        </w:rPr>
        <w:t>（一）资产结构分析</w:t>
      </w:r>
    </w:p>
    <w:p w:rsidR="005F47A3" w:rsidRDefault="00203ADA">
      <w:pPr>
        <w:ind w:firstLine="482"/>
        <w:jc w:val="right"/>
        <w:rPr>
          <w:rFonts w:asciiTheme="minorHAnsi"/>
          <w:szCs w:val="22"/>
        </w:rPr>
      </w:pPr>
      <w:r>
        <w:rPr>
          <w:rFonts w:asciiTheme="minorHAnsi" w:hint="eastAsia"/>
        </w:rPr>
        <w:t>单位：万元，</w:t>
      </w:r>
      <w:r>
        <w:rPr>
          <w:rFonts w:asciiTheme="minorHAnsi" w:hint="eastAsia"/>
        </w:rPr>
        <w:t>%</w:t>
      </w:r>
    </w:p>
    <w:tbl>
      <w:tblPr>
        <w:tblW w:w="554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03"/>
        <w:gridCol w:w="1043"/>
        <w:gridCol w:w="902"/>
        <w:gridCol w:w="1044"/>
        <w:gridCol w:w="931"/>
        <w:gridCol w:w="895"/>
        <w:gridCol w:w="1006"/>
        <w:gridCol w:w="855"/>
        <w:gridCol w:w="1025"/>
      </w:tblGrid>
      <w:tr w:rsidR="005F47A3">
        <w:trPr>
          <w:trHeight w:hRule="exact" w:val="340"/>
          <w:jc w:val="center"/>
        </w:trPr>
        <w:tc>
          <w:tcPr>
            <w:tcW w:w="947" w:type="pct"/>
            <w:vMerge w:val="restart"/>
            <w:vAlign w:val="center"/>
          </w:tcPr>
          <w:p w:rsidR="005F47A3" w:rsidRDefault="00203ADA">
            <w:pPr>
              <w:spacing w:line="360" w:lineRule="exact"/>
              <w:jc w:val="center"/>
              <w:rPr>
                <w:rFonts w:asciiTheme="minorHAnsi" w:eastAsiaTheme="minorEastAsia" w:hAnsiTheme="minorEastAsia"/>
                <w:b/>
                <w:szCs w:val="21"/>
              </w:rPr>
            </w:pPr>
            <w:r>
              <w:rPr>
                <w:rFonts w:asciiTheme="minorHAnsi" w:eastAsiaTheme="minorEastAsia" w:hAnsiTheme="minorEastAsia" w:hint="eastAsia"/>
                <w:b/>
                <w:szCs w:val="21"/>
              </w:rPr>
              <w:t>项目</w:t>
            </w:r>
          </w:p>
        </w:tc>
        <w:tc>
          <w:tcPr>
            <w:tcW w:w="1022" w:type="pct"/>
            <w:gridSpan w:val="2"/>
            <w:vAlign w:val="center"/>
          </w:tcPr>
          <w:p w:rsidR="005F47A3" w:rsidRDefault="00203ADA">
            <w:pPr>
              <w:spacing w:line="360" w:lineRule="exact"/>
              <w:jc w:val="center"/>
              <w:rPr>
                <w:rFonts w:asciiTheme="minorHAnsi" w:eastAsiaTheme="minorEastAsia" w:hAnsiTheme="minorEastAsia"/>
                <w:b/>
                <w:bCs/>
                <w:color w:val="000000"/>
                <w:kern w:val="0"/>
                <w:szCs w:val="21"/>
              </w:rPr>
            </w:pPr>
            <w:r>
              <w:rPr>
                <w:rFonts w:asciiTheme="minorHAnsi" w:eastAsiaTheme="minorEastAsia" w:hAnsiTheme="minorEastAsia"/>
                <w:b/>
                <w:bCs/>
                <w:color w:val="000000"/>
                <w:kern w:val="0"/>
                <w:szCs w:val="21"/>
              </w:rPr>
              <w:t>20XX</w:t>
            </w:r>
            <w:r>
              <w:rPr>
                <w:rFonts w:asciiTheme="minorHAnsi" w:eastAsiaTheme="minorEastAsia" w:hAnsiTheme="minorEastAsia"/>
                <w:b/>
                <w:bCs/>
                <w:color w:val="000000"/>
                <w:kern w:val="0"/>
                <w:szCs w:val="21"/>
              </w:rPr>
              <w:t>年</w:t>
            </w:r>
            <w:r>
              <w:rPr>
                <w:rFonts w:asciiTheme="minorHAnsi" w:eastAsiaTheme="minorEastAsia" w:hAnsiTheme="minorEastAsia"/>
                <w:b/>
                <w:bCs/>
                <w:color w:val="000000"/>
                <w:kern w:val="0"/>
                <w:szCs w:val="21"/>
              </w:rPr>
              <w:t>X</w:t>
            </w:r>
            <w:r>
              <w:rPr>
                <w:rFonts w:asciiTheme="minorHAnsi" w:eastAsiaTheme="minorEastAsia" w:hAnsiTheme="minorEastAsia"/>
                <w:b/>
                <w:bCs/>
                <w:color w:val="000000"/>
                <w:kern w:val="0"/>
                <w:szCs w:val="21"/>
              </w:rPr>
              <w:t>月</w:t>
            </w:r>
            <w:r>
              <w:rPr>
                <w:rFonts w:asciiTheme="minorHAnsi" w:eastAsiaTheme="minorEastAsia" w:hAnsiTheme="minorEastAsia"/>
                <w:b/>
                <w:bCs/>
                <w:color w:val="000000"/>
                <w:kern w:val="0"/>
                <w:szCs w:val="21"/>
              </w:rPr>
              <w:t>X</w:t>
            </w:r>
            <w:r>
              <w:rPr>
                <w:rFonts w:asciiTheme="minorHAnsi" w:eastAsiaTheme="minorEastAsia" w:hAnsiTheme="minorEastAsia"/>
                <w:b/>
                <w:bCs/>
                <w:color w:val="000000"/>
                <w:kern w:val="0"/>
                <w:szCs w:val="21"/>
              </w:rPr>
              <w:t>日</w:t>
            </w:r>
          </w:p>
        </w:tc>
        <w:tc>
          <w:tcPr>
            <w:tcW w:w="1039" w:type="pct"/>
            <w:gridSpan w:val="2"/>
            <w:vAlign w:val="center"/>
          </w:tcPr>
          <w:p w:rsidR="005F47A3" w:rsidRDefault="00203ADA">
            <w:pPr>
              <w:spacing w:line="360" w:lineRule="exact"/>
              <w:jc w:val="center"/>
              <w:rPr>
                <w:rFonts w:asciiTheme="minorHAnsi" w:eastAsiaTheme="minorEastAsia" w:hAnsiTheme="minorEastAsia"/>
                <w:b/>
                <w:szCs w:val="21"/>
              </w:rPr>
            </w:pPr>
            <w:r>
              <w:rPr>
                <w:rFonts w:asciiTheme="minorHAnsi" w:eastAsiaTheme="minorEastAsia" w:hAnsiTheme="minorEastAsia"/>
                <w:b/>
                <w:bCs/>
                <w:color w:val="000000"/>
                <w:kern w:val="0"/>
                <w:szCs w:val="21"/>
              </w:rPr>
              <w:t>20XX</w:t>
            </w:r>
            <w:r>
              <w:rPr>
                <w:rFonts w:asciiTheme="minorHAnsi" w:eastAsiaTheme="minorEastAsia" w:hAnsiTheme="minorEastAsia"/>
                <w:b/>
                <w:bCs/>
                <w:color w:val="000000"/>
                <w:kern w:val="0"/>
                <w:szCs w:val="21"/>
              </w:rPr>
              <w:t>年</w:t>
            </w:r>
            <w:r>
              <w:rPr>
                <w:rFonts w:asciiTheme="minorHAnsi" w:eastAsiaTheme="minorEastAsia" w:hAnsiTheme="minorEastAsia"/>
                <w:b/>
                <w:bCs/>
                <w:color w:val="000000"/>
                <w:kern w:val="0"/>
                <w:szCs w:val="21"/>
              </w:rPr>
              <w:t>12</w:t>
            </w:r>
            <w:r>
              <w:rPr>
                <w:rFonts w:asciiTheme="minorHAnsi" w:eastAsiaTheme="minorEastAsia" w:hAnsiTheme="minorEastAsia"/>
                <w:b/>
                <w:bCs/>
                <w:color w:val="000000"/>
                <w:kern w:val="0"/>
                <w:szCs w:val="21"/>
              </w:rPr>
              <w:t>月</w:t>
            </w:r>
            <w:r>
              <w:rPr>
                <w:rFonts w:asciiTheme="minorHAnsi" w:eastAsiaTheme="minorEastAsia" w:hAnsiTheme="minorEastAsia"/>
                <w:b/>
                <w:bCs/>
                <w:color w:val="000000"/>
                <w:kern w:val="0"/>
                <w:szCs w:val="21"/>
              </w:rPr>
              <w:t>31</w:t>
            </w:r>
            <w:r>
              <w:rPr>
                <w:rFonts w:asciiTheme="minorHAnsi" w:eastAsiaTheme="minorEastAsia" w:hAnsiTheme="minorEastAsia"/>
                <w:b/>
                <w:bCs/>
                <w:color w:val="000000"/>
                <w:kern w:val="0"/>
                <w:szCs w:val="21"/>
              </w:rPr>
              <w:t>日</w:t>
            </w:r>
          </w:p>
        </w:tc>
        <w:tc>
          <w:tcPr>
            <w:tcW w:w="1000" w:type="pct"/>
            <w:gridSpan w:val="2"/>
            <w:vAlign w:val="center"/>
          </w:tcPr>
          <w:p w:rsidR="005F47A3" w:rsidRDefault="00203ADA">
            <w:pPr>
              <w:spacing w:line="360" w:lineRule="exact"/>
              <w:jc w:val="center"/>
              <w:rPr>
                <w:rFonts w:asciiTheme="minorHAnsi" w:eastAsiaTheme="minorEastAsia" w:hAnsiTheme="minorEastAsia"/>
                <w:b/>
                <w:szCs w:val="21"/>
              </w:rPr>
            </w:pPr>
            <w:r>
              <w:rPr>
                <w:rFonts w:asciiTheme="minorHAnsi" w:eastAsiaTheme="minorEastAsia" w:hAnsiTheme="minorEastAsia"/>
                <w:b/>
                <w:bCs/>
                <w:color w:val="000000"/>
                <w:kern w:val="0"/>
                <w:szCs w:val="21"/>
              </w:rPr>
              <w:t>20XX</w:t>
            </w:r>
            <w:r>
              <w:rPr>
                <w:rFonts w:asciiTheme="minorHAnsi" w:eastAsiaTheme="minorEastAsia" w:hAnsiTheme="minorEastAsia"/>
                <w:b/>
                <w:bCs/>
                <w:color w:val="000000"/>
                <w:kern w:val="0"/>
                <w:szCs w:val="21"/>
              </w:rPr>
              <w:t>年</w:t>
            </w:r>
            <w:r>
              <w:rPr>
                <w:rFonts w:asciiTheme="minorHAnsi" w:eastAsiaTheme="minorEastAsia" w:hAnsiTheme="minorEastAsia"/>
                <w:b/>
                <w:bCs/>
                <w:color w:val="000000"/>
                <w:kern w:val="0"/>
                <w:szCs w:val="21"/>
              </w:rPr>
              <w:t>12</w:t>
            </w:r>
            <w:r>
              <w:rPr>
                <w:rFonts w:asciiTheme="minorHAnsi" w:eastAsiaTheme="minorEastAsia" w:hAnsiTheme="minorEastAsia"/>
                <w:b/>
                <w:bCs/>
                <w:color w:val="000000"/>
                <w:kern w:val="0"/>
                <w:szCs w:val="21"/>
              </w:rPr>
              <w:t>月</w:t>
            </w:r>
            <w:r>
              <w:rPr>
                <w:rFonts w:asciiTheme="minorHAnsi" w:eastAsiaTheme="minorEastAsia" w:hAnsiTheme="minorEastAsia"/>
                <w:b/>
                <w:bCs/>
                <w:color w:val="000000"/>
                <w:kern w:val="0"/>
                <w:szCs w:val="21"/>
              </w:rPr>
              <w:t>31</w:t>
            </w:r>
            <w:r>
              <w:rPr>
                <w:rFonts w:asciiTheme="minorHAnsi" w:eastAsiaTheme="minorEastAsia" w:hAnsiTheme="minorEastAsia"/>
                <w:b/>
                <w:bCs/>
                <w:color w:val="000000"/>
                <w:kern w:val="0"/>
                <w:szCs w:val="21"/>
              </w:rPr>
              <w:t>日</w:t>
            </w:r>
          </w:p>
        </w:tc>
        <w:tc>
          <w:tcPr>
            <w:tcW w:w="989" w:type="pct"/>
            <w:gridSpan w:val="2"/>
            <w:vAlign w:val="center"/>
          </w:tcPr>
          <w:p w:rsidR="005F47A3" w:rsidRDefault="00203ADA">
            <w:pPr>
              <w:spacing w:line="360" w:lineRule="exact"/>
              <w:jc w:val="center"/>
              <w:rPr>
                <w:rFonts w:asciiTheme="minorHAnsi" w:eastAsiaTheme="minorEastAsia" w:hAnsiTheme="minorEastAsia"/>
                <w:b/>
                <w:szCs w:val="21"/>
              </w:rPr>
            </w:pPr>
            <w:r>
              <w:rPr>
                <w:rFonts w:asciiTheme="minorHAnsi" w:eastAsiaTheme="minorEastAsia" w:hAnsiTheme="minorEastAsia"/>
                <w:b/>
                <w:bCs/>
                <w:color w:val="000000"/>
                <w:kern w:val="0"/>
                <w:szCs w:val="21"/>
              </w:rPr>
              <w:t>20XX</w:t>
            </w:r>
            <w:r>
              <w:rPr>
                <w:rFonts w:asciiTheme="minorHAnsi" w:eastAsiaTheme="minorEastAsia" w:hAnsiTheme="minorEastAsia"/>
                <w:b/>
                <w:bCs/>
                <w:color w:val="000000"/>
                <w:kern w:val="0"/>
                <w:szCs w:val="21"/>
              </w:rPr>
              <w:t>年</w:t>
            </w:r>
            <w:r>
              <w:rPr>
                <w:rFonts w:asciiTheme="minorHAnsi" w:eastAsiaTheme="minorEastAsia" w:hAnsiTheme="minorEastAsia"/>
                <w:b/>
                <w:bCs/>
                <w:color w:val="000000"/>
                <w:kern w:val="0"/>
                <w:szCs w:val="21"/>
              </w:rPr>
              <w:t>12</w:t>
            </w:r>
            <w:r>
              <w:rPr>
                <w:rFonts w:asciiTheme="minorHAnsi" w:eastAsiaTheme="minorEastAsia" w:hAnsiTheme="minorEastAsia"/>
                <w:b/>
                <w:bCs/>
                <w:color w:val="000000"/>
                <w:kern w:val="0"/>
                <w:szCs w:val="21"/>
              </w:rPr>
              <w:t>月</w:t>
            </w:r>
            <w:r>
              <w:rPr>
                <w:rFonts w:asciiTheme="minorHAnsi" w:eastAsiaTheme="minorEastAsia" w:hAnsiTheme="minorEastAsia"/>
                <w:b/>
                <w:bCs/>
                <w:color w:val="000000"/>
                <w:kern w:val="0"/>
                <w:szCs w:val="21"/>
              </w:rPr>
              <w:t>31</w:t>
            </w:r>
            <w:r>
              <w:rPr>
                <w:rFonts w:asciiTheme="minorHAnsi" w:eastAsiaTheme="minorEastAsia" w:hAnsiTheme="minorEastAsia"/>
                <w:b/>
                <w:bCs/>
                <w:color w:val="000000"/>
                <w:kern w:val="0"/>
                <w:szCs w:val="21"/>
              </w:rPr>
              <w:t>日</w:t>
            </w:r>
          </w:p>
        </w:tc>
      </w:tr>
      <w:tr w:rsidR="005F47A3">
        <w:trPr>
          <w:trHeight w:hRule="exact" w:val="340"/>
          <w:jc w:val="center"/>
        </w:trPr>
        <w:tc>
          <w:tcPr>
            <w:tcW w:w="947" w:type="pct"/>
            <w:vMerge/>
            <w:vAlign w:val="center"/>
          </w:tcPr>
          <w:p w:rsidR="005F47A3" w:rsidRDefault="005F47A3">
            <w:pPr>
              <w:widowControl/>
              <w:spacing w:line="360" w:lineRule="exact"/>
              <w:rPr>
                <w:rFonts w:asciiTheme="minorHAnsi" w:eastAsiaTheme="minorEastAsia" w:hAnsiTheme="minorEastAsia"/>
                <w:b/>
                <w:szCs w:val="21"/>
              </w:rPr>
            </w:pPr>
          </w:p>
        </w:tc>
        <w:tc>
          <w:tcPr>
            <w:tcW w:w="548" w:type="pct"/>
            <w:vAlign w:val="center"/>
          </w:tcPr>
          <w:p w:rsidR="005F47A3" w:rsidRDefault="00203ADA">
            <w:pPr>
              <w:spacing w:line="360" w:lineRule="exact"/>
              <w:jc w:val="center"/>
              <w:rPr>
                <w:rFonts w:asciiTheme="minorHAnsi" w:eastAsiaTheme="minorEastAsia" w:hAnsiTheme="minorEastAsia"/>
                <w:b/>
                <w:szCs w:val="21"/>
              </w:rPr>
            </w:pPr>
            <w:r>
              <w:rPr>
                <w:rFonts w:asciiTheme="minorHAnsi" w:eastAsiaTheme="minorEastAsia" w:hAnsiTheme="minorEastAsia" w:hint="eastAsia"/>
                <w:b/>
                <w:szCs w:val="21"/>
              </w:rPr>
              <w:t>金额</w:t>
            </w:r>
          </w:p>
        </w:tc>
        <w:tc>
          <w:tcPr>
            <w:tcW w:w="473" w:type="pct"/>
            <w:vAlign w:val="center"/>
          </w:tcPr>
          <w:p w:rsidR="005F47A3" w:rsidRDefault="00203ADA">
            <w:pPr>
              <w:spacing w:line="360" w:lineRule="exact"/>
              <w:jc w:val="center"/>
              <w:rPr>
                <w:rFonts w:asciiTheme="minorHAnsi" w:eastAsiaTheme="minorEastAsia" w:hAnsiTheme="minorEastAsia"/>
                <w:b/>
                <w:szCs w:val="21"/>
              </w:rPr>
            </w:pPr>
            <w:r>
              <w:rPr>
                <w:rFonts w:asciiTheme="minorHAnsi" w:eastAsiaTheme="minorEastAsia" w:hAnsiTheme="minorEastAsia" w:hint="eastAsia"/>
                <w:b/>
                <w:szCs w:val="21"/>
              </w:rPr>
              <w:t>占比</w:t>
            </w:r>
          </w:p>
        </w:tc>
        <w:tc>
          <w:tcPr>
            <w:tcW w:w="549" w:type="pct"/>
            <w:vAlign w:val="center"/>
          </w:tcPr>
          <w:p w:rsidR="005F47A3" w:rsidRDefault="00203ADA">
            <w:pPr>
              <w:spacing w:line="360" w:lineRule="exact"/>
              <w:jc w:val="center"/>
              <w:rPr>
                <w:rFonts w:asciiTheme="minorHAnsi" w:eastAsiaTheme="minorEastAsia" w:hAnsiTheme="minorEastAsia"/>
                <w:b/>
                <w:szCs w:val="21"/>
              </w:rPr>
            </w:pPr>
            <w:r>
              <w:rPr>
                <w:rFonts w:asciiTheme="minorHAnsi" w:eastAsiaTheme="minorEastAsia" w:hAnsiTheme="minorEastAsia" w:hint="eastAsia"/>
                <w:b/>
                <w:szCs w:val="21"/>
              </w:rPr>
              <w:t>金额</w:t>
            </w:r>
          </w:p>
        </w:tc>
        <w:tc>
          <w:tcPr>
            <w:tcW w:w="490" w:type="pct"/>
            <w:vAlign w:val="center"/>
          </w:tcPr>
          <w:p w:rsidR="005F47A3" w:rsidRDefault="00203ADA">
            <w:pPr>
              <w:spacing w:line="360" w:lineRule="exact"/>
              <w:jc w:val="center"/>
              <w:rPr>
                <w:rFonts w:asciiTheme="minorHAnsi" w:eastAsiaTheme="minorEastAsia" w:hAnsiTheme="minorEastAsia"/>
                <w:b/>
                <w:szCs w:val="21"/>
              </w:rPr>
            </w:pPr>
            <w:r>
              <w:rPr>
                <w:rFonts w:asciiTheme="minorHAnsi" w:eastAsiaTheme="minorEastAsia" w:hAnsiTheme="minorEastAsia" w:hint="eastAsia"/>
                <w:b/>
                <w:szCs w:val="21"/>
              </w:rPr>
              <w:t>占比</w:t>
            </w:r>
          </w:p>
        </w:tc>
        <w:tc>
          <w:tcPr>
            <w:tcW w:w="471" w:type="pct"/>
            <w:vAlign w:val="center"/>
          </w:tcPr>
          <w:p w:rsidR="005F47A3" w:rsidRDefault="00203ADA">
            <w:pPr>
              <w:spacing w:line="360" w:lineRule="exact"/>
              <w:jc w:val="center"/>
              <w:rPr>
                <w:rFonts w:asciiTheme="minorHAnsi" w:eastAsiaTheme="minorEastAsia" w:hAnsiTheme="minorEastAsia"/>
                <w:b/>
                <w:szCs w:val="21"/>
              </w:rPr>
            </w:pPr>
            <w:r>
              <w:rPr>
                <w:rFonts w:asciiTheme="minorHAnsi" w:eastAsiaTheme="minorEastAsia" w:hAnsiTheme="minorEastAsia" w:hint="eastAsia"/>
                <w:b/>
                <w:szCs w:val="21"/>
              </w:rPr>
              <w:t>金额</w:t>
            </w:r>
          </w:p>
        </w:tc>
        <w:tc>
          <w:tcPr>
            <w:tcW w:w="529" w:type="pct"/>
            <w:vAlign w:val="center"/>
          </w:tcPr>
          <w:p w:rsidR="005F47A3" w:rsidRDefault="00203ADA">
            <w:pPr>
              <w:spacing w:line="360" w:lineRule="exact"/>
              <w:jc w:val="center"/>
              <w:rPr>
                <w:rFonts w:asciiTheme="minorHAnsi" w:eastAsiaTheme="minorEastAsia" w:hAnsiTheme="minorEastAsia"/>
                <w:b/>
                <w:szCs w:val="21"/>
              </w:rPr>
            </w:pPr>
            <w:r>
              <w:rPr>
                <w:rFonts w:asciiTheme="minorHAnsi" w:eastAsiaTheme="minorEastAsia" w:hAnsiTheme="minorEastAsia" w:hint="eastAsia"/>
                <w:b/>
                <w:szCs w:val="21"/>
              </w:rPr>
              <w:t>占比</w:t>
            </w:r>
          </w:p>
        </w:tc>
        <w:tc>
          <w:tcPr>
            <w:tcW w:w="450" w:type="pct"/>
            <w:vAlign w:val="center"/>
          </w:tcPr>
          <w:p w:rsidR="005F47A3" w:rsidRDefault="00203ADA">
            <w:pPr>
              <w:spacing w:line="360" w:lineRule="exact"/>
              <w:jc w:val="center"/>
              <w:rPr>
                <w:rFonts w:asciiTheme="minorHAnsi" w:eastAsiaTheme="minorEastAsia" w:hAnsiTheme="minorEastAsia"/>
                <w:b/>
                <w:szCs w:val="21"/>
              </w:rPr>
            </w:pPr>
            <w:r>
              <w:rPr>
                <w:rFonts w:asciiTheme="minorHAnsi" w:eastAsiaTheme="minorEastAsia" w:hAnsiTheme="minorEastAsia" w:hint="eastAsia"/>
                <w:b/>
                <w:szCs w:val="21"/>
              </w:rPr>
              <w:t>金额</w:t>
            </w:r>
          </w:p>
        </w:tc>
        <w:tc>
          <w:tcPr>
            <w:tcW w:w="538" w:type="pct"/>
            <w:vAlign w:val="center"/>
          </w:tcPr>
          <w:p w:rsidR="005F47A3" w:rsidRDefault="00203ADA">
            <w:pPr>
              <w:spacing w:line="360" w:lineRule="exact"/>
              <w:jc w:val="center"/>
              <w:rPr>
                <w:rFonts w:asciiTheme="minorHAnsi" w:eastAsiaTheme="minorEastAsia" w:hAnsiTheme="minorEastAsia"/>
                <w:b/>
                <w:szCs w:val="21"/>
              </w:rPr>
            </w:pPr>
            <w:r>
              <w:rPr>
                <w:rFonts w:asciiTheme="minorHAnsi" w:eastAsiaTheme="minorEastAsia" w:hAnsiTheme="minorEastAsia" w:hint="eastAsia"/>
                <w:b/>
                <w:szCs w:val="21"/>
              </w:rPr>
              <w:t>占比</w:t>
            </w:r>
          </w:p>
        </w:tc>
      </w:tr>
      <w:tr w:rsidR="005F47A3">
        <w:trPr>
          <w:trHeight w:hRule="exact" w:val="340"/>
          <w:jc w:val="center"/>
        </w:trPr>
        <w:tc>
          <w:tcPr>
            <w:tcW w:w="947" w:type="pct"/>
            <w:vAlign w:val="center"/>
          </w:tcPr>
          <w:p w:rsidR="005F47A3" w:rsidRDefault="005F47A3">
            <w:pPr>
              <w:spacing w:line="360" w:lineRule="exact"/>
              <w:rPr>
                <w:rFonts w:asciiTheme="minorHAnsi" w:eastAsiaTheme="minorEastAsia" w:hAnsiTheme="minorEastAsia"/>
                <w:szCs w:val="21"/>
              </w:rPr>
            </w:pPr>
          </w:p>
        </w:tc>
        <w:tc>
          <w:tcPr>
            <w:tcW w:w="548" w:type="pct"/>
            <w:vAlign w:val="center"/>
          </w:tcPr>
          <w:p w:rsidR="005F47A3" w:rsidRDefault="005F47A3">
            <w:pPr>
              <w:spacing w:line="360" w:lineRule="exact"/>
              <w:jc w:val="center"/>
              <w:rPr>
                <w:rFonts w:asciiTheme="minorHAnsi" w:eastAsiaTheme="minorEastAsia" w:hAnsiTheme="minorEastAsia"/>
                <w:szCs w:val="21"/>
              </w:rPr>
            </w:pPr>
          </w:p>
        </w:tc>
        <w:tc>
          <w:tcPr>
            <w:tcW w:w="473" w:type="pct"/>
            <w:vAlign w:val="center"/>
          </w:tcPr>
          <w:p w:rsidR="005F47A3" w:rsidRDefault="005F47A3">
            <w:pPr>
              <w:spacing w:line="360" w:lineRule="exact"/>
              <w:jc w:val="center"/>
              <w:rPr>
                <w:rFonts w:asciiTheme="minorHAnsi" w:eastAsiaTheme="minorEastAsia" w:hAnsiTheme="minorEastAsia"/>
                <w:szCs w:val="21"/>
              </w:rPr>
            </w:pPr>
          </w:p>
        </w:tc>
        <w:tc>
          <w:tcPr>
            <w:tcW w:w="549" w:type="pct"/>
            <w:vAlign w:val="center"/>
          </w:tcPr>
          <w:p w:rsidR="005F47A3" w:rsidRDefault="005F47A3">
            <w:pPr>
              <w:spacing w:line="360" w:lineRule="exact"/>
              <w:jc w:val="center"/>
              <w:rPr>
                <w:rFonts w:asciiTheme="minorHAnsi" w:eastAsiaTheme="minorEastAsia" w:hAnsiTheme="minorEastAsia"/>
                <w:szCs w:val="21"/>
              </w:rPr>
            </w:pPr>
          </w:p>
        </w:tc>
        <w:tc>
          <w:tcPr>
            <w:tcW w:w="490" w:type="pct"/>
            <w:vAlign w:val="center"/>
          </w:tcPr>
          <w:p w:rsidR="005F47A3" w:rsidRDefault="005F47A3">
            <w:pPr>
              <w:spacing w:line="360" w:lineRule="exact"/>
              <w:jc w:val="center"/>
              <w:rPr>
                <w:rFonts w:asciiTheme="minorHAnsi" w:eastAsiaTheme="minorEastAsia" w:hAnsiTheme="minorEastAsia"/>
                <w:szCs w:val="21"/>
              </w:rPr>
            </w:pPr>
          </w:p>
        </w:tc>
        <w:tc>
          <w:tcPr>
            <w:tcW w:w="471" w:type="pct"/>
            <w:vAlign w:val="center"/>
          </w:tcPr>
          <w:p w:rsidR="005F47A3" w:rsidRDefault="005F47A3">
            <w:pPr>
              <w:spacing w:line="360" w:lineRule="exact"/>
              <w:jc w:val="center"/>
              <w:rPr>
                <w:rFonts w:asciiTheme="minorHAnsi" w:eastAsiaTheme="minorEastAsia" w:hAnsiTheme="minorEastAsia"/>
                <w:szCs w:val="21"/>
              </w:rPr>
            </w:pPr>
          </w:p>
        </w:tc>
        <w:tc>
          <w:tcPr>
            <w:tcW w:w="529" w:type="pct"/>
            <w:vAlign w:val="center"/>
          </w:tcPr>
          <w:p w:rsidR="005F47A3" w:rsidRDefault="005F47A3">
            <w:pPr>
              <w:spacing w:line="360" w:lineRule="exact"/>
              <w:jc w:val="center"/>
              <w:rPr>
                <w:rFonts w:asciiTheme="minorHAnsi" w:eastAsiaTheme="minorEastAsia" w:hAnsiTheme="minorEastAsia"/>
                <w:szCs w:val="21"/>
              </w:rPr>
            </w:pPr>
          </w:p>
        </w:tc>
        <w:tc>
          <w:tcPr>
            <w:tcW w:w="450" w:type="pct"/>
            <w:vAlign w:val="center"/>
          </w:tcPr>
          <w:p w:rsidR="005F47A3" w:rsidRDefault="005F47A3">
            <w:pPr>
              <w:spacing w:line="360" w:lineRule="exact"/>
              <w:jc w:val="center"/>
              <w:rPr>
                <w:rFonts w:asciiTheme="minorHAnsi" w:eastAsiaTheme="minorEastAsia" w:hAnsiTheme="minorEastAsia"/>
                <w:szCs w:val="21"/>
              </w:rPr>
            </w:pPr>
          </w:p>
        </w:tc>
        <w:tc>
          <w:tcPr>
            <w:tcW w:w="538" w:type="pct"/>
            <w:vAlign w:val="center"/>
          </w:tcPr>
          <w:p w:rsidR="005F47A3" w:rsidRDefault="005F47A3">
            <w:pPr>
              <w:spacing w:line="360" w:lineRule="exact"/>
              <w:jc w:val="center"/>
              <w:rPr>
                <w:rFonts w:asciiTheme="minorHAnsi" w:eastAsiaTheme="minorEastAsia" w:hAnsiTheme="minorEastAsia"/>
                <w:szCs w:val="21"/>
              </w:rPr>
            </w:pPr>
          </w:p>
        </w:tc>
      </w:tr>
      <w:tr w:rsidR="005F47A3">
        <w:trPr>
          <w:trHeight w:hRule="exact" w:val="340"/>
          <w:jc w:val="center"/>
        </w:trPr>
        <w:tc>
          <w:tcPr>
            <w:tcW w:w="947" w:type="pct"/>
            <w:vAlign w:val="center"/>
          </w:tcPr>
          <w:p w:rsidR="005F47A3" w:rsidRDefault="005F47A3">
            <w:pPr>
              <w:spacing w:line="360" w:lineRule="exact"/>
              <w:rPr>
                <w:rFonts w:asciiTheme="minorHAnsi" w:eastAsiaTheme="minorEastAsia" w:hAnsiTheme="minorEastAsia"/>
                <w:szCs w:val="21"/>
              </w:rPr>
            </w:pPr>
          </w:p>
        </w:tc>
        <w:tc>
          <w:tcPr>
            <w:tcW w:w="548" w:type="pct"/>
            <w:vAlign w:val="center"/>
          </w:tcPr>
          <w:p w:rsidR="005F47A3" w:rsidRDefault="005F47A3">
            <w:pPr>
              <w:spacing w:line="360" w:lineRule="exact"/>
              <w:jc w:val="center"/>
              <w:rPr>
                <w:rFonts w:asciiTheme="minorHAnsi" w:eastAsiaTheme="minorEastAsia" w:hAnsiTheme="minorEastAsia"/>
                <w:szCs w:val="21"/>
              </w:rPr>
            </w:pPr>
          </w:p>
        </w:tc>
        <w:tc>
          <w:tcPr>
            <w:tcW w:w="473" w:type="pct"/>
            <w:vAlign w:val="center"/>
          </w:tcPr>
          <w:p w:rsidR="005F47A3" w:rsidRDefault="005F47A3">
            <w:pPr>
              <w:spacing w:line="360" w:lineRule="exact"/>
              <w:jc w:val="center"/>
              <w:rPr>
                <w:rFonts w:asciiTheme="minorHAnsi" w:eastAsiaTheme="minorEastAsia" w:hAnsiTheme="minorEastAsia"/>
                <w:szCs w:val="21"/>
              </w:rPr>
            </w:pPr>
          </w:p>
        </w:tc>
        <w:tc>
          <w:tcPr>
            <w:tcW w:w="549" w:type="pct"/>
            <w:vAlign w:val="center"/>
          </w:tcPr>
          <w:p w:rsidR="005F47A3" w:rsidRDefault="005F47A3">
            <w:pPr>
              <w:spacing w:line="360" w:lineRule="exact"/>
              <w:jc w:val="center"/>
              <w:rPr>
                <w:rFonts w:asciiTheme="minorHAnsi" w:eastAsiaTheme="minorEastAsia" w:hAnsiTheme="minorEastAsia"/>
                <w:szCs w:val="21"/>
              </w:rPr>
            </w:pPr>
          </w:p>
        </w:tc>
        <w:tc>
          <w:tcPr>
            <w:tcW w:w="490" w:type="pct"/>
            <w:vAlign w:val="center"/>
          </w:tcPr>
          <w:p w:rsidR="005F47A3" w:rsidRDefault="005F47A3">
            <w:pPr>
              <w:spacing w:line="360" w:lineRule="exact"/>
              <w:jc w:val="center"/>
              <w:rPr>
                <w:rFonts w:asciiTheme="minorHAnsi" w:eastAsiaTheme="minorEastAsia" w:hAnsiTheme="minorEastAsia"/>
                <w:szCs w:val="21"/>
              </w:rPr>
            </w:pPr>
          </w:p>
        </w:tc>
        <w:tc>
          <w:tcPr>
            <w:tcW w:w="471" w:type="pct"/>
            <w:vAlign w:val="center"/>
          </w:tcPr>
          <w:p w:rsidR="005F47A3" w:rsidRDefault="005F47A3">
            <w:pPr>
              <w:spacing w:line="360" w:lineRule="exact"/>
              <w:jc w:val="center"/>
              <w:rPr>
                <w:rFonts w:asciiTheme="minorHAnsi" w:eastAsiaTheme="minorEastAsia" w:hAnsiTheme="minorEastAsia"/>
                <w:szCs w:val="21"/>
              </w:rPr>
            </w:pPr>
          </w:p>
        </w:tc>
        <w:tc>
          <w:tcPr>
            <w:tcW w:w="529" w:type="pct"/>
            <w:vAlign w:val="center"/>
          </w:tcPr>
          <w:p w:rsidR="005F47A3" w:rsidRDefault="005F47A3">
            <w:pPr>
              <w:spacing w:line="360" w:lineRule="exact"/>
              <w:jc w:val="center"/>
              <w:rPr>
                <w:rFonts w:asciiTheme="minorHAnsi" w:eastAsiaTheme="minorEastAsia" w:hAnsiTheme="minorEastAsia"/>
                <w:szCs w:val="21"/>
              </w:rPr>
            </w:pPr>
          </w:p>
        </w:tc>
        <w:tc>
          <w:tcPr>
            <w:tcW w:w="450" w:type="pct"/>
            <w:vAlign w:val="center"/>
          </w:tcPr>
          <w:p w:rsidR="005F47A3" w:rsidRDefault="005F47A3">
            <w:pPr>
              <w:spacing w:line="360" w:lineRule="exact"/>
              <w:jc w:val="center"/>
              <w:rPr>
                <w:rFonts w:asciiTheme="minorHAnsi" w:eastAsiaTheme="minorEastAsia" w:hAnsiTheme="minorEastAsia"/>
                <w:szCs w:val="21"/>
              </w:rPr>
            </w:pPr>
          </w:p>
        </w:tc>
        <w:tc>
          <w:tcPr>
            <w:tcW w:w="538" w:type="pct"/>
            <w:vAlign w:val="center"/>
          </w:tcPr>
          <w:p w:rsidR="005F47A3" w:rsidRDefault="005F47A3">
            <w:pPr>
              <w:spacing w:line="360" w:lineRule="exact"/>
              <w:jc w:val="center"/>
              <w:rPr>
                <w:rFonts w:asciiTheme="minorHAnsi" w:eastAsiaTheme="minorEastAsia" w:hAnsiTheme="minorEastAsia"/>
                <w:szCs w:val="21"/>
              </w:rPr>
            </w:pPr>
          </w:p>
        </w:tc>
      </w:tr>
      <w:tr w:rsidR="005F47A3">
        <w:trPr>
          <w:trHeight w:hRule="exact" w:val="340"/>
          <w:jc w:val="center"/>
        </w:trPr>
        <w:tc>
          <w:tcPr>
            <w:tcW w:w="947" w:type="pct"/>
            <w:vAlign w:val="center"/>
          </w:tcPr>
          <w:p w:rsidR="005F47A3" w:rsidRDefault="005F47A3">
            <w:pPr>
              <w:spacing w:line="360" w:lineRule="exact"/>
              <w:rPr>
                <w:rFonts w:asciiTheme="minorHAnsi" w:eastAsiaTheme="minorEastAsia" w:hAnsiTheme="minorEastAsia"/>
                <w:szCs w:val="21"/>
              </w:rPr>
            </w:pPr>
          </w:p>
        </w:tc>
        <w:tc>
          <w:tcPr>
            <w:tcW w:w="548" w:type="pct"/>
            <w:vAlign w:val="center"/>
          </w:tcPr>
          <w:p w:rsidR="005F47A3" w:rsidRDefault="005F47A3">
            <w:pPr>
              <w:spacing w:line="360" w:lineRule="exact"/>
              <w:jc w:val="center"/>
              <w:rPr>
                <w:rFonts w:asciiTheme="minorHAnsi" w:eastAsiaTheme="minorEastAsia" w:hAnsiTheme="minorEastAsia"/>
                <w:szCs w:val="21"/>
              </w:rPr>
            </w:pPr>
          </w:p>
        </w:tc>
        <w:tc>
          <w:tcPr>
            <w:tcW w:w="473" w:type="pct"/>
            <w:vAlign w:val="center"/>
          </w:tcPr>
          <w:p w:rsidR="005F47A3" w:rsidRDefault="005F47A3">
            <w:pPr>
              <w:spacing w:line="360" w:lineRule="exact"/>
              <w:jc w:val="center"/>
              <w:rPr>
                <w:rFonts w:asciiTheme="minorHAnsi" w:eastAsiaTheme="minorEastAsia" w:hAnsiTheme="minorEastAsia"/>
                <w:szCs w:val="21"/>
              </w:rPr>
            </w:pPr>
          </w:p>
        </w:tc>
        <w:tc>
          <w:tcPr>
            <w:tcW w:w="549" w:type="pct"/>
            <w:vAlign w:val="center"/>
          </w:tcPr>
          <w:p w:rsidR="005F47A3" w:rsidRDefault="005F47A3">
            <w:pPr>
              <w:spacing w:line="360" w:lineRule="exact"/>
              <w:jc w:val="center"/>
              <w:rPr>
                <w:rFonts w:asciiTheme="minorHAnsi" w:eastAsiaTheme="minorEastAsia" w:hAnsiTheme="minorEastAsia"/>
                <w:szCs w:val="21"/>
              </w:rPr>
            </w:pPr>
          </w:p>
        </w:tc>
        <w:tc>
          <w:tcPr>
            <w:tcW w:w="490" w:type="pct"/>
            <w:vAlign w:val="center"/>
          </w:tcPr>
          <w:p w:rsidR="005F47A3" w:rsidRDefault="005F47A3">
            <w:pPr>
              <w:spacing w:line="360" w:lineRule="exact"/>
              <w:jc w:val="center"/>
              <w:rPr>
                <w:rFonts w:asciiTheme="minorHAnsi" w:eastAsiaTheme="minorEastAsia" w:hAnsiTheme="minorEastAsia"/>
                <w:szCs w:val="21"/>
              </w:rPr>
            </w:pPr>
          </w:p>
        </w:tc>
        <w:tc>
          <w:tcPr>
            <w:tcW w:w="471" w:type="pct"/>
            <w:vAlign w:val="center"/>
          </w:tcPr>
          <w:p w:rsidR="005F47A3" w:rsidRDefault="005F47A3">
            <w:pPr>
              <w:spacing w:line="360" w:lineRule="exact"/>
              <w:jc w:val="center"/>
              <w:rPr>
                <w:rFonts w:asciiTheme="minorHAnsi" w:eastAsiaTheme="minorEastAsia" w:hAnsiTheme="minorEastAsia"/>
                <w:szCs w:val="21"/>
              </w:rPr>
            </w:pPr>
          </w:p>
        </w:tc>
        <w:tc>
          <w:tcPr>
            <w:tcW w:w="529" w:type="pct"/>
            <w:vAlign w:val="center"/>
          </w:tcPr>
          <w:p w:rsidR="005F47A3" w:rsidRDefault="005F47A3">
            <w:pPr>
              <w:spacing w:line="360" w:lineRule="exact"/>
              <w:jc w:val="center"/>
              <w:rPr>
                <w:rFonts w:asciiTheme="minorHAnsi" w:eastAsiaTheme="minorEastAsia" w:hAnsiTheme="minorEastAsia"/>
                <w:szCs w:val="21"/>
              </w:rPr>
            </w:pPr>
          </w:p>
        </w:tc>
        <w:tc>
          <w:tcPr>
            <w:tcW w:w="450" w:type="pct"/>
            <w:vAlign w:val="center"/>
          </w:tcPr>
          <w:p w:rsidR="005F47A3" w:rsidRDefault="005F47A3">
            <w:pPr>
              <w:spacing w:line="360" w:lineRule="exact"/>
              <w:jc w:val="center"/>
              <w:rPr>
                <w:rFonts w:asciiTheme="minorHAnsi" w:eastAsiaTheme="minorEastAsia" w:hAnsiTheme="minorEastAsia"/>
                <w:szCs w:val="21"/>
              </w:rPr>
            </w:pPr>
          </w:p>
        </w:tc>
        <w:tc>
          <w:tcPr>
            <w:tcW w:w="538" w:type="pct"/>
            <w:vAlign w:val="center"/>
          </w:tcPr>
          <w:p w:rsidR="005F47A3" w:rsidRDefault="005F47A3">
            <w:pPr>
              <w:spacing w:line="360" w:lineRule="exact"/>
              <w:jc w:val="center"/>
              <w:rPr>
                <w:rFonts w:asciiTheme="minorHAnsi" w:eastAsiaTheme="minorEastAsia" w:hAnsiTheme="minorEastAsia"/>
                <w:szCs w:val="21"/>
              </w:rPr>
            </w:pPr>
          </w:p>
        </w:tc>
      </w:tr>
      <w:tr w:rsidR="005F47A3">
        <w:trPr>
          <w:trHeight w:hRule="exact" w:val="340"/>
          <w:jc w:val="center"/>
        </w:trPr>
        <w:tc>
          <w:tcPr>
            <w:tcW w:w="947" w:type="pct"/>
            <w:vAlign w:val="center"/>
          </w:tcPr>
          <w:p w:rsidR="005F47A3" w:rsidRDefault="00203ADA">
            <w:pPr>
              <w:spacing w:line="360" w:lineRule="exact"/>
              <w:jc w:val="left"/>
              <w:rPr>
                <w:rFonts w:asciiTheme="minorHAnsi" w:eastAsiaTheme="minorEastAsia" w:hAnsiTheme="minorEastAsia"/>
                <w:b/>
                <w:szCs w:val="21"/>
              </w:rPr>
            </w:pPr>
            <w:r>
              <w:rPr>
                <w:rFonts w:asciiTheme="minorHAnsi" w:eastAsiaTheme="minorEastAsia" w:hAnsiTheme="minorEastAsia" w:hint="eastAsia"/>
                <w:b/>
                <w:szCs w:val="21"/>
              </w:rPr>
              <w:t>流动资产合计</w:t>
            </w:r>
          </w:p>
        </w:tc>
        <w:tc>
          <w:tcPr>
            <w:tcW w:w="548" w:type="pct"/>
            <w:vAlign w:val="center"/>
          </w:tcPr>
          <w:p w:rsidR="005F47A3" w:rsidRDefault="005F47A3">
            <w:pPr>
              <w:spacing w:line="360" w:lineRule="exact"/>
              <w:jc w:val="center"/>
              <w:rPr>
                <w:rFonts w:asciiTheme="minorHAnsi" w:eastAsiaTheme="minorEastAsia" w:hAnsiTheme="minorEastAsia"/>
                <w:b/>
                <w:szCs w:val="21"/>
              </w:rPr>
            </w:pPr>
          </w:p>
        </w:tc>
        <w:tc>
          <w:tcPr>
            <w:tcW w:w="473" w:type="pct"/>
            <w:vAlign w:val="center"/>
          </w:tcPr>
          <w:p w:rsidR="005F47A3" w:rsidRDefault="005F47A3">
            <w:pPr>
              <w:spacing w:line="360" w:lineRule="exact"/>
              <w:jc w:val="center"/>
              <w:rPr>
                <w:rFonts w:asciiTheme="minorHAnsi" w:eastAsiaTheme="minorEastAsia" w:hAnsiTheme="minorEastAsia"/>
                <w:b/>
                <w:szCs w:val="21"/>
              </w:rPr>
            </w:pPr>
          </w:p>
        </w:tc>
        <w:tc>
          <w:tcPr>
            <w:tcW w:w="549" w:type="pct"/>
            <w:vAlign w:val="center"/>
          </w:tcPr>
          <w:p w:rsidR="005F47A3" w:rsidRDefault="005F47A3">
            <w:pPr>
              <w:spacing w:line="360" w:lineRule="exact"/>
              <w:jc w:val="center"/>
              <w:rPr>
                <w:rFonts w:asciiTheme="minorHAnsi" w:eastAsiaTheme="minorEastAsia" w:hAnsiTheme="minorEastAsia"/>
                <w:b/>
                <w:szCs w:val="21"/>
              </w:rPr>
            </w:pPr>
          </w:p>
        </w:tc>
        <w:tc>
          <w:tcPr>
            <w:tcW w:w="490" w:type="pct"/>
            <w:vAlign w:val="center"/>
          </w:tcPr>
          <w:p w:rsidR="005F47A3" w:rsidRDefault="005F47A3">
            <w:pPr>
              <w:spacing w:line="360" w:lineRule="exact"/>
              <w:jc w:val="center"/>
              <w:rPr>
                <w:rFonts w:asciiTheme="minorHAnsi" w:eastAsiaTheme="minorEastAsia" w:hAnsiTheme="minorEastAsia"/>
                <w:b/>
                <w:szCs w:val="21"/>
              </w:rPr>
            </w:pPr>
          </w:p>
        </w:tc>
        <w:tc>
          <w:tcPr>
            <w:tcW w:w="471" w:type="pct"/>
            <w:vAlign w:val="center"/>
          </w:tcPr>
          <w:p w:rsidR="005F47A3" w:rsidRDefault="005F47A3">
            <w:pPr>
              <w:spacing w:line="360" w:lineRule="exact"/>
              <w:jc w:val="center"/>
              <w:rPr>
                <w:rFonts w:asciiTheme="minorHAnsi" w:eastAsiaTheme="minorEastAsia" w:hAnsiTheme="minorEastAsia"/>
                <w:b/>
                <w:szCs w:val="21"/>
              </w:rPr>
            </w:pPr>
          </w:p>
        </w:tc>
        <w:tc>
          <w:tcPr>
            <w:tcW w:w="529" w:type="pct"/>
            <w:vAlign w:val="center"/>
          </w:tcPr>
          <w:p w:rsidR="005F47A3" w:rsidRDefault="005F47A3">
            <w:pPr>
              <w:spacing w:line="360" w:lineRule="exact"/>
              <w:jc w:val="center"/>
              <w:rPr>
                <w:rFonts w:asciiTheme="minorHAnsi" w:eastAsiaTheme="minorEastAsia" w:hAnsiTheme="minorEastAsia"/>
                <w:b/>
                <w:szCs w:val="21"/>
              </w:rPr>
            </w:pPr>
          </w:p>
        </w:tc>
        <w:tc>
          <w:tcPr>
            <w:tcW w:w="450" w:type="pct"/>
            <w:vAlign w:val="center"/>
          </w:tcPr>
          <w:p w:rsidR="005F47A3" w:rsidRDefault="005F47A3">
            <w:pPr>
              <w:spacing w:line="360" w:lineRule="exact"/>
              <w:jc w:val="center"/>
              <w:rPr>
                <w:rFonts w:asciiTheme="minorHAnsi" w:eastAsiaTheme="minorEastAsia" w:hAnsiTheme="minorEastAsia"/>
                <w:b/>
                <w:szCs w:val="21"/>
              </w:rPr>
            </w:pPr>
          </w:p>
        </w:tc>
        <w:tc>
          <w:tcPr>
            <w:tcW w:w="538" w:type="pct"/>
            <w:vAlign w:val="center"/>
          </w:tcPr>
          <w:p w:rsidR="005F47A3" w:rsidRDefault="005F47A3">
            <w:pPr>
              <w:spacing w:line="360" w:lineRule="exact"/>
              <w:jc w:val="center"/>
              <w:rPr>
                <w:rFonts w:asciiTheme="minorHAnsi" w:eastAsiaTheme="minorEastAsia" w:hAnsiTheme="minorEastAsia"/>
                <w:b/>
                <w:szCs w:val="21"/>
              </w:rPr>
            </w:pPr>
          </w:p>
        </w:tc>
      </w:tr>
      <w:tr w:rsidR="005F47A3">
        <w:trPr>
          <w:trHeight w:hRule="exact" w:val="340"/>
          <w:jc w:val="center"/>
        </w:trPr>
        <w:tc>
          <w:tcPr>
            <w:tcW w:w="947" w:type="pct"/>
            <w:vAlign w:val="center"/>
          </w:tcPr>
          <w:p w:rsidR="005F47A3" w:rsidRDefault="005F47A3">
            <w:pPr>
              <w:spacing w:line="360" w:lineRule="exact"/>
              <w:rPr>
                <w:rFonts w:asciiTheme="minorHAnsi" w:eastAsiaTheme="minorEastAsia" w:hAnsiTheme="minorEastAsia"/>
                <w:szCs w:val="21"/>
              </w:rPr>
            </w:pPr>
          </w:p>
        </w:tc>
        <w:tc>
          <w:tcPr>
            <w:tcW w:w="548" w:type="pct"/>
            <w:vAlign w:val="center"/>
          </w:tcPr>
          <w:p w:rsidR="005F47A3" w:rsidRDefault="005F47A3">
            <w:pPr>
              <w:spacing w:line="360" w:lineRule="exact"/>
              <w:jc w:val="center"/>
              <w:rPr>
                <w:rFonts w:asciiTheme="minorHAnsi" w:eastAsiaTheme="minorEastAsia" w:hAnsiTheme="minorEastAsia"/>
                <w:szCs w:val="21"/>
              </w:rPr>
            </w:pPr>
          </w:p>
        </w:tc>
        <w:tc>
          <w:tcPr>
            <w:tcW w:w="473" w:type="pct"/>
            <w:vAlign w:val="center"/>
          </w:tcPr>
          <w:p w:rsidR="005F47A3" w:rsidRDefault="005F47A3">
            <w:pPr>
              <w:spacing w:line="360" w:lineRule="exact"/>
              <w:jc w:val="center"/>
              <w:rPr>
                <w:rFonts w:asciiTheme="minorHAnsi" w:eastAsiaTheme="minorEastAsia" w:hAnsiTheme="minorEastAsia"/>
                <w:szCs w:val="21"/>
              </w:rPr>
            </w:pPr>
          </w:p>
        </w:tc>
        <w:tc>
          <w:tcPr>
            <w:tcW w:w="549" w:type="pct"/>
            <w:vAlign w:val="center"/>
          </w:tcPr>
          <w:p w:rsidR="005F47A3" w:rsidRDefault="005F47A3">
            <w:pPr>
              <w:spacing w:line="360" w:lineRule="exact"/>
              <w:jc w:val="center"/>
              <w:rPr>
                <w:rFonts w:asciiTheme="minorHAnsi" w:eastAsiaTheme="minorEastAsia" w:hAnsiTheme="minorEastAsia"/>
                <w:szCs w:val="21"/>
              </w:rPr>
            </w:pPr>
          </w:p>
        </w:tc>
        <w:tc>
          <w:tcPr>
            <w:tcW w:w="490" w:type="pct"/>
            <w:vAlign w:val="center"/>
          </w:tcPr>
          <w:p w:rsidR="005F47A3" w:rsidRDefault="005F47A3">
            <w:pPr>
              <w:spacing w:line="360" w:lineRule="exact"/>
              <w:jc w:val="center"/>
              <w:rPr>
                <w:rFonts w:asciiTheme="minorHAnsi" w:eastAsiaTheme="minorEastAsia" w:hAnsiTheme="minorEastAsia"/>
                <w:szCs w:val="21"/>
              </w:rPr>
            </w:pPr>
          </w:p>
        </w:tc>
        <w:tc>
          <w:tcPr>
            <w:tcW w:w="471" w:type="pct"/>
            <w:vAlign w:val="center"/>
          </w:tcPr>
          <w:p w:rsidR="005F47A3" w:rsidRDefault="005F47A3">
            <w:pPr>
              <w:spacing w:line="360" w:lineRule="exact"/>
              <w:jc w:val="center"/>
              <w:rPr>
                <w:rFonts w:asciiTheme="minorHAnsi" w:eastAsiaTheme="minorEastAsia" w:hAnsiTheme="minorEastAsia"/>
                <w:szCs w:val="21"/>
              </w:rPr>
            </w:pPr>
          </w:p>
        </w:tc>
        <w:tc>
          <w:tcPr>
            <w:tcW w:w="529" w:type="pct"/>
            <w:vAlign w:val="center"/>
          </w:tcPr>
          <w:p w:rsidR="005F47A3" w:rsidRDefault="005F47A3">
            <w:pPr>
              <w:spacing w:line="360" w:lineRule="exact"/>
              <w:jc w:val="center"/>
              <w:rPr>
                <w:rFonts w:asciiTheme="minorHAnsi" w:eastAsiaTheme="minorEastAsia" w:hAnsiTheme="minorEastAsia"/>
                <w:szCs w:val="21"/>
              </w:rPr>
            </w:pPr>
          </w:p>
        </w:tc>
        <w:tc>
          <w:tcPr>
            <w:tcW w:w="450" w:type="pct"/>
            <w:vAlign w:val="center"/>
          </w:tcPr>
          <w:p w:rsidR="005F47A3" w:rsidRDefault="005F47A3">
            <w:pPr>
              <w:spacing w:line="360" w:lineRule="exact"/>
              <w:jc w:val="center"/>
              <w:rPr>
                <w:rFonts w:asciiTheme="minorHAnsi" w:eastAsiaTheme="minorEastAsia" w:hAnsiTheme="minorEastAsia"/>
                <w:szCs w:val="21"/>
              </w:rPr>
            </w:pPr>
          </w:p>
        </w:tc>
        <w:tc>
          <w:tcPr>
            <w:tcW w:w="538" w:type="pct"/>
            <w:vAlign w:val="center"/>
          </w:tcPr>
          <w:p w:rsidR="005F47A3" w:rsidRDefault="005F47A3">
            <w:pPr>
              <w:spacing w:line="360" w:lineRule="exact"/>
              <w:jc w:val="center"/>
              <w:rPr>
                <w:rFonts w:asciiTheme="minorHAnsi" w:eastAsiaTheme="minorEastAsia" w:hAnsiTheme="minorEastAsia"/>
                <w:szCs w:val="21"/>
              </w:rPr>
            </w:pPr>
          </w:p>
        </w:tc>
      </w:tr>
      <w:tr w:rsidR="005F47A3">
        <w:trPr>
          <w:trHeight w:hRule="exact" w:val="340"/>
          <w:jc w:val="center"/>
        </w:trPr>
        <w:tc>
          <w:tcPr>
            <w:tcW w:w="947" w:type="pct"/>
            <w:vAlign w:val="center"/>
          </w:tcPr>
          <w:p w:rsidR="005F47A3" w:rsidRDefault="005F47A3">
            <w:pPr>
              <w:spacing w:line="360" w:lineRule="exact"/>
              <w:rPr>
                <w:rFonts w:asciiTheme="minorHAnsi" w:eastAsiaTheme="minorEastAsia" w:hAnsiTheme="minorEastAsia"/>
                <w:szCs w:val="21"/>
              </w:rPr>
            </w:pPr>
          </w:p>
        </w:tc>
        <w:tc>
          <w:tcPr>
            <w:tcW w:w="548" w:type="pct"/>
            <w:vAlign w:val="center"/>
          </w:tcPr>
          <w:p w:rsidR="005F47A3" w:rsidRDefault="005F47A3">
            <w:pPr>
              <w:spacing w:line="360" w:lineRule="exact"/>
              <w:jc w:val="center"/>
              <w:rPr>
                <w:rFonts w:asciiTheme="minorHAnsi" w:eastAsiaTheme="minorEastAsia" w:hAnsiTheme="minorEastAsia"/>
                <w:szCs w:val="21"/>
              </w:rPr>
            </w:pPr>
          </w:p>
        </w:tc>
        <w:tc>
          <w:tcPr>
            <w:tcW w:w="473" w:type="pct"/>
            <w:vAlign w:val="center"/>
          </w:tcPr>
          <w:p w:rsidR="005F47A3" w:rsidRDefault="005F47A3">
            <w:pPr>
              <w:spacing w:line="360" w:lineRule="exact"/>
              <w:jc w:val="center"/>
              <w:rPr>
                <w:rFonts w:asciiTheme="minorHAnsi" w:eastAsiaTheme="minorEastAsia" w:hAnsiTheme="minorEastAsia"/>
                <w:szCs w:val="21"/>
              </w:rPr>
            </w:pPr>
          </w:p>
        </w:tc>
        <w:tc>
          <w:tcPr>
            <w:tcW w:w="549" w:type="pct"/>
            <w:vAlign w:val="center"/>
          </w:tcPr>
          <w:p w:rsidR="005F47A3" w:rsidRDefault="005F47A3">
            <w:pPr>
              <w:spacing w:line="360" w:lineRule="exact"/>
              <w:jc w:val="center"/>
              <w:rPr>
                <w:rFonts w:asciiTheme="minorHAnsi" w:eastAsiaTheme="minorEastAsia" w:hAnsiTheme="minorEastAsia"/>
                <w:szCs w:val="21"/>
              </w:rPr>
            </w:pPr>
          </w:p>
        </w:tc>
        <w:tc>
          <w:tcPr>
            <w:tcW w:w="490" w:type="pct"/>
            <w:vAlign w:val="center"/>
          </w:tcPr>
          <w:p w:rsidR="005F47A3" w:rsidRDefault="005F47A3">
            <w:pPr>
              <w:spacing w:line="360" w:lineRule="exact"/>
              <w:jc w:val="center"/>
              <w:rPr>
                <w:rFonts w:asciiTheme="minorHAnsi" w:eastAsiaTheme="minorEastAsia" w:hAnsiTheme="minorEastAsia"/>
                <w:szCs w:val="21"/>
              </w:rPr>
            </w:pPr>
          </w:p>
        </w:tc>
        <w:tc>
          <w:tcPr>
            <w:tcW w:w="471" w:type="pct"/>
            <w:vAlign w:val="center"/>
          </w:tcPr>
          <w:p w:rsidR="005F47A3" w:rsidRDefault="005F47A3">
            <w:pPr>
              <w:spacing w:line="360" w:lineRule="exact"/>
              <w:jc w:val="center"/>
              <w:rPr>
                <w:rFonts w:asciiTheme="minorHAnsi" w:eastAsiaTheme="minorEastAsia" w:hAnsiTheme="minorEastAsia"/>
                <w:szCs w:val="21"/>
              </w:rPr>
            </w:pPr>
          </w:p>
        </w:tc>
        <w:tc>
          <w:tcPr>
            <w:tcW w:w="529" w:type="pct"/>
            <w:vAlign w:val="center"/>
          </w:tcPr>
          <w:p w:rsidR="005F47A3" w:rsidRDefault="005F47A3">
            <w:pPr>
              <w:spacing w:line="360" w:lineRule="exact"/>
              <w:jc w:val="center"/>
              <w:rPr>
                <w:rFonts w:asciiTheme="minorHAnsi" w:eastAsiaTheme="minorEastAsia" w:hAnsiTheme="minorEastAsia"/>
                <w:szCs w:val="21"/>
              </w:rPr>
            </w:pPr>
          </w:p>
        </w:tc>
        <w:tc>
          <w:tcPr>
            <w:tcW w:w="450" w:type="pct"/>
            <w:vAlign w:val="center"/>
          </w:tcPr>
          <w:p w:rsidR="005F47A3" w:rsidRDefault="005F47A3">
            <w:pPr>
              <w:spacing w:line="360" w:lineRule="exact"/>
              <w:jc w:val="center"/>
              <w:rPr>
                <w:rFonts w:asciiTheme="minorHAnsi" w:eastAsiaTheme="minorEastAsia" w:hAnsiTheme="minorEastAsia"/>
                <w:szCs w:val="21"/>
              </w:rPr>
            </w:pPr>
          </w:p>
        </w:tc>
        <w:tc>
          <w:tcPr>
            <w:tcW w:w="538" w:type="pct"/>
            <w:vAlign w:val="center"/>
          </w:tcPr>
          <w:p w:rsidR="005F47A3" w:rsidRDefault="005F47A3">
            <w:pPr>
              <w:spacing w:line="360" w:lineRule="exact"/>
              <w:jc w:val="center"/>
              <w:rPr>
                <w:rFonts w:asciiTheme="minorHAnsi" w:eastAsiaTheme="minorEastAsia" w:hAnsiTheme="minorEastAsia"/>
                <w:szCs w:val="21"/>
              </w:rPr>
            </w:pPr>
          </w:p>
        </w:tc>
      </w:tr>
      <w:tr w:rsidR="005F47A3">
        <w:trPr>
          <w:trHeight w:hRule="exact" w:val="340"/>
          <w:jc w:val="center"/>
        </w:trPr>
        <w:tc>
          <w:tcPr>
            <w:tcW w:w="947" w:type="pct"/>
            <w:vAlign w:val="center"/>
          </w:tcPr>
          <w:p w:rsidR="005F47A3" w:rsidRDefault="005F47A3">
            <w:pPr>
              <w:spacing w:line="360" w:lineRule="exact"/>
              <w:rPr>
                <w:rFonts w:asciiTheme="minorHAnsi" w:eastAsiaTheme="minorEastAsia" w:hAnsiTheme="minorEastAsia"/>
                <w:szCs w:val="21"/>
              </w:rPr>
            </w:pPr>
          </w:p>
        </w:tc>
        <w:tc>
          <w:tcPr>
            <w:tcW w:w="548" w:type="pct"/>
            <w:vAlign w:val="center"/>
          </w:tcPr>
          <w:p w:rsidR="005F47A3" w:rsidRDefault="005F47A3">
            <w:pPr>
              <w:spacing w:line="360" w:lineRule="exact"/>
              <w:jc w:val="center"/>
              <w:rPr>
                <w:rFonts w:asciiTheme="minorHAnsi" w:eastAsiaTheme="minorEastAsia" w:hAnsiTheme="minorEastAsia"/>
                <w:szCs w:val="21"/>
              </w:rPr>
            </w:pPr>
          </w:p>
        </w:tc>
        <w:tc>
          <w:tcPr>
            <w:tcW w:w="473" w:type="pct"/>
            <w:vAlign w:val="center"/>
          </w:tcPr>
          <w:p w:rsidR="005F47A3" w:rsidRDefault="005F47A3">
            <w:pPr>
              <w:spacing w:line="360" w:lineRule="exact"/>
              <w:jc w:val="center"/>
              <w:rPr>
                <w:rFonts w:asciiTheme="minorHAnsi" w:eastAsiaTheme="minorEastAsia" w:hAnsiTheme="minorEastAsia"/>
                <w:szCs w:val="21"/>
              </w:rPr>
            </w:pPr>
          </w:p>
        </w:tc>
        <w:tc>
          <w:tcPr>
            <w:tcW w:w="549" w:type="pct"/>
            <w:vAlign w:val="center"/>
          </w:tcPr>
          <w:p w:rsidR="005F47A3" w:rsidRDefault="005F47A3">
            <w:pPr>
              <w:spacing w:line="360" w:lineRule="exact"/>
              <w:jc w:val="center"/>
              <w:rPr>
                <w:rFonts w:asciiTheme="minorHAnsi" w:eastAsiaTheme="minorEastAsia" w:hAnsiTheme="minorEastAsia"/>
                <w:szCs w:val="21"/>
              </w:rPr>
            </w:pPr>
          </w:p>
        </w:tc>
        <w:tc>
          <w:tcPr>
            <w:tcW w:w="490" w:type="pct"/>
            <w:vAlign w:val="center"/>
          </w:tcPr>
          <w:p w:rsidR="005F47A3" w:rsidRDefault="005F47A3">
            <w:pPr>
              <w:spacing w:line="360" w:lineRule="exact"/>
              <w:jc w:val="center"/>
              <w:rPr>
                <w:rFonts w:asciiTheme="minorHAnsi" w:eastAsiaTheme="minorEastAsia" w:hAnsiTheme="minorEastAsia"/>
                <w:szCs w:val="21"/>
              </w:rPr>
            </w:pPr>
          </w:p>
        </w:tc>
        <w:tc>
          <w:tcPr>
            <w:tcW w:w="471" w:type="pct"/>
            <w:vAlign w:val="center"/>
          </w:tcPr>
          <w:p w:rsidR="005F47A3" w:rsidRDefault="005F47A3">
            <w:pPr>
              <w:spacing w:line="360" w:lineRule="exact"/>
              <w:jc w:val="center"/>
              <w:rPr>
                <w:rFonts w:asciiTheme="minorHAnsi" w:eastAsiaTheme="minorEastAsia" w:hAnsiTheme="minorEastAsia"/>
                <w:szCs w:val="21"/>
              </w:rPr>
            </w:pPr>
          </w:p>
        </w:tc>
        <w:tc>
          <w:tcPr>
            <w:tcW w:w="529" w:type="pct"/>
            <w:vAlign w:val="center"/>
          </w:tcPr>
          <w:p w:rsidR="005F47A3" w:rsidRDefault="005F47A3">
            <w:pPr>
              <w:spacing w:line="360" w:lineRule="exact"/>
              <w:jc w:val="center"/>
              <w:rPr>
                <w:rFonts w:asciiTheme="minorHAnsi" w:eastAsiaTheme="minorEastAsia" w:hAnsiTheme="minorEastAsia"/>
                <w:szCs w:val="21"/>
              </w:rPr>
            </w:pPr>
          </w:p>
        </w:tc>
        <w:tc>
          <w:tcPr>
            <w:tcW w:w="450" w:type="pct"/>
            <w:vAlign w:val="center"/>
          </w:tcPr>
          <w:p w:rsidR="005F47A3" w:rsidRDefault="005F47A3">
            <w:pPr>
              <w:spacing w:line="360" w:lineRule="exact"/>
              <w:jc w:val="center"/>
              <w:rPr>
                <w:rFonts w:asciiTheme="minorHAnsi" w:eastAsiaTheme="minorEastAsia" w:hAnsiTheme="minorEastAsia"/>
                <w:szCs w:val="21"/>
              </w:rPr>
            </w:pPr>
          </w:p>
        </w:tc>
        <w:tc>
          <w:tcPr>
            <w:tcW w:w="538" w:type="pct"/>
            <w:vAlign w:val="center"/>
          </w:tcPr>
          <w:p w:rsidR="005F47A3" w:rsidRDefault="005F47A3">
            <w:pPr>
              <w:spacing w:line="360" w:lineRule="exact"/>
              <w:jc w:val="center"/>
              <w:rPr>
                <w:rFonts w:asciiTheme="minorHAnsi" w:eastAsiaTheme="minorEastAsia" w:hAnsiTheme="minorEastAsia"/>
                <w:szCs w:val="21"/>
              </w:rPr>
            </w:pPr>
          </w:p>
        </w:tc>
      </w:tr>
      <w:tr w:rsidR="005F47A3">
        <w:trPr>
          <w:trHeight w:hRule="exact" w:val="340"/>
          <w:jc w:val="center"/>
        </w:trPr>
        <w:tc>
          <w:tcPr>
            <w:tcW w:w="947" w:type="pct"/>
            <w:vAlign w:val="center"/>
          </w:tcPr>
          <w:p w:rsidR="005F47A3" w:rsidRDefault="00203ADA">
            <w:pPr>
              <w:spacing w:line="360" w:lineRule="exact"/>
              <w:rPr>
                <w:rFonts w:asciiTheme="minorHAnsi" w:eastAsiaTheme="minorEastAsia" w:hAnsiTheme="minorEastAsia"/>
                <w:b/>
                <w:szCs w:val="21"/>
              </w:rPr>
            </w:pPr>
            <w:r>
              <w:rPr>
                <w:rFonts w:asciiTheme="minorHAnsi" w:eastAsiaTheme="minorEastAsia" w:hAnsiTheme="minorEastAsia" w:hint="eastAsia"/>
                <w:b/>
                <w:szCs w:val="21"/>
              </w:rPr>
              <w:t>非流动资产合计</w:t>
            </w:r>
          </w:p>
        </w:tc>
        <w:tc>
          <w:tcPr>
            <w:tcW w:w="548" w:type="pct"/>
            <w:vAlign w:val="center"/>
          </w:tcPr>
          <w:p w:rsidR="005F47A3" w:rsidRDefault="005F47A3">
            <w:pPr>
              <w:spacing w:line="360" w:lineRule="exact"/>
              <w:jc w:val="center"/>
              <w:rPr>
                <w:rFonts w:asciiTheme="minorHAnsi" w:eastAsiaTheme="minorEastAsia" w:hAnsiTheme="minorEastAsia"/>
                <w:b/>
                <w:szCs w:val="21"/>
              </w:rPr>
            </w:pPr>
          </w:p>
        </w:tc>
        <w:tc>
          <w:tcPr>
            <w:tcW w:w="473" w:type="pct"/>
            <w:vAlign w:val="center"/>
          </w:tcPr>
          <w:p w:rsidR="005F47A3" w:rsidRDefault="005F47A3">
            <w:pPr>
              <w:spacing w:line="360" w:lineRule="exact"/>
              <w:jc w:val="center"/>
              <w:rPr>
                <w:rFonts w:asciiTheme="minorHAnsi" w:eastAsiaTheme="minorEastAsia" w:hAnsiTheme="minorEastAsia"/>
                <w:b/>
                <w:szCs w:val="21"/>
              </w:rPr>
            </w:pPr>
          </w:p>
        </w:tc>
        <w:tc>
          <w:tcPr>
            <w:tcW w:w="549" w:type="pct"/>
            <w:vAlign w:val="center"/>
          </w:tcPr>
          <w:p w:rsidR="005F47A3" w:rsidRDefault="005F47A3">
            <w:pPr>
              <w:spacing w:line="360" w:lineRule="exact"/>
              <w:jc w:val="center"/>
              <w:rPr>
                <w:rFonts w:asciiTheme="minorHAnsi" w:eastAsiaTheme="minorEastAsia" w:hAnsiTheme="minorEastAsia"/>
                <w:b/>
                <w:szCs w:val="21"/>
              </w:rPr>
            </w:pPr>
          </w:p>
        </w:tc>
        <w:tc>
          <w:tcPr>
            <w:tcW w:w="490" w:type="pct"/>
            <w:vAlign w:val="center"/>
          </w:tcPr>
          <w:p w:rsidR="005F47A3" w:rsidRDefault="005F47A3">
            <w:pPr>
              <w:spacing w:line="360" w:lineRule="exact"/>
              <w:jc w:val="center"/>
              <w:rPr>
                <w:rFonts w:asciiTheme="minorHAnsi" w:eastAsiaTheme="minorEastAsia" w:hAnsiTheme="minorEastAsia"/>
                <w:b/>
                <w:szCs w:val="21"/>
              </w:rPr>
            </w:pPr>
          </w:p>
        </w:tc>
        <w:tc>
          <w:tcPr>
            <w:tcW w:w="471" w:type="pct"/>
            <w:vAlign w:val="center"/>
          </w:tcPr>
          <w:p w:rsidR="005F47A3" w:rsidRDefault="005F47A3">
            <w:pPr>
              <w:spacing w:line="360" w:lineRule="exact"/>
              <w:jc w:val="center"/>
              <w:rPr>
                <w:rFonts w:asciiTheme="minorHAnsi" w:eastAsiaTheme="minorEastAsia" w:hAnsiTheme="minorEastAsia"/>
                <w:b/>
                <w:szCs w:val="21"/>
              </w:rPr>
            </w:pPr>
          </w:p>
        </w:tc>
        <w:tc>
          <w:tcPr>
            <w:tcW w:w="529" w:type="pct"/>
            <w:vAlign w:val="center"/>
          </w:tcPr>
          <w:p w:rsidR="005F47A3" w:rsidRDefault="005F47A3">
            <w:pPr>
              <w:spacing w:line="360" w:lineRule="exact"/>
              <w:jc w:val="center"/>
              <w:rPr>
                <w:rFonts w:asciiTheme="minorHAnsi" w:eastAsiaTheme="minorEastAsia" w:hAnsiTheme="minorEastAsia"/>
                <w:b/>
                <w:szCs w:val="21"/>
              </w:rPr>
            </w:pPr>
          </w:p>
        </w:tc>
        <w:tc>
          <w:tcPr>
            <w:tcW w:w="450" w:type="pct"/>
            <w:vAlign w:val="center"/>
          </w:tcPr>
          <w:p w:rsidR="005F47A3" w:rsidRDefault="005F47A3">
            <w:pPr>
              <w:spacing w:line="360" w:lineRule="exact"/>
              <w:jc w:val="center"/>
              <w:rPr>
                <w:rFonts w:asciiTheme="minorHAnsi" w:eastAsiaTheme="minorEastAsia" w:hAnsiTheme="minorEastAsia"/>
                <w:b/>
                <w:szCs w:val="21"/>
              </w:rPr>
            </w:pPr>
          </w:p>
        </w:tc>
        <w:tc>
          <w:tcPr>
            <w:tcW w:w="538" w:type="pct"/>
            <w:vAlign w:val="center"/>
          </w:tcPr>
          <w:p w:rsidR="005F47A3" w:rsidRDefault="005F47A3">
            <w:pPr>
              <w:spacing w:line="360" w:lineRule="exact"/>
              <w:jc w:val="center"/>
              <w:rPr>
                <w:rFonts w:asciiTheme="minorHAnsi" w:eastAsiaTheme="minorEastAsia" w:hAnsiTheme="minorEastAsia"/>
                <w:b/>
                <w:szCs w:val="21"/>
              </w:rPr>
            </w:pPr>
          </w:p>
        </w:tc>
      </w:tr>
      <w:tr w:rsidR="005F47A3">
        <w:trPr>
          <w:trHeight w:hRule="exact" w:val="340"/>
          <w:jc w:val="center"/>
        </w:trPr>
        <w:tc>
          <w:tcPr>
            <w:tcW w:w="947" w:type="pct"/>
            <w:vAlign w:val="center"/>
          </w:tcPr>
          <w:p w:rsidR="005F47A3" w:rsidRDefault="00203ADA">
            <w:pPr>
              <w:spacing w:line="360" w:lineRule="exact"/>
              <w:jc w:val="center"/>
              <w:rPr>
                <w:rFonts w:asciiTheme="minorHAnsi" w:eastAsiaTheme="minorEastAsia" w:hAnsiTheme="minorEastAsia"/>
                <w:b/>
                <w:szCs w:val="21"/>
              </w:rPr>
            </w:pPr>
            <w:r>
              <w:rPr>
                <w:rFonts w:asciiTheme="minorHAnsi" w:eastAsiaTheme="minorEastAsia" w:hAnsiTheme="minorEastAsia" w:hint="eastAsia"/>
                <w:b/>
                <w:szCs w:val="21"/>
              </w:rPr>
              <w:t>资产合计</w:t>
            </w:r>
          </w:p>
        </w:tc>
        <w:tc>
          <w:tcPr>
            <w:tcW w:w="548" w:type="pct"/>
            <w:vAlign w:val="center"/>
          </w:tcPr>
          <w:p w:rsidR="005F47A3" w:rsidRDefault="005F47A3">
            <w:pPr>
              <w:spacing w:line="360" w:lineRule="exact"/>
              <w:jc w:val="center"/>
              <w:rPr>
                <w:rFonts w:asciiTheme="minorHAnsi" w:eastAsiaTheme="minorEastAsia" w:hAnsiTheme="minorEastAsia"/>
                <w:b/>
                <w:szCs w:val="21"/>
              </w:rPr>
            </w:pPr>
          </w:p>
        </w:tc>
        <w:tc>
          <w:tcPr>
            <w:tcW w:w="473" w:type="pct"/>
            <w:vAlign w:val="center"/>
          </w:tcPr>
          <w:p w:rsidR="005F47A3" w:rsidRDefault="005F47A3">
            <w:pPr>
              <w:spacing w:line="360" w:lineRule="exact"/>
              <w:jc w:val="right"/>
              <w:rPr>
                <w:rFonts w:asciiTheme="minorHAnsi" w:eastAsiaTheme="minorEastAsia" w:hAnsiTheme="minorEastAsia"/>
                <w:b/>
                <w:szCs w:val="21"/>
              </w:rPr>
            </w:pPr>
          </w:p>
        </w:tc>
        <w:tc>
          <w:tcPr>
            <w:tcW w:w="549" w:type="pct"/>
            <w:vAlign w:val="center"/>
          </w:tcPr>
          <w:p w:rsidR="005F47A3" w:rsidRDefault="005F47A3">
            <w:pPr>
              <w:spacing w:line="360" w:lineRule="exact"/>
              <w:jc w:val="right"/>
              <w:rPr>
                <w:rFonts w:asciiTheme="minorHAnsi" w:eastAsiaTheme="minorEastAsia" w:hAnsiTheme="minorEastAsia"/>
                <w:b/>
                <w:szCs w:val="21"/>
              </w:rPr>
            </w:pPr>
          </w:p>
        </w:tc>
        <w:tc>
          <w:tcPr>
            <w:tcW w:w="490" w:type="pct"/>
            <w:vAlign w:val="center"/>
          </w:tcPr>
          <w:p w:rsidR="005F47A3" w:rsidRDefault="005F47A3">
            <w:pPr>
              <w:spacing w:line="360" w:lineRule="exact"/>
              <w:jc w:val="right"/>
              <w:rPr>
                <w:rFonts w:asciiTheme="minorHAnsi" w:eastAsiaTheme="minorEastAsia" w:hAnsiTheme="minorEastAsia"/>
                <w:b/>
                <w:szCs w:val="21"/>
              </w:rPr>
            </w:pPr>
          </w:p>
        </w:tc>
        <w:tc>
          <w:tcPr>
            <w:tcW w:w="471" w:type="pct"/>
            <w:vAlign w:val="center"/>
          </w:tcPr>
          <w:p w:rsidR="005F47A3" w:rsidRDefault="005F47A3">
            <w:pPr>
              <w:spacing w:line="360" w:lineRule="exact"/>
              <w:jc w:val="right"/>
              <w:rPr>
                <w:rFonts w:asciiTheme="minorHAnsi" w:eastAsiaTheme="minorEastAsia" w:hAnsiTheme="minorEastAsia"/>
                <w:b/>
                <w:szCs w:val="21"/>
              </w:rPr>
            </w:pPr>
          </w:p>
        </w:tc>
        <w:tc>
          <w:tcPr>
            <w:tcW w:w="529" w:type="pct"/>
            <w:vAlign w:val="center"/>
          </w:tcPr>
          <w:p w:rsidR="005F47A3" w:rsidRDefault="005F47A3">
            <w:pPr>
              <w:spacing w:line="360" w:lineRule="exact"/>
              <w:jc w:val="right"/>
              <w:rPr>
                <w:rFonts w:asciiTheme="minorHAnsi" w:eastAsiaTheme="minorEastAsia" w:hAnsiTheme="minorEastAsia"/>
                <w:b/>
                <w:szCs w:val="21"/>
              </w:rPr>
            </w:pPr>
          </w:p>
        </w:tc>
        <w:tc>
          <w:tcPr>
            <w:tcW w:w="450" w:type="pct"/>
            <w:vAlign w:val="center"/>
          </w:tcPr>
          <w:p w:rsidR="005F47A3" w:rsidRDefault="005F47A3">
            <w:pPr>
              <w:spacing w:line="360" w:lineRule="exact"/>
              <w:jc w:val="right"/>
              <w:rPr>
                <w:rFonts w:asciiTheme="minorHAnsi" w:eastAsiaTheme="minorEastAsia" w:hAnsiTheme="minorEastAsia"/>
                <w:b/>
                <w:szCs w:val="21"/>
              </w:rPr>
            </w:pPr>
          </w:p>
        </w:tc>
        <w:tc>
          <w:tcPr>
            <w:tcW w:w="538" w:type="pct"/>
            <w:vAlign w:val="center"/>
          </w:tcPr>
          <w:p w:rsidR="005F47A3" w:rsidRDefault="005F47A3">
            <w:pPr>
              <w:spacing w:line="360" w:lineRule="exact"/>
              <w:jc w:val="right"/>
              <w:rPr>
                <w:rFonts w:asciiTheme="minorHAnsi" w:eastAsiaTheme="minorEastAsia" w:hAnsiTheme="minorEastAsia"/>
                <w:b/>
                <w:szCs w:val="21"/>
              </w:rPr>
            </w:pPr>
          </w:p>
        </w:tc>
      </w:tr>
    </w:tbl>
    <w:p w:rsidR="005F47A3" w:rsidRDefault="00203ADA">
      <w:pPr>
        <w:pStyle w:val="DD"/>
        <w:spacing w:beforeLines="50" w:before="156" w:afterLines="50" w:after="156"/>
        <w:ind w:firstLine="482"/>
        <w:outlineLvl w:val="2"/>
        <w:rPr>
          <w:rFonts w:asciiTheme="minorHAnsi"/>
          <w:b/>
        </w:rPr>
      </w:pPr>
      <w:r>
        <w:rPr>
          <w:rFonts w:asciiTheme="minorHAnsi" w:hint="eastAsia"/>
          <w:b/>
        </w:rPr>
        <w:t>（二）负债结构分析</w:t>
      </w:r>
    </w:p>
    <w:p w:rsidR="005F47A3" w:rsidRDefault="00203ADA">
      <w:pPr>
        <w:pStyle w:val="DD"/>
        <w:spacing w:beforeLines="50" w:before="156" w:line="240" w:lineRule="auto"/>
        <w:ind w:firstLine="420"/>
        <w:jc w:val="right"/>
        <w:rPr>
          <w:rFonts w:asciiTheme="minorHAnsi"/>
          <w:sz w:val="18"/>
          <w:szCs w:val="21"/>
        </w:rPr>
      </w:pPr>
      <w:r>
        <w:rPr>
          <w:rFonts w:asciiTheme="minorHAnsi" w:hint="eastAsia"/>
          <w:sz w:val="21"/>
          <w:szCs w:val="21"/>
        </w:rPr>
        <w:t>单位：万元，</w:t>
      </w:r>
      <w:r>
        <w:rPr>
          <w:rFonts w:asciiTheme="minorHAnsi" w:hint="eastAsia"/>
          <w:sz w:val="21"/>
          <w:szCs w:val="21"/>
        </w:rPr>
        <w:t>%</w:t>
      </w:r>
    </w:p>
    <w:tbl>
      <w:tblPr>
        <w:tblW w:w="544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783"/>
        <w:gridCol w:w="1035"/>
        <w:gridCol w:w="891"/>
        <w:gridCol w:w="1035"/>
        <w:gridCol w:w="922"/>
        <w:gridCol w:w="890"/>
        <w:gridCol w:w="899"/>
        <w:gridCol w:w="963"/>
        <w:gridCol w:w="929"/>
      </w:tblGrid>
      <w:tr w:rsidR="005F47A3">
        <w:trPr>
          <w:trHeight w:hRule="exact" w:val="340"/>
          <w:tblHeader/>
          <w:jc w:val="center"/>
        </w:trPr>
        <w:tc>
          <w:tcPr>
            <w:tcW w:w="952" w:type="pct"/>
            <w:vMerge w:val="restart"/>
            <w:vAlign w:val="center"/>
          </w:tcPr>
          <w:p w:rsidR="005F47A3" w:rsidRDefault="00203ADA">
            <w:pPr>
              <w:spacing w:line="360" w:lineRule="exact"/>
              <w:jc w:val="center"/>
              <w:rPr>
                <w:rFonts w:asciiTheme="minorHAnsi" w:eastAsiaTheme="minorEastAsia" w:hAnsiTheme="minorEastAsia"/>
                <w:b/>
                <w:szCs w:val="21"/>
              </w:rPr>
            </w:pPr>
            <w:r>
              <w:rPr>
                <w:rFonts w:asciiTheme="minorHAnsi" w:eastAsiaTheme="minorEastAsia" w:hAnsiTheme="minorEastAsia" w:hint="eastAsia"/>
                <w:b/>
                <w:szCs w:val="21"/>
              </w:rPr>
              <w:t>项目</w:t>
            </w:r>
          </w:p>
        </w:tc>
        <w:tc>
          <w:tcPr>
            <w:tcW w:w="1029" w:type="pct"/>
            <w:gridSpan w:val="2"/>
            <w:vAlign w:val="center"/>
          </w:tcPr>
          <w:p w:rsidR="005F47A3" w:rsidRDefault="00203ADA">
            <w:pPr>
              <w:spacing w:line="360" w:lineRule="exact"/>
              <w:jc w:val="center"/>
              <w:rPr>
                <w:rFonts w:asciiTheme="minorHAnsi" w:eastAsiaTheme="minorEastAsia" w:hAnsiTheme="minorEastAsia"/>
                <w:b/>
                <w:bCs/>
                <w:color w:val="000000"/>
                <w:kern w:val="0"/>
                <w:szCs w:val="21"/>
              </w:rPr>
            </w:pPr>
            <w:r>
              <w:rPr>
                <w:rFonts w:asciiTheme="minorHAnsi" w:eastAsiaTheme="minorEastAsia" w:hAnsiTheme="minorEastAsia"/>
                <w:b/>
                <w:bCs/>
                <w:color w:val="000000"/>
                <w:kern w:val="0"/>
                <w:szCs w:val="21"/>
              </w:rPr>
              <w:t>20XX</w:t>
            </w:r>
            <w:r>
              <w:rPr>
                <w:rFonts w:asciiTheme="minorHAnsi" w:eastAsiaTheme="minorEastAsia" w:hAnsiTheme="minorEastAsia"/>
                <w:b/>
                <w:bCs/>
                <w:color w:val="000000"/>
                <w:kern w:val="0"/>
                <w:szCs w:val="21"/>
              </w:rPr>
              <w:t>年</w:t>
            </w:r>
            <w:r>
              <w:rPr>
                <w:rFonts w:asciiTheme="minorHAnsi" w:eastAsiaTheme="minorEastAsia" w:hAnsiTheme="minorEastAsia"/>
                <w:b/>
                <w:bCs/>
                <w:color w:val="000000"/>
                <w:kern w:val="0"/>
                <w:szCs w:val="21"/>
              </w:rPr>
              <w:t>X</w:t>
            </w:r>
            <w:r>
              <w:rPr>
                <w:rFonts w:asciiTheme="minorHAnsi" w:eastAsiaTheme="minorEastAsia" w:hAnsiTheme="minorEastAsia"/>
                <w:b/>
                <w:bCs/>
                <w:color w:val="000000"/>
                <w:kern w:val="0"/>
                <w:szCs w:val="21"/>
              </w:rPr>
              <w:t>月</w:t>
            </w:r>
            <w:r>
              <w:rPr>
                <w:rFonts w:asciiTheme="minorHAnsi" w:eastAsiaTheme="minorEastAsia" w:hAnsiTheme="minorEastAsia"/>
                <w:b/>
                <w:bCs/>
                <w:color w:val="000000"/>
                <w:kern w:val="0"/>
                <w:szCs w:val="21"/>
              </w:rPr>
              <w:t>X</w:t>
            </w:r>
            <w:r>
              <w:rPr>
                <w:rFonts w:asciiTheme="minorHAnsi" w:eastAsiaTheme="minorEastAsia" w:hAnsiTheme="minorEastAsia"/>
                <w:b/>
                <w:bCs/>
                <w:color w:val="000000"/>
                <w:kern w:val="0"/>
                <w:szCs w:val="21"/>
              </w:rPr>
              <w:t>日</w:t>
            </w:r>
          </w:p>
        </w:tc>
        <w:tc>
          <w:tcPr>
            <w:tcW w:w="1046" w:type="pct"/>
            <w:gridSpan w:val="2"/>
            <w:vAlign w:val="center"/>
          </w:tcPr>
          <w:p w:rsidR="005F47A3" w:rsidRDefault="00203ADA">
            <w:pPr>
              <w:spacing w:line="360" w:lineRule="exact"/>
              <w:jc w:val="center"/>
              <w:rPr>
                <w:rFonts w:asciiTheme="minorHAnsi" w:eastAsiaTheme="minorEastAsia" w:hAnsiTheme="minorEastAsia"/>
                <w:b/>
                <w:szCs w:val="21"/>
              </w:rPr>
            </w:pPr>
            <w:r>
              <w:rPr>
                <w:rFonts w:asciiTheme="minorHAnsi" w:eastAsiaTheme="minorEastAsia" w:hAnsiTheme="minorEastAsia"/>
                <w:b/>
                <w:bCs/>
                <w:color w:val="000000"/>
                <w:kern w:val="0"/>
                <w:szCs w:val="21"/>
              </w:rPr>
              <w:t>20XX</w:t>
            </w:r>
            <w:r>
              <w:rPr>
                <w:rFonts w:asciiTheme="minorHAnsi" w:eastAsiaTheme="minorEastAsia" w:hAnsiTheme="minorEastAsia"/>
                <w:b/>
                <w:bCs/>
                <w:color w:val="000000"/>
                <w:kern w:val="0"/>
                <w:szCs w:val="21"/>
              </w:rPr>
              <w:t>年</w:t>
            </w:r>
            <w:r>
              <w:rPr>
                <w:rFonts w:asciiTheme="minorHAnsi" w:eastAsiaTheme="minorEastAsia" w:hAnsiTheme="minorEastAsia"/>
                <w:b/>
                <w:bCs/>
                <w:color w:val="000000"/>
                <w:kern w:val="0"/>
                <w:szCs w:val="21"/>
              </w:rPr>
              <w:t>12</w:t>
            </w:r>
            <w:r>
              <w:rPr>
                <w:rFonts w:asciiTheme="minorHAnsi" w:eastAsiaTheme="minorEastAsia" w:hAnsiTheme="minorEastAsia"/>
                <w:b/>
                <w:bCs/>
                <w:color w:val="000000"/>
                <w:kern w:val="0"/>
                <w:szCs w:val="21"/>
              </w:rPr>
              <w:t>月</w:t>
            </w:r>
            <w:r>
              <w:rPr>
                <w:rFonts w:asciiTheme="minorHAnsi" w:eastAsiaTheme="minorEastAsia" w:hAnsiTheme="minorEastAsia"/>
                <w:b/>
                <w:bCs/>
                <w:color w:val="000000"/>
                <w:kern w:val="0"/>
                <w:szCs w:val="21"/>
              </w:rPr>
              <w:t>31</w:t>
            </w:r>
            <w:r>
              <w:rPr>
                <w:rFonts w:asciiTheme="minorHAnsi" w:eastAsiaTheme="minorEastAsia" w:hAnsiTheme="minorEastAsia"/>
                <w:b/>
                <w:bCs/>
                <w:color w:val="000000"/>
                <w:kern w:val="0"/>
                <w:szCs w:val="21"/>
              </w:rPr>
              <w:t>日</w:t>
            </w:r>
          </w:p>
        </w:tc>
        <w:tc>
          <w:tcPr>
            <w:tcW w:w="957" w:type="pct"/>
            <w:gridSpan w:val="2"/>
            <w:vAlign w:val="center"/>
          </w:tcPr>
          <w:p w:rsidR="005F47A3" w:rsidRDefault="00203ADA">
            <w:pPr>
              <w:spacing w:line="360" w:lineRule="exact"/>
              <w:jc w:val="center"/>
              <w:rPr>
                <w:rFonts w:asciiTheme="minorHAnsi" w:eastAsiaTheme="minorEastAsia" w:hAnsiTheme="minorEastAsia"/>
                <w:b/>
                <w:szCs w:val="21"/>
              </w:rPr>
            </w:pPr>
            <w:r>
              <w:rPr>
                <w:rFonts w:asciiTheme="minorHAnsi" w:eastAsiaTheme="minorEastAsia" w:hAnsiTheme="minorEastAsia"/>
                <w:b/>
                <w:bCs/>
                <w:color w:val="000000"/>
                <w:kern w:val="0"/>
                <w:szCs w:val="21"/>
              </w:rPr>
              <w:t>20XX</w:t>
            </w:r>
            <w:r>
              <w:rPr>
                <w:rFonts w:asciiTheme="minorHAnsi" w:eastAsiaTheme="minorEastAsia" w:hAnsiTheme="minorEastAsia"/>
                <w:b/>
                <w:bCs/>
                <w:color w:val="000000"/>
                <w:kern w:val="0"/>
                <w:szCs w:val="21"/>
              </w:rPr>
              <w:t>年</w:t>
            </w:r>
            <w:r>
              <w:rPr>
                <w:rFonts w:asciiTheme="minorHAnsi" w:eastAsiaTheme="minorEastAsia" w:hAnsiTheme="minorEastAsia"/>
                <w:b/>
                <w:bCs/>
                <w:color w:val="000000"/>
                <w:kern w:val="0"/>
                <w:szCs w:val="21"/>
              </w:rPr>
              <w:t>12</w:t>
            </w:r>
            <w:r>
              <w:rPr>
                <w:rFonts w:asciiTheme="minorHAnsi" w:eastAsiaTheme="minorEastAsia" w:hAnsiTheme="minorEastAsia"/>
                <w:b/>
                <w:bCs/>
                <w:color w:val="000000"/>
                <w:kern w:val="0"/>
                <w:szCs w:val="21"/>
              </w:rPr>
              <w:t>月</w:t>
            </w:r>
            <w:r>
              <w:rPr>
                <w:rFonts w:asciiTheme="minorHAnsi" w:eastAsiaTheme="minorEastAsia" w:hAnsiTheme="minorEastAsia"/>
                <w:b/>
                <w:bCs/>
                <w:color w:val="000000"/>
                <w:kern w:val="0"/>
                <w:szCs w:val="21"/>
              </w:rPr>
              <w:t>31</w:t>
            </w:r>
            <w:r>
              <w:rPr>
                <w:rFonts w:asciiTheme="minorHAnsi" w:eastAsiaTheme="minorEastAsia" w:hAnsiTheme="minorEastAsia"/>
                <w:b/>
                <w:bCs/>
                <w:color w:val="000000"/>
                <w:kern w:val="0"/>
                <w:szCs w:val="21"/>
              </w:rPr>
              <w:t>日</w:t>
            </w:r>
          </w:p>
        </w:tc>
        <w:tc>
          <w:tcPr>
            <w:tcW w:w="1012" w:type="pct"/>
            <w:gridSpan w:val="2"/>
            <w:vAlign w:val="center"/>
          </w:tcPr>
          <w:p w:rsidR="005F47A3" w:rsidRDefault="00203ADA">
            <w:pPr>
              <w:spacing w:line="360" w:lineRule="exact"/>
              <w:jc w:val="center"/>
              <w:rPr>
                <w:rFonts w:asciiTheme="minorHAnsi" w:eastAsiaTheme="minorEastAsia" w:hAnsiTheme="minorEastAsia"/>
                <w:b/>
                <w:szCs w:val="21"/>
              </w:rPr>
            </w:pPr>
            <w:r>
              <w:rPr>
                <w:rFonts w:asciiTheme="minorHAnsi" w:eastAsiaTheme="minorEastAsia" w:hAnsiTheme="minorEastAsia"/>
                <w:b/>
                <w:bCs/>
                <w:color w:val="000000"/>
                <w:kern w:val="0"/>
                <w:szCs w:val="21"/>
              </w:rPr>
              <w:t>20XX</w:t>
            </w:r>
            <w:r>
              <w:rPr>
                <w:rFonts w:asciiTheme="minorHAnsi" w:eastAsiaTheme="minorEastAsia" w:hAnsiTheme="minorEastAsia"/>
                <w:b/>
                <w:bCs/>
                <w:color w:val="000000"/>
                <w:kern w:val="0"/>
                <w:szCs w:val="21"/>
              </w:rPr>
              <w:t>年</w:t>
            </w:r>
            <w:r>
              <w:rPr>
                <w:rFonts w:asciiTheme="minorHAnsi" w:eastAsiaTheme="minorEastAsia" w:hAnsiTheme="minorEastAsia"/>
                <w:b/>
                <w:bCs/>
                <w:color w:val="000000"/>
                <w:kern w:val="0"/>
                <w:szCs w:val="21"/>
              </w:rPr>
              <w:t>12</w:t>
            </w:r>
            <w:r>
              <w:rPr>
                <w:rFonts w:asciiTheme="minorHAnsi" w:eastAsiaTheme="minorEastAsia" w:hAnsiTheme="minorEastAsia"/>
                <w:b/>
                <w:bCs/>
                <w:color w:val="000000"/>
                <w:kern w:val="0"/>
                <w:szCs w:val="21"/>
              </w:rPr>
              <w:t>月</w:t>
            </w:r>
            <w:r>
              <w:rPr>
                <w:rFonts w:asciiTheme="minorHAnsi" w:eastAsiaTheme="minorEastAsia" w:hAnsiTheme="minorEastAsia"/>
                <w:b/>
                <w:bCs/>
                <w:color w:val="000000"/>
                <w:kern w:val="0"/>
                <w:szCs w:val="21"/>
              </w:rPr>
              <w:t>31</w:t>
            </w:r>
            <w:r>
              <w:rPr>
                <w:rFonts w:asciiTheme="minorHAnsi" w:eastAsiaTheme="minorEastAsia" w:hAnsiTheme="minorEastAsia"/>
                <w:b/>
                <w:bCs/>
                <w:color w:val="000000"/>
                <w:kern w:val="0"/>
                <w:szCs w:val="21"/>
              </w:rPr>
              <w:t>日</w:t>
            </w:r>
          </w:p>
        </w:tc>
      </w:tr>
      <w:tr w:rsidR="005F47A3">
        <w:trPr>
          <w:trHeight w:hRule="exact" w:val="340"/>
          <w:tblHeader/>
          <w:jc w:val="center"/>
        </w:trPr>
        <w:tc>
          <w:tcPr>
            <w:tcW w:w="952" w:type="pct"/>
            <w:vMerge/>
            <w:vAlign w:val="center"/>
          </w:tcPr>
          <w:p w:rsidR="005F47A3" w:rsidRDefault="005F47A3">
            <w:pPr>
              <w:widowControl/>
              <w:spacing w:line="360" w:lineRule="exact"/>
              <w:rPr>
                <w:rFonts w:asciiTheme="minorHAnsi" w:eastAsiaTheme="minorEastAsia" w:hAnsiTheme="minorEastAsia"/>
                <w:b/>
                <w:szCs w:val="21"/>
              </w:rPr>
            </w:pPr>
          </w:p>
        </w:tc>
        <w:tc>
          <w:tcPr>
            <w:tcW w:w="553" w:type="pct"/>
            <w:vAlign w:val="center"/>
          </w:tcPr>
          <w:p w:rsidR="005F47A3" w:rsidRDefault="00203ADA">
            <w:pPr>
              <w:spacing w:line="360" w:lineRule="exact"/>
              <w:jc w:val="center"/>
              <w:rPr>
                <w:rFonts w:asciiTheme="minorHAnsi" w:eastAsiaTheme="minorEastAsia" w:hAnsiTheme="minorEastAsia"/>
                <w:b/>
                <w:szCs w:val="21"/>
              </w:rPr>
            </w:pPr>
            <w:r>
              <w:rPr>
                <w:rFonts w:asciiTheme="minorHAnsi" w:eastAsiaTheme="minorEastAsia" w:hAnsiTheme="minorEastAsia" w:hint="eastAsia"/>
                <w:b/>
                <w:szCs w:val="21"/>
              </w:rPr>
              <w:t>金额</w:t>
            </w:r>
          </w:p>
        </w:tc>
        <w:tc>
          <w:tcPr>
            <w:tcW w:w="476" w:type="pct"/>
            <w:vAlign w:val="center"/>
          </w:tcPr>
          <w:p w:rsidR="005F47A3" w:rsidRDefault="00203ADA">
            <w:pPr>
              <w:spacing w:line="360" w:lineRule="exact"/>
              <w:jc w:val="center"/>
              <w:rPr>
                <w:rFonts w:asciiTheme="minorHAnsi" w:eastAsiaTheme="minorEastAsia" w:hAnsiTheme="minorEastAsia"/>
                <w:b/>
                <w:szCs w:val="21"/>
              </w:rPr>
            </w:pPr>
            <w:r>
              <w:rPr>
                <w:rFonts w:asciiTheme="minorHAnsi" w:eastAsiaTheme="minorEastAsia" w:hAnsiTheme="minorEastAsia" w:hint="eastAsia"/>
                <w:b/>
                <w:szCs w:val="21"/>
              </w:rPr>
              <w:t>占比</w:t>
            </w:r>
          </w:p>
        </w:tc>
        <w:tc>
          <w:tcPr>
            <w:tcW w:w="553" w:type="pct"/>
            <w:vAlign w:val="center"/>
          </w:tcPr>
          <w:p w:rsidR="005F47A3" w:rsidRDefault="00203ADA">
            <w:pPr>
              <w:spacing w:line="360" w:lineRule="exact"/>
              <w:jc w:val="center"/>
              <w:rPr>
                <w:rFonts w:asciiTheme="minorHAnsi" w:eastAsiaTheme="minorEastAsia" w:hAnsiTheme="minorEastAsia"/>
                <w:b/>
                <w:szCs w:val="21"/>
              </w:rPr>
            </w:pPr>
            <w:r>
              <w:rPr>
                <w:rFonts w:asciiTheme="minorHAnsi" w:eastAsiaTheme="minorEastAsia" w:hAnsiTheme="minorEastAsia" w:hint="eastAsia"/>
                <w:b/>
                <w:szCs w:val="21"/>
              </w:rPr>
              <w:t>金额</w:t>
            </w:r>
          </w:p>
        </w:tc>
        <w:tc>
          <w:tcPr>
            <w:tcW w:w="493" w:type="pct"/>
            <w:vAlign w:val="center"/>
          </w:tcPr>
          <w:p w:rsidR="005F47A3" w:rsidRDefault="00203ADA">
            <w:pPr>
              <w:spacing w:line="360" w:lineRule="exact"/>
              <w:jc w:val="center"/>
              <w:rPr>
                <w:rFonts w:asciiTheme="minorHAnsi" w:eastAsiaTheme="minorEastAsia" w:hAnsiTheme="minorEastAsia"/>
                <w:b/>
                <w:szCs w:val="21"/>
              </w:rPr>
            </w:pPr>
            <w:r>
              <w:rPr>
                <w:rFonts w:asciiTheme="minorHAnsi" w:eastAsiaTheme="minorEastAsia" w:hAnsiTheme="minorEastAsia" w:hint="eastAsia"/>
                <w:b/>
                <w:szCs w:val="21"/>
              </w:rPr>
              <w:t>占比</w:t>
            </w:r>
          </w:p>
        </w:tc>
        <w:tc>
          <w:tcPr>
            <w:tcW w:w="476" w:type="pct"/>
            <w:vAlign w:val="center"/>
          </w:tcPr>
          <w:p w:rsidR="005F47A3" w:rsidRDefault="00203ADA">
            <w:pPr>
              <w:spacing w:line="360" w:lineRule="exact"/>
              <w:jc w:val="center"/>
              <w:rPr>
                <w:rFonts w:asciiTheme="minorHAnsi" w:eastAsiaTheme="minorEastAsia" w:hAnsiTheme="minorEastAsia"/>
                <w:b/>
                <w:szCs w:val="21"/>
              </w:rPr>
            </w:pPr>
            <w:r>
              <w:rPr>
                <w:rFonts w:asciiTheme="minorHAnsi" w:eastAsiaTheme="minorEastAsia" w:hAnsiTheme="minorEastAsia" w:hint="eastAsia"/>
                <w:b/>
                <w:szCs w:val="21"/>
              </w:rPr>
              <w:t>金额</w:t>
            </w:r>
          </w:p>
        </w:tc>
        <w:tc>
          <w:tcPr>
            <w:tcW w:w="481" w:type="pct"/>
            <w:vAlign w:val="center"/>
          </w:tcPr>
          <w:p w:rsidR="005F47A3" w:rsidRDefault="00203ADA">
            <w:pPr>
              <w:spacing w:line="360" w:lineRule="exact"/>
              <w:jc w:val="center"/>
              <w:rPr>
                <w:rFonts w:asciiTheme="minorHAnsi" w:eastAsiaTheme="minorEastAsia" w:hAnsiTheme="minorEastAsia"/>
                <w:b/>
                <w:szCs w:val="21"/>
              </w:rPr>
            </w:pPr>
            <w:r>
              <w:rPr>
                <w:rFonts w:asciiTheme="minorHAnsi" w:eastAsiaTheme="minorEastAsia" w:hAnsiTheme="minorEastAsia" w:hint="eastAsia"/>
                <w:b/>
                <w:szCs w:val="21"/>
              </w:rPr>
              <w:t>占比</w:t>
            </w:r>
          </w:p>
        </w:tc>
        <w:tc>
          <w:tcPr>
            <w:tcW w:w="515" w:type="pct"/>
            <w:vAlign w:val="center"/>
          </w:tcPr>
          <w:p w:rsidR="005F47A3" w:rsidRDefault="00203ADA">
            <w:pPr>
              <w:spacing w:line="360" w:lineRule="exact"/>
              <w:jc w:val="center"/>
              <w:rPr>
                <w:rFonts w:asciiTheme="minorHAnsi" w:eastAsiaTheme="minorEastAsia" w:hAnsiTheme="minorEastAsia"/>
                <w:b/>
                <w:szCs w:val="21"/>
              </w:rPr>
            </w:pPr>
            <w:r>
              <w:rPr>
                <w:rFonts w:asciiTheme="minorHAnsi" w:eastAsiaTheme="minorEastAsia" w:hAnsiTheme="minorEastAsia" w:hint="eastAsia"/>
                <w:b/>
                <w:szCs w:val="21"/>
              </w:rPr>
              <w:t>金额</w:t>
            </w:r>
          </w:p>
        </w:tc>
        <w:tc>
          <w:tcPr>
            <w:tcW w:w="497" w:type="pct"/>
            <w:vAlign w:val="center"/>
          </w:tcPr>
          <w:p w:rsidR="005F47A3" w:rsidRDefault="00203ADA">
            <w:pPr>
              <w:spacing w:line="360" w:lineRule="exact"/>
              <w:jc w:val="center"/>
              <w:rPr>
                <w:rFonts w:asciiTheme="minorHAnsi" w:eastAsiaTheme="minorEastAsia" w:hAnsiTheme="minorEastAsia"/>
                <w:b/>
                <w:szCs w:val="21"/>
              </w:rPr>
            </w:pPr>
            <w:r>
              <w:rPr>
                <w:rFonts w:asciiTheme="minorHAnsi" w:eastAsiaTheme="minorEastAsia" w:hAnsiTheme="minorEastAsia" w:hint="eastAsia"/>
                <w:b/>
                <w:szCs w:val="21"/>
              </w:rPr>
              <w:t>占比</w:t>
            </w:r>
          </w:p>
        </w:tc>
      </w:tr>
      <w:tr w:rsidR="005F47A3">
        <w:trPr>
          <w:trHeight w:hRule="exact" w:val="340"/>
          <w:jc w:val="center"/>
        </w:trPr>
        <w:tc>
          <w:tcPr>
            <w:tcW w:w="952" w:type="pct"/>
            <w:vAlign w:val="center"/>
          </w:tcPr>
          <w:p w:rsidR="005F47A3" w:rsidRDefault="005F47A3">
            <w:pPr>
              <w:spacing w:line="360" w:lineRule="exact"/>
              <w:rPr>
                <w:rFonts w:asciiTheme="minorHAnsi" w:eastAsiaTheme="minorEastAsia" w:hAnsiTheme="minorEastAsia"/>
                <w:szCs w:val="21"/>
              </w:rPr>
            </w:pPr>
          </w:p>
        </w:tc>
        <w:tc>
          <w:tcPr>
            <w:tcW w:w="553" w:type="pct"/>
            <w:vAlign w:val="center"/>
          </w:tcPr>
          <w:p w:rsidR="005F47A3" w:rsidRDefault="005F47A3">
            <w:pPr>
              <w:spacing w:line="360" w:lineRule="exact"/>
              <w:jc w:val="center"/>
              <w:rPr>
                <w:rFonts w:asciiTheme="minorHAnsi" w:eastAsiaTheme="minorEastAsia" w:hAnsiTheme="minorEastAsia"/>
                <w:szCs w:val="21"/>
              </w:rPr>
            </w:pPr>
          </w:p>
        </w:tc>
        <w:tc>
          <w:tcPr>
            <w:tcW w:w="476" w:type="pct"/>
            <w:vAlign w:val="center"/>
          </w:tcPr>
          <w:p w:rsidR="005F47A3" w:rsidRDefault="005F47A3">
            <w:pPr>
              <w:spacing w:line="360" w:lineRule="exact"/>
              <w:jc w:val="center"/>
              <w:rPr>
                <w:rFonts w:asciiTheme="minorHAnsi" w:eastAsiaTheme="minorEastAsia" w:hAnsiTheme="minorEastAsia"/>
                <w:szCs w:val="21"/>
              </w:rPr>
            </w:pPr>
          </w:p>
        </w:tc>
        <w:tc>
          <w:tcPr>
            <w:tcW w:w="553" w:type="pct"/>
            <w:vAlign w:val="center"/>
          </w:tcPr>
          <w:p w:rsidR="005F47A3" w:rsidRDefault="005F47A3">
            <w:pPr>
              <w:spacing w:line="360" w:lineRule="exact"/>
              <w:jc w:val="center"/>
              <w:rPr>
                <w:rFonts w:asciiTheme="minorHAnsi" w:eastAsiaTheme="minorEastAsia" w:hAnsiTheme="minorEastAsia"/>
                <w:szCs w:val="21"/>
              </w:rPr>
            </w:pPr>
          </w:p>
        </w:tc>
        <w:tc>
          <w:tcPr>
            <w:tcW w:w="493" w:type="pct"/>
            <w:vAlign w:val="center"/>
          </w:tcPr>
          <w:p w:rsidR="005F47A3" w:rsidRDefault="005F47A3">
            <w:pPr>
              <w:spacing w:line="360" w:lineRule="exact"/>
              <w:jc w:val="center"/>
              <w:rPr>
                <w:rFonts w:asciiTheme="minorHAnsi" w:eastAsiaTheme="minorEastAsia" w:hAnsiTheme="minorEastAsia"/>
                <w:szCs w:val="21"/>
              </w:rPr>
            </w:pPr>
          </w:p>
        </w:tc>
        <w:tc>
          <w:tcPr>
            <w:tcW w:w="476" w:type="pct"/>
            <w:vAlign w:val="center"/>
          </w:tcPr>
          <w:p w:rsidR="005F47A3" w:rsidRDefault="005F47A3">
            <w:pPr>
              <w:spacing w:line="360" w:lineRule="exact"/>
              <w:jc w:val="center"/>
              <w:rPr>
                <w:rFonts w:asciiTheme="minorHAnsi" w:eastAsiaTheme="minorEastAsia" w:hAnsiTheme="minorEastAsia"/>
                <w:szCs w:val="21"/>
              </w:rPr>
            </w:pPr>
          </w:p>
        </w:tc>
        <w:tc>
          <w:tcPr>
            <w:tcW w:w="481" w:type="pct"/>
            <w:vAlign w:val="center"/>
          </w:tcPr>
          <w:p w:rsidR="005F47A3" w:rsidRDefault="005F47A3">
            <w:pPr>
              <w:spacing w:line="360" w:lineRule="exact"/>
              <w:jc w:val="center"/>
              <w:rPr>
                <w:rFonts w:asciiTheme="minorHAnsi" w:eastAsiaTheme="minorEastAsia" w:hAnsiTheme="minorEastAsia"/>
                <w:szCs w:val="21"/>
              </w:rPr>
            </w:pPr>
          </w:p>
        </w:tc>
        <w:tc>
          <w:tcPr>
            <w:tcW w:w="515" w:type="pct"/>
            <w:vAlign w:val="center"/>
          </w:tcPr>
          <w:p w:rsidR="005F47A3" w:rsidRDefault="005F47A3">
            <w:pPr>
              <w:spacing w:line="360" w:lineRule="exact"/>
              <w:jc w:val="center"/>
              <w:rPr>
                <w:rFonts w:asciiTheme="minorHAnsi" w:eastAsiaTheme="minorEastAsia" w:hAnsiTheme="minorEastAsia"/>
                <w:szCs w:val="21"/>
              </w:rPr>
            </w:pPr>
          </w:p>
        </w:tc>
        <w:tc>
          <w:tcPr>
            <w:tcW w:w="497" w:type="pct"/>
            <w:vAlign w:val="center"/>
          </w:tcPr>
          <w:p w:rsidR="005F47A3" w:rsidRDefault="005F47A3">
            <w:pPr>
              <w:spacing w:line="360" w:lineRule="exact"/>
              <w:jc w:val="center"/>
              <w:rPr>
                <w:rFonts w:asciiTheme="minorHAnsi" w:eastAsiaTheme="minorEastAsia" w:hAnsiTheme="minorEastAsia"/>
                <w:szCs w:val="21"/>
              </w:rPr>
            </w:pPr>
          </w:p>
        </w:tc>
      </w:tr>
      <w:tr w:rsidR="005F47A3">
        <w:trPr>
          <w:trHeight w:hRule="exact" w:val="340"/>
          <w:jc w:val="center"/>
        </w:trPr>
        <w:tc>
          <w:tcPr>
            <w:tcW w:w="952" w:type="pct"/>
            <w:vAlign w:val="center"/>
          </w:tcPr>
          <w:p w:rsidR="005F47A3" w:rsidRDefault="005F47A3">
            <w:pPr>
              <w:spacing w:line="360" w:lineRule="exact"/>
              <w:rPr>
                <w:rFonts w:asciiTheme="minorHAnsi" w:eastAsiaTheme="minorEastAsia" w:hAnsiTheme="minorEastAsia"/>
                <w:szCs w:val="21"/>
              </w:rPr>
            </w:pPr>
          </w:p>
        </w:tc>
        <w:tc>
          <w:tcPr>
            <w:tcW w:w="553" w:type="pct"/>
            <w:vAlign w:val="center"/>
          </w:tcPr>
          <w:p w:rsidR="005F47A3" w:rsidRDefault="005F47A3">
            <w:pPr>
              <w:spacing w:line="360" w:lineRule="exact"/>
              <w:jc w:val="center"/>
              <w:rPr>
                <w:rFonts w:asciiTheme="minorHAnsi" w:eastAsiaTheme="minorEastAsia" w:hAnsiTheme="minorEastAsia"/>
                <w:szCs w:val="21"/>
              </w:rPr>
            </w:pPr>
          </w:p>
        </w:tc>
        <w:tc>
          <w:tcPr>
            <w:tcW w:w="476" w:type="pct"/>
            <w:vAlign w:val="center"/>
          </w:tcPr>
          <w:p w:rsidR="005F47A3" w:rsidRDefault="005F47A3">
            <w:pPr>
              <w:spacing w:line="360" w:lineRule="exact"/>
              <w:jc w:val="center"/>
              <w:rPr>
                <w:rFonts w:asciiTheme="minorHAnsi" w:eastAsiaTheme="minorEastAsia" w:hAnsiTheme="minorEastAsia"/>
                <w:szCs w:val="21"/>
              </w:rPr>
            </w:pPr>
          </w:p>
        </w:tc>
        <w:tc>
          <w:tcPr>
            <w:tcW w:w="553" w:type="pct"/>
            <w:vAlign w:val="center"/>
          </w:tcPr>
          <w:p w:rsidR="005F47A3" w:rsidRDefault="005F47A3">
            <w:pPr>
              <w:spacing w:line="360" w:lineRule="exact"/>
              <w:jc w:val="center"/>
              <w:rPr>
                <w:rFonts w:asciiTheme="minorHAnsi" w:eastAsiaTheme="minorEastAsia" w:hAnsiTheme="minorEastAsia"/>
                <w:szCs w:val="21"/>
              </w:rPr>
            </w:pPr>
          </w:p>
        </w:tc>
        <w:tc>
          <w:tcPr>
            <w:tcW w:w="493" w:type="pct"/>
            <w:vAlign w:val="center"/>
          </w:tcPr>
          <w:p w:rsidR="005F47A3" w:rsidRDefault="005F47A3">
            <w:pPr>
              <w:spacing w:line="360" w:lineRule="exact"/>
              <w:jc w:val="center"/>
              <w:rPr>
                <w:rFonts w:asciiTheme="minorHAnsi" w:eastAsiaTheme="minorEastAsia" w:hAnsiTheme="minorEastAsia"/>
                <w:szCs w:val="21"/>
              </w:rPr>
            </w:pPr>
          </w:p>
        </w:tc>
        <w:tc>
          <w:tcPr>
            <w:tcW w:w="476" w:type="pct"/>
            <w:vAlign w:val="center"/>
          </w:tcPr>
          <w:p w:rsidR="005F47A3" w:rsidRDefault="005F47A3">
            <w:pPr>
              <w:spacing w:line="360" w:lineRule="exact"/>
              <w:jc w:val="center"/>
              <w:rPr>
                <w:rFonts w:asciiTheme="minorHAnsi" w:eastAsiaTheme="minorEastAsia" w:hAnsiTheme="minorEastAsia"/>
                <w:szCs w:val="21"/>
              </w:rPr>
            </w:pPr>
          </w:p>
        </w:tc>
        <w:tc>
          <w:tcPr>
            <w:tcW w:w="481" w:type="pct"/>
            <w:vAlign w:val="center"/>
          </w:tcPr>
          <w:p w:rsidR="005F47A3" w:rsidRDefault="005F47A3">
            <w:pPr>
              <w:spacing w:line="360" w:lineRule="exact"/>
              <w:jc w:val="center"/>
              <w:rPr>
                <w:rFonts w:asciiTheme="minorHAnsi" w:eastAsiaTheme="minorEastAsia" w:hAnsiTheme="minorEastAsia"/>
                <w:szCs w:val="21"/>
              </w:rPr>
            </w:pPr>
          </w:p>
        </w:tc>
        <w:tc>
          <w:tcPr>
            <w:tcW w:w="515" w:type="pct"/>
            <w:vAlign w:val="center"/>
          </w:tcPr>
          <w:p w:rsidR="005F47A3" w:rsidRDefault="005F47A3">
            <w:pPr>
              <w:spacing w:line="360" w:lineRule="exact"/>
              <w:jc w:val="center"/>
              <w:rPr>
                <w:rFonts w:asciiTheme="minorHAnsi" w:eastAsiaTheme="minorEastAsia" w:hAnsiTheme="minorEastAsia"/>
                <w:szCs w:val="21"/>
              </w:rPr>
            </w:pPr>
          </w:p>
        </w:tc>
        <w:tc>
          <w:tcPr>
            <w:tcW w:w="497" w:type="pct"/>
            <w:vAlign w:val="center"/>
          </w:tcPr>
          <w:p w:rsidR="005F47A3" w:rsidRDefault="005F47A3">
            <w:pPr>
              <w:spacing w:line="360" w:lineRule="exact"/>
              <w:jc w:val="center"/>
              <w:rPr>
                <w:rFonts w:asciiTheme="minorHAnsi" w:eastAsiaTheme="minorEastAsia" w:hAnsiTheme="minorEastAsia"/>
                <w:szCs w:val="21"/>
              </w:rPr>
            </w:pPr>
          </w:p>
        </w:tc>
      </w:tr>
      <w:tr w:rsidR="005F47A3">
        <w:trPr>
          <w:trHeight w:hRule="exact" w:val="340"/>
          <w:jc w:val="center"/>
        </w:trPr>
        <w:tc>
          <w:tcPr>
            <w:tcW w:w="952" w:type="pct"/>
            <w:vAlign w:val="center"/>
          </w:tcPr>
          <w:p w:rsidR="005F47A3" w:rsidRDefault="005F47A3">
            <w:pPr>
              <w:spacing w:line="360" w:lineRule="exact"/>
              <w:rPr>
                <w:rFonts w:asciiTheme="minorHAnsi" w:eastAsiaTheme="minorEastAsia" w:hAnsiTheme="minorEastAsia"/>
                <w:szCs w:val="21"/>
              </w:rPr>
            </w:pPr>
          </w:p>
        </w:tc>
        <w:tc>
          <w:tcPr>
            <w:tcW w:w="553" w:type="pct"/>
            <w:vAlign w:val="center"/>
          </w:tcPr>
          <w:p w:rsidR="005F47A3" w:rsidRDefault="005F47A3">
            <w:pPr>
              <w:spacing w:line="360" w:lineRule="exact"/>
              <w:jc w:val="center"/>
              <w:rPr>
                <w:rFonts w:asciiTheme="minorHAnsi" w:eastAsiaTheme="minorEastAsia" w:hAnsiTheme="minorEastAsia"/>
                <w:szCs w:val="21"/>
              </w:rPr>
            </w:pPr>
          </w:p>
        </w:tc>
        <w:tc>
          <w:tcPr>
            <w:tcW w:w="476" w:type="pct"/>
            <w:vAlign w:val="center"/>
          </w:tcPr>
          <w:p w:rsidR="005F47A3" w:rsidRDefault="005F47A3">
            <w:pPr>
              <w:spacing w:line="360" w:lineRule="exact"/>
              <w:jc w:val="center"/>
              <w:rPr>
                <w:rFonts w:asciiTheme="minorHAnsi" w:eastAsiaTheme="minorEastAsia" w:hAnsiTheme="minorEastAsia"/>
                <w:szCs w:val="21"/>
              </w:rPr>
            </w:pPr>
          </w:p>
        </w:tc>
        <w:tc>
          <w:tcPr>
            <w:tcW w:w="553" w:type="pct"/>
            <w:vAlign w:val="center"/>
          </w:tcPr>
          <w:p w:rsidR="005F47A3" w:rsidRDefault="005F47A3">
            <w:pPr>
              <w:spacing w:line="360" w:lineRule="exact"/>
              <w:jc w:val="center"/>
              <w:rPr>
                <w:rFonts w:asciiTheme="minorHAnsi" w:eastAsiaTheme="minorEastAsia" w:hAnsiTheme="minorEastAsia"/>
                <w:szCs w:val="21"/>
              </w:rPr>
            </w:pPr>
          </w:p>
        </w:tc>
        <w:tc>
          <w:tcPr>
            <w:tcW w:w="493" w:type="pct"/>
            <w:vAlign w:val="center"/>
          </w:tcPr>
          <w:p w:rsidR="005F47A3" w:rsidRDefault="005F47A3">
            <w:pPr>
              <w:spacing w:line="360" w:lineRule="exact"/>
              <w:jc w:val="center"/>
              <w:rPr>
                <w:rFonts w:asciiTheme="minorHAnsi" w:eastAsiaTheme="minorEastAsia" w:hAnsiTheme="minorEastAsia"/>
                <w:szCs w:val="21"/>
              </w:rPr>
            </w:pPr>
          </w:p>
        </w:tc>
        <w:tc>
          <w:tcPr>
            <w:tcW w:w="476" w:type="pct"/>
            <w:vAlign w:val="center"/>
          </w:tcPr>
          <w:p w:rsidR="005F47A3" w:rsidRDefault="005F47A3">
            <w:pPr>
              <w:spacing w:line="360" w:lineRule="exact"/>
              <w:jc w:val="center"/>
              <w:rPr>
                <w:rFonts w:asciiTheme="minorHAnsi" w:eastAsiaTheme="minorEastAsia" w:hAnsiTheme="minorEastAsia"/>
                <w:szCs w:val="21"/>
              </w:rPr>
            </w:pPr>
          </w:p>
        </w:tc>
        <w:tc>
          <w:tcPr>
            <w:tcW w:w="481" w:type="pct"/>
            <w:vAlign w:val="center"/>
          </w:tcPr>
          <w:p w:rsidR="005F47A3" w:rsidRDefault="005F47A3">
            <w:pPr>
              <w:spacing w:line="360" w:lineRule="exact"/>
              <w:jc w:val="center"/>
              <w:rPr>
                <w:rFonts w:asciiTheme="minorHAnsi" w:eastAsiaTheme="minorEastAsia" w:hAnsiTheme="minorEastAsia"/>
                <w:szCs w:val="21"/>
              </w:rPr>
            </w:pPr>
          </w:p>
        </w:tc>
        <w:tc>
          <w:tcPr>
            <w:tcW w:w="515" w:type="pct"/>
            <w:vAlign w:val="center"/>
          </w:tcPr>
          <w:p w:rsidR="005F47A3" w:rsidRDefault="005F47A3">
            <w:pPr>
              <w:spacing w:line="360" w:lineRule="exact"/>
              <w:jc w:val="center"/>
              <w:rPr>
                <w:rFonts w:asciiTheme="minorHAnsi" w:eastAsiaTheme="minorEastAsia" w:hAnsiTheme="minorEastAsia"/>
                <w:szCs w:val="21"/>
              </w:rPr>
            </w:pPr>
          </w:p>
        </w:tc>
        <w:tc>
          <w:tcPr>
            <w:tcW w:w="497" w:type="pct"/>
            <w:vAlign w:val="center"/>
          </w:tcPr>
          <w:p w:rsidR="005F47A3" w:rsidRDefault="005F47A3">
            <w:pPr>
              <w:spacing w:line="360" w:lineRule="exact"/>
              <w:jc w:val="center"/>
              <w:rPr>
                <w:rFonts w:asciiTheme="minorHAnsi" w:eastAsiaTheme="minorEastAsia" w:hAnsiTheme="minorEastAsia"/>
                <w:szCs w:val="21"/>
              </w:rPr>
            </w:pPr>
          </w:p>
        </w:tc>
      </w:tr>
      <w:tr w:rsidR="005F47A3">
        <w:trPr>
          <w:trHeight w:hRule="exact" w:val="340"/>
          <w:jc w:val="center"/>
        </w:trPr>
        <w:tc>
          <w:tcPr>
            <w:tcW w:w="952" w:type="pct"/>
            <w:vAlign w:val="center"/>
          </w:tcPr>
          <w:p w:rsidR="005F47A3" w:rsidRDefault="00203ADA">
            <w:pPr>
              <w:spacing w:line="360" w:lineRule="exact"/>
              <w:jc w:val="left"/>
              <w:rPr>
                <w:rFonts w:asciiTheme="minorHAnsi" w:eastAsiaTheme="minorEastAsia" w:hAnsiTheme="minorEastAsia"/>
                <w:b/>
                <w:szCs w:val="21"/>
              </w:rPr>
            </w:pPr>
            <w:r>
              <w:rPr>
                <w:rFonts w:asciiTheme="minorHAnsi" w:eastAsiaTheme="minorEastAsia" w:hAnsiTheme="minorEastAsia" w:hint="eastAsia"/>
                <w:b/>
                <w:szCs w:val="21"/>
              </w:rPr>
              <w:t>流动负债合计</w:t>
            </w:r>
          </w:p>
        </w:tc>
        <w:tc>
          <w:tcPr>
            <w:tcW w:w="553" w:type="pct"/>
            <w:vAlign w:val="center"/>
          </w:tcPr>
          <w:p w:rsidR="005F47A3" w:rsidRDefault="005F47A3">
            <w:pPr>
              <w:spacing w:line="360" w:lineRule="exact"/>
              <w:jc w:val="center"/>
              <w:rPr>
                <w:rFonts w:asciiTheme="minorHAnsi" w:eastAsiaTheme="minorEastAsia" w:hAnsiTheme="minorEastAsia"/>
                <w:b/>
                <w:szCs w:val="21"/>
              </w:rPr>
            </w:pPr>
          </w:p>
        </w:tc>
        <w:tc>
          <w:tcPr>
            <w:tcW w:w="476" w:type="pct"/>
            <w:vAlign w:val="center"/>
          </w:tcPr>
          <w:p w:rsidR="005F47A3" w:rsidRDefault="005F47A3">
            <w:pPr>
              <w:spacing w:line="360" w:lineRule="exact"/>
              <w:jc w:val="center"/>
              <w:rPr>
                <w:rFonts w:asciiTheme="minorHAnsi" w:eastAsiaTheme="minorEastAsia" w:hAnsiTheme="minorEastAsia"/>
                <w:b/>
                <w:szCs w:val="21"/>
              </w:rPr>
            </w:pPr>
          </w:p>
        </w:tc>
        <w:tc>
          <w:tcPr>
            <w:tcW w:w="553" w:type="pct"/>
            <w:vAlign w:val="center"/>
          </w:tcPr>
          <w:p w:rsidR="005F47A3" w:rsidRDefault="005F47A3">
            <w:pPr>
              <w:spacing w:line="360" w:lineRule="exact"/>
              <w:jc w:val="center"/>
              <w:rPr>
                <w:rFonts w:asciiTheme="minorHAnsi" w:eastAsiaTheme="minorEastAsia" w:hAnsiTheme="minorEastAsia"/>
                <w:b/>
                <w:szCs w:val="21"/>
              </w:rPr>
            </w:pPr>
          </w:p>
        </w:tc>
        <w:tc>
          <w:tcPr>
            <w:tcW w:w="493" w:type="pct"/>
            <w:vAlign w:val="center"/>
          </w:tcPr>
          <w:p w:rsidR="005F47A3" w:rsidRDefault="005F47A3">
            <w:pPr>
              <w:spacing w:line="360" w:lineRule="exact"/>
              <w:jc w:val="center"/>
              <w:rPr>
                <w:rFonts w:asciiTheme="minorHAnsi" w:eastAsiaTheme="minorEastAsia" w:hAnsiTheme="minorEastAsia"/>
                <w:b/>
                <w:szCs w:val="21"/>
              </w:rPr>
            </w:pPr>
          </w:p>
        </w:tc>
        <w:tc>
          <w:tcPr>
            <w:tcW w:w="476" w:type="pct"/>
            <w:vAlign w:val="center"/>
          </w:tcPr>
          <w:p w:rsidR="005F47A3" w:rsidRDefault="005F47A3">
            <w:pPr>
              <w:spacing w:line="360" w:lineRule="exact"/>
              <w:jc w:val="center"/>
              <w:rPr>
                <w:rFonts w:asciiTheme="minorHAnsi" w:eastAsiaTheme="minorEastAsia" w:hAnsiTheme="minorEastAsia"/>
                <w:b/>
                <w:szCs w:val="21"/>
              </w:rPr>
            </w:pPr>
          </w:p>
        </w:tc>
        <w:tc>
          <w:tcPr>
            <w:tcW w:w="481" w:type="pct"/>
            <w:vAlign w:val="center"/>
          </w:tcPr>
          <w:p w:rsidR="005F47A3" w:rsidRDefault="005F47A3">
            <w:pPr>
              <w:spacing w:line="360" w:lineRule="exact"/>
              <w:jc w:val="center"/>
              <w:rPr>
                <w:rFonts w:asciiTheme="minorHAnsi" w:eastAsiaTheme="minorEastAsia" w:hAnsiTheme="minorEastAsia"/>
                <w:b/>
                <w:szCs w:val="21"/>
              </w:rPr>
            </w:pPr>
          </w:p>
        </w:tc>
        <w:tc>
          <w:tcPr>
            <w:tcW w:w="515" w:type="pct"/>
            <w:vAlign w:val="center"/>
          </w:tcPr>
          <w:p w:rsidR="005F47A3" w:rsidRDefault="005F47A3">
            <w:pPr>
              <w:spacing w:line="360" w:lineRule="exact"/>
              <w:jc w:val="center"/>
              <w:rPr>
                <w:rFonts w:asciiTheme="minorHAnsi" w:eastAsiaTheme="minorEastAsia" w:hAnsiTheme="minorEastAsia"/>
                <w:b/>
                <w:szCs w:val="21"/>
              </w:rPr>
            </w:pPr>
          </w:p>
        </w:tc>
        <w:tc>
          <w:tcPr>
            <w:tcW w:w="497" w:type="pct"/>
            <w:vAlign w:val="center"/>
          </w:tcPr>
          <w:p w:rsidR="005F47A3" w:rsidRDefault="005F47A3">
            <w:pPr>
              <w:spacing w:line="360" w:lineRule="exact"/>
              <w:jc w:val="center"/>
              <w:rPr>
                <w:rFonts w:asciiTheme="minorHAnsi" w:eastAsiaTheme="minorEastAsia" w:hAnsiTheme="minorEastAsia"/>
                <w:b/>
                <w:szCs w:val="21"/>
              </w:rPr>
            </w:pPr>
          </w:p>
        </w:tc>
      </w:tr>
      <w:tr w:rsidR="005F47A3">
        <w:trPr>
          <w:trHeight w:hRule="exact" w:val="340"/>
          <w:jc w:val="center"/>
        </w:trPr>
        <w:tc>
          <w:tcPr>
            <w:tcW w:w="952" w:type="pct"/>
            <w:vAlign w:val="center"/>
          </w:tcPr>
          <w:p w:rsidR="005F47A3" w:rsidRDefault="005F47A3">
            <w:pPr>
              <w:spacing w:line="360" w:lineRule="exact"/>
              <w:rPr>
                <w:rFonts w:asciiTheme="minorHAnsi" w:eastAsiaTheme="minorEastAsia" w:hAnsiTheme="minorEastAsia"/>
                <w:szCs w:val="21"/>
              </w:rPr>
            </w:pPr>
          </w:p>
        </w:tc>
        <w:tc>
          <w:tcPr>
            <w:tcW w:w="553" w:type="pct"/>
            <w:vAlign w:val="center"/>
          </w:tcPr>
          <w:p w:rsidR="005F47A3" w:rsidRDefault="005F47A3">
            <w:pPr>
              <w:spacing w:line="360" w:lineRule="exact"/>
              <w:jc w:val="center"/>
              <w:rPr>
                <w:rFonts w:asciiTheme="minorHAnsi" w:eastAsiaTheme="minorEastAsia" w:hAnsiTheme="minorEastAsia"/>
                <w:szCs w:val="21"/>
              </w:rPr>
            </w:pPr>
          </w:p>
        </w:tc>
        <w:tc>
          <w:tcPr>
            <w:tcW w:w="476" w:type="pct"/>
            <w:vAlign w:val="center"/>
          </w:tcPr>
          <w:p w:rsidR="005F47A3" w:rsidRDefault="005F47A3">
            <w:pPr>
              <w:spacing w:line="360" w:lineRule="exact"/>
              <w:jc w:val="center"/>
              <w:rPr>
                <w:rFonts w:asciiTheme="minorHAnsi" w:eastAsiaTheme="minorEastAsia" w:hAnsiTheme="minorEastAsia"/>
                <w:szCs w:val="21"/>
              </w:rPr>
            </w:pPr>
          </w:p>
        </w:tc>
        <w:tc>
          <w:tcPr>
            <w:tcW w:w="553" w:type="pct"/>
            <w:vAlign w:val="center"/>
          </w:tcPr>
          <w:p w:rsidR="005F47A3" w:rsidRDefault="005F47A3">
            <w:pPr>
              <w:spacing w:line="360" w:lineRule="exact"/>
              <w:jc w:val="center"/>
              <w:rPr>
                <w:rFonts w:asciiTheme="minorHAnsi" w:eastAsiaTheme="minorEastAsia" w:hAnsiTheme="minorEastAsia"/>
                <w:szCs w:val="21"/>
              </w:rPr>
            </w:pPr>
          </w:p>
        </w:tc>
        <w:tc>
          <w:tcPr>
            <w:tcW w:w="493" w:type="pct"/>
            <w:vAlign w:val="center"/>
          </w:tcPr>
          <w:p w:rsidR="005F47A3" w:rsidRDefault="005F47A3">
            <w:pPr>
              <w:spacing w:line="360" w:lineRule="exact"/>
              <w:jc w:val="center"/>
              <w:rPr>
                <w:rFonts w:asciiTheme="minorHAnsi" w:eastAsiaTheme="minorEastAsia" w:hAnsiTheme="minorEastAsia"/>
                <w:szCs w:val="21"/>
              </w:rPr>
            </w:pPr>
          </w:p>
        </w:tc>
        <w:tc>
          <w:tcPr>
            <w:tcW w:w="476" w:type="pct"/>
            <w:vAlign w:val="center"/>
          </w:tcPr>
          <w:p w:rsidR="005F47A3" w:rsidRDefault="005F47A3">
            <w:pPr>
              <w:spacing w:line="360" w:lineRule="exact"/>
              <w:jc w:val="center"/>
              <w:rPr>
                <w:rFonts w:asciiTheme="minorHAnsi" w:eastAsiaTheme="minorEastAsia" w:hAnsiTheme="minorEastAsia"/>
                <w:szCs w:val="21"/>
              </w:rPr>
            </w:pPr>
          </w:p>
        </w:tc>
        <w:tc>
          <w:tcPr>
            <w:tcW w:w="481" w:type="pct"/>
            <w:vAlign w:val="center"/>
          </w:tcPr>
          <w:p w:rsidR="005F47A3" w:rsidRDefault="005F47A3">
            <w:pPr>
              <w:spacing w:line="360" w:lineRule="exact"/>
              <w:jc w:val="center"/>
              <w:rPr>
                <w:rFonts w:asciiTheme="minorHAnsi" w:eastAsiaTheme="minorEastAsia" w:hAnsiTheme="minorEastAsia"/>
                <w:szCs w:val="21"/>
              </w:rPr>
            </w:pPr>
          </w:p>
        </w:tc>
        <w:tc>
          <w:tcPr>
            <w:tcW w:w="515" w:type="pct"/>
            <w:vAlign w:val="center"/>
          </w:tcPr>
          <w:p w:rsidR="005F47A3" w:rsidRDefault="005F47A3">
            <w:pPr>
              <w:spacing w:line="360" w:lineRule="exact"/>
              <w:jc w:val="center"/>
              <w:rPr>
                <w:rFonts w:asciiTheme="minorHAnsi" w:eastAsiaTheme="minorEastAsia" w:hAnsiTheme="minorEastAsia"/>
                <w:szCs w:val="21"/>
              </w:rPr>
            </w:pPr>
          </w:p>
        </w:tc>
        <w:tc>
          <w:tcPr>
            <w:tcW w:w="497" w:type="pct"/>
            <w:vAlign w:val="center"/>
          </w:tcPr>
          <w:p w:rsidR="005F47A3" w:rsidRDefault="005F47A3">
            <w:pPr>
              <w:spacing w:line="360" w:lineRule="exact"/>
              <w:jc w:val="center"/>
              <w:rPr>
                <w:rFonts w:asciiTheme="minorHAnsi" w:eastAsiaTheme="minorEastAsia" w:hAnsiTheme="minorEastAsia"/>
                <w:szCs w:val="21"/>
              </w:rPr>
            </w:pPr>
          </w:p>
        </w:tc>
      </w:tr>
      <w:tr w:rsidR="005F47A3">
        <w:trPr>
          <w:trHeight w:hRule="exact" w:val="340"/>
          <w:jc w:val="center"/>
        </w:trPr>
        <w:tc>
          <w:tcPr>
            <w:tcW w:w="952" w:type="pct"/>
            <w:vAlign w:val="center"/>
          </w:tcPr>
          <w:p w:rsidR="005F47A3" w:rsidRDefault="005F47A3">
            <w:pPr>
              <w:spacing w:line="360" w:lineRule="exact"/>
              <w:rPr>
                <w:rFonts w:asciiTheme="minorHAnsi" w:eastAsiaTheme="minorEastAsia" w:hAnsiTheme="minorEastAsia"/>
                <w:szCs w:val="21"/>
              </w:rPr>
            </w:pPr>
          </w:p>
        </w:tc>
        <w:tc>
          <w:tcPr>
            <w:tcW w:w="553" w:type="pct"/>
            <w:vAlign w:val="center"/>
          </w:tcPr>
          <w:p w:rsidR="005F47A3" w:rsidRDefault="005F47A3">
            <w:pPr>
              <w:spacing w:line="360" w:lineRule="exact"/>
              <w:jc w:val="center"/>
              <w:rPr>
                <w:rFonts w:asciiTheme="minorHAnsi" w:eastAsiaTheme="minorEastAsia" w:hAnsiTheme="minorEastAsia"/>
                <w:szCs w:val="21"/>
              </w:rPr>
            </w:pPr>
          </w:p>
        </w:tc>
        <w:tc>
          <w:tcPr>
            <w:tcW w:w="476" w:type="pct"/>
            <w:vAlign w:val="center"/>
          </w:tcPr>
          <w:p w:rsidR="005F47A3" w:rsidRDefault="005F47A3">
            <w:pPr>
              <w:spacing w:line="360" w:lineRule="exact"/>
              <w:jc w:val="center"/>
              <w:rPr>
                <w:rFonts w:asciiTheme="minorHAnsi" w:eastAsiaTheme="minorEastAsia" w:hAnsiTheme="minorEastAsia"/>
                <w:szCs w:val="21"/>
              </w:rPr>
            </w:pPr>
          </w:p>
        </w:tc>
        <w:tc>
          <w:tcPr>
            <w:tcW w:w="553" w:type="pct"/>
            <w:vAlign w:val="center"/>
          </w:tcPr>
          <w:p w:rsidR="005F47A3" w:rsidRDefault="005F47A3">
            <w:pPr>
              <w:spacing w:line="360" w:lineRule="exact"/>
              <w:jc w:val="center"/>
              <w:rPr>
                <w:rFonts w:asciiTheme="minorHAnsi" w:eastAsiaTheme="minorEastAsia" w:hAnsiTheme="minorEastAsia"/>
                <w:szCs w:val="21"/>
              </w:rPr>
            </w:pPr>
          </w:p>
        </w:tc>
        <w:tc>
          <w:tcPr>
            <w:tcW w:w="493" w:type="pct"/>
            <w:vAlign w:val="center"/>
          </w:tcPr>
          <w:p w:rsidR="005F47A3" w:rsidRDefault="005F47A3">
            <w:pPr>
              <w:spacing w:line="360" w:lineRule="exact"/>
              <w:jc w:val="center"/>
              <w:rPr>
                <w:rFonts w:asciiTheme="minorHAnsi" w:eastAsiaTheme="minorEastAsia" w:hAnsiTheme="minorEastAsia"/>
                <w:szCs w:val="21"/>
              </w:rPr>
            </w:pPr>
          </w:p>
        </w:tc>
        <w:tc>
          <w:tcPr>
            <w:tcW w:w="476" w:type="pct"/>
            <w:vAlign w:val="center"/>
          </w:tcPr>
          <w:p w:rsidR="005F47A3" w:rsidRDefault="005F47A3">
            <w:pPr>
              <w:spacing w:line="360" w:lineRule="exact"/>
              <w:jc w:val="center"/>
              <w:rPr>
                <w:rFonts w:asciiTheme="minorHAnsi" w:eastAsiaTheme="minorEastAsia" w:hAnsiTheme="minorEastAsia"/>
                <w:szCs w:val="21"/>
              </w:rPr>
            </w:pPr>
          </w:p>
        </w:tc>
        <w:tc>
          <w:tcPr>
            <w:tcW w:w="481" w:type="pct"/>
            <w:vAlign w:val="center"/>
          </w:tcPr>
          <w:p w:rsidR="005F47A3" w:rsidRDefault="005F47A3">
            <w:pPr>
              <w:spacing w:line="360" w:lineRule="exact"/>
              <w:jc w:val="center"/>
              <w:rPr>
                <w:rFonts w:asciiTheme="minorHAnsi" w:eastAsiaTheme="minorEastAsia" w:hAnsiTheme="minorEastAsia"/>
                <w:szCs w:val="21"/>
              </w:rPr>
            </w:pPr>
          </w:p>
        </w:tc>
        <w:tc>
          <w:tcPr>
            <w:tcW w:w="515" w:type="pct"/>
            <w:vAlign w:val="center"/>
          </w:tcPr>
          <w:p w:rsidR="005F47A3" w:rsidRDefault="005F47A3">
            <w:pPr>
              <w:spacing w:line="360" w:lineRule="exact"/>
              <w:jc w:val="center"/>
              <w:rPr>
                <w:rFonts w:asciiTheme="minorHAnsi" w:eastAsiaTheme="minorEastAsia" w:hAnsiTheme="minorEastAsia"/>
                <w:szCs w:val="21"/>
              </w:rPr>
            </w:pPr>
          </w:p>
        </w:tc>
        <w:tc>
          <w:tcPr>
            <w:tcW w:w="497" w:type="pct"/>
            <w:vAlign w:val="center"/>
          </w:tcPr>
          <w:p w:rsidR="005F47A3" w:rsidRDefault="005F47A3">
            <w:pPr>
              <w:spacing w:line="360" w:lineRule="exact"/>
              <w:jc w:val="center"/>
              <w:rPr>
                <w:rFonts w:asciiTheme="minorHAnsi" w:eastAsiaTheme="minorEastAsia" w:hAnsiTheme="minorEastAsia"/>
                <w:szCs w:val="21"/>
              </w:rPr>
            </w:pPr>
          </w:p>
        </w:tc>
      </w:tr>
      <w:tr w:rsidR="005F47A3">
        <w:trPr>
          <w:trHeight w:hRule="exact" w:val="340"/>
          <w:jc w:val="center"/>
        </w:trPr>
        <w:tc>
          <w:tcPr>
            <w:tcW w:w="952" w:type="pct"/>
            <w:vAlign w:val="center"/>
          </w:tcPr>
          <w:p w:rsidR="005F47A3" w:rsidRDefault="005F47A3">
            <w:pPr>
              <w:spacing w:line="360" w:lineRule="exact"/>
              <w:rPr>
                <w:rFonts w:asciiTheme="minorHAnsi" w:eastAsiaTheme="minorEastAsia" w:hAnsiTheme="minorEastAsia"/>
                <w:szCs w:val="21"/>
              </w:rPr>
            </w:pPr>
          </w:p>
        </w:tc>
        <w:tc>
          <w:tcPr>
            <w:tcW w:w="553" w:type="pct"/>
            <w:vAlign w:val="center"/>
          </w:tcPr>
          <w:p w:rsidR="005F47A3" w:rsidRDefault="005F47A3">
            <w:pPr>
              <w:spacing w:line="360" w:lineRule="exact"/>
              <w:jc w:val="center"/>
              <w:rPr>
                <w:rFonts w:asciiTheme="minorHAnsi" w:eastAsiaTheme="minorEastAsia" w:hAnsiTheme="minorEastAsia"/>
                <w:szCs w:val="21"/>
              </w:rPr>
            </w:pPr>
          </w:p>
        </w:tc>
        <w:tc>
          <w:tcPr>
            <w:tcW w:w="476" w:type="pct"/>
            <w:vAlign w:val="center"/>
          </w:tcPr>
          <w:p w:rsidR="005F47A3" w:rsidRDefault="005F47A3">
            <w:pPr>
              <w:spacing w:line="360" w:lineRule="exact"/>
              <w:jc w:val="center"/>
              <w:rPr>
                <w:rFonts w:asciiTheme="minorHAnsi" w:eastAsiaTheme="minorEastAsia" w:hAnsiTheme="minorEastAsia"/>
                <w:szCs w:val="21"/>
              </w:rPr>
            </w:pPr>
          </w:p>
        </w:tc>
        <w:tc>
          <w:tcPr>
            <w:tcW w:w="553" w:type="pct"/>
            <w:vAlign w:val="center"/>
          </w:tcPr>
          <w:p w:rsidR="005F47A3" w:rsidRDefault="005F47A3">
            <w:pPr>
              <w:spacing w:line="360" w:lineRule="exact"/>
              <w:jc w:val="center"/>
              <w:rPr>
                <w:rFonts w:asciiTheme="minorHAnsi" w:eastAsiaTheme="minorEastAsia" w:hAnsiTheme="minorEastAsia"/>
                <w:szCs w:val="21"/>
              </w:rPr>
            </w:pPr>
          </w:p>
        </w:tc>
        <w:tc>
          <w:tcPr>
            <w:tcW w:w="493" w:type="pct"/>
            <w:vAlign w:val="center"/>
          </w:tcPr>
          <w:p w:rsidR="005F47A3" w:rsidRDefault="005F47A3">
            <w:pPr>
              <w:spacing w:line="360" w:lineRule="exact"/>
              <w:jc w:val="center"/>
              <w:rPr>
                <w:rFonts w:asciiTheme="minorHAnsi" w:eastAsiaTheme="minorEastAsia" w:hAnsiTheme="minorEastAsia"/>
                <w:szCs w:val="21"/>
              </w:rPr>
            </w:pPr>
          </w:p>
        </w:tc>
        <w:tc>
          <w:tcPr>
            <w:tcW w:w="476" w:type="pct"/>
            <w:vAlign w:val="center"/>
          </w:tcPr>
          <w:p w:rsidR="005F47A3" w:rsidRDefault="005F47A3">
            <w:pPr>
              <w:spacing w:line="360" w:lineRule="exact"/>
              <w:jc w:val="center"/>
              <w:rPr>
                <w:rFonts w:asciiTheme="minorHAnsi" w:eastAsiaTheme="minorEastAsia" w:hAnsiTheme="minorEastAsia"/>
                <w:szCs w:val="21"/>
              </w:rPr>
            </w:pPr>
          </w:p>
        </w:tc>
        <w:tc>
          <w:tcPr>
            <w:tcW w:w="481" w:type="pct"/>
            <w:vAlign w:val="center"/>
          </w:tcPr>
          <w:p w:rsidR="005F47A3" w:rsidRDefault="005F47A3">
            <w:pPr>
              <w:spacing w:line="360" w:lineRule="exact"/>
              <w:jc w:val="center"/>
              <w:rPr>
                <w:rFonts w:asciiTheme="minorHAnsi" w:eastAsiaTheme="minorEastAsia" w:hAnsiTheme="minorEastAsia"/>
                <w:szCs w:val="21"/>
              </w:rPr>
            </w:pPr>
          </w:p>
        </w:tc>
        <w:tc>
          <w:tcPr>
            <w:tcW w:w="515" w:type="pct"/>
            <w:vAlign w:val="center"/>
          </w:tcPr>
          <w:p w:rsidR="005F47A3" w:rsidRDefault="005F47A3">
            <w:pPr>
              <w:spacing w:line="360" w:lineRule="exact"/>
              <w:jc w:val="center"/>
              <w:rPr>
                <w:rFonts w:asciiTheme="minorHAnsi" w:eastAsiaTheme="minorEastAsia" w:hAnsiTheme="minorEastAsia"/>
                <w:szCs w:val="21"/>
              </w:rPr>
            </w:pPr>
          </w:p>
        </w:tc>
        <w:tc>
          <w:tcPr>
            <w:tcW w:w="497" w:type="pct"/>
            <w:vAlign w:val="center"/>
          </w:tcPr>
          <w:p w:rsidR="005F47A3" w:rsidRDefault="005F47A3">
            <w:pPr>
              <w:spacing w:line="360" w:lineRule="exact"/>
              <w:jc w:val="center"/>
              <w:rPr>
                <w:rFonts w:asciiTheme="minorHAnsi" w:eastAsiaTheme="minorEastAsia" w:hAnsiTheme="minorEastAsia"/>
                <w:szCs w:val="21"/>
              </w:rPr>
            </w:pPr>
          </w:p>
        </w:tc>
      </w:tr>
      <w:tr w:rsidR="005F47A3">
        <w:trPr>
          <w:trHeight w:hRule="exact" w:val="340"/>
          <w:jc w:val="center"/>
        </w:trPr>
        <w:tc>
          <w:tcPr>
            <w:tcW w:w="952" w:type="pct"/>
            <w:vAlign w:val="center"/>
          </w:tcPr>
          <w:p w:rsidR="005F47A3" w:rsidRDefault="00203ADA">
            <w:pPr>
              <w:spacing w:line="360" w:lineRule="exact"/>
              <w:rPr>
                <w:rFonts w:asciiTheme="minorHAnsi" w:eastAsiaTheme="minorEastAsia" w:hAnsiTheme="minorEastAsia"/>
                <w:b/>
                <w:szCs w:val="21"/>
              </w:rPr>
            </w:pPr>
            <w:r>
              <w:rPr>
                <w:rFonts w:asciiTheme="minorHAnsi" w:eastAsiaTheme="minorEastAsia" w:hAnsiTheme="minorEastAsia" w:hint="eastAsia"/>
                <w:b/>
                <w:szCs w:val="21"/>
              </w:rPr>
              <w:t>非流动负债合计</w:t>
            </w:r>
          </w:p>
        </w:tc>
        <w:tc>
          <w:tcPr>
            <w:tcW w:w="553" w:type="pct"/>
            <w:vAlign w:val="center"/>
          </w:tcPr>
          <w:p w:rsidR="005F47A3" w:rsidRDefault="005F47A3">
            <w:pPr>
              <w:spacing w:line="360" w:lineRule="exact"/>
              <w:jc w:val="center"/>
              <w:rPr>
                <w:rFonts w:asciiTheme="minorHAnsi" w:eastAsiaTheme="minorEastAsia" w:hAnsiTheme="minorEastAsia"/>
                <w:b/>
                <w:szCs w:val="21"/>
              </w:rPr>
            </w:pPr>
          </w:p>
        </w:tc>
        <w:tc>
          <w:tcPr>
            <w:tcW w:w="476" w:type="pct"/>
            <w:vAlign w:val="center"/>
          </w:tcPr>
          <w:p w:rsidR="005F47A3" w:rsidRDefault="005F47A3">
            <w:pPr>
              <w:spacing w:line="360" w:lineRule="exact"/>
              <w:jc w:val="center"/>
              <w:rPr>
                <w:rFonts w:asciiTheme="minorHAnsi" w:eastAsiaTheme="minorEastAsia" w:hAnsiTheme="minorEastAsia"/>
                <w:b/>
                <w:szCs w:val="21"/>
              </w:rPr>
            </w:pPr>
          </w:p>
        </w:tc>
        <w:tc>
          <w:tcPr>
            <w:tcW w:w="553" w:type="pct"/>
            <w:vAlign w:val="center"/>
          </w:tcPr>
          <w:p w:rsidR="005F47A3" w:rsidRDefault="005F47A3">
            <w:pPr>
              <w:spacing w:line="360" w:lineRule="exact"/>
              <w:jc w:val="center"/>
              <w:rPr>
                <w:rFonts w:asciiTheme="minorHAnsi" w:eastAsiaTheme="minorEastAsia" w:hAnsiTheme="minorEastAsia"/>
                <w:b/>
                <w:szCs w:val="21"/>
              </w:rPr>
            </w:pPr>
          </w:p>
        </w:tc>
        <w:tc>
          <w:tcPr>
            <w:tcW w:w="493" w:type="pct"/>
            <w:vAlign w:val="center"/>
          </w:tcPr>
          <w:p w:rsidR="005F47A3" w:rsidRDefault="005F47A3">
            <w:pPr>
              <w:spacing w:line="360" w:lineRule="exact"/>
              <w:jc w:val="center"/>
              <w:rPr>
                <w:rFonts w:asciiTheme="minorHAnsi" w:eastAsiaTheme="minorEastAsia" w:hAnsiTheme="minorEastAsia"/>
                <w:b/>
                <w:szCs w:val="21"/>
              </w:rPr>
            </w:pPr>
          </w:p>
        </w:tc>
        <w:tc>
          <w:tcPr>
            <w:tcW w:w="476" w:type="pct"/>
            <w:vAlign w:val="center"/>
          </w:tcPr>
          <w:p w:rsidR="005F47A3" w:rsidRDefault="005F47A3">
            <w:pPr>
              <w:spacing w:line="360" w:lineRule="exact"/>
              <w:jc w:val="center"/>
              <w:rPr>
                <w:rFonts w:asciiTheme="minorHAnsi" w:eastAsiaTheme="minorEastAsia" w:hAnsiTheme="minorEastAsia"/>
                <w:b/>
                <w:szCs w:val="21"/>
              </w:rPr>
            </w:pPr>
          </w:p>
        </w:tc>
        <w:tc>
          <w:tcPr>
            <w:tcW w:w="481" w:type="pct"/>
            <w:vAlign w:val="center"/>
          </w:tcPr>
          <w:p w:rsidR="005F47A3" w:rsidRDefault="005F47A3">
            <w:pPr>
              <w:spacing w:line="360" w:lineRule="exact"/>
              <w:jc w:val="center"/>
              <w:rPr>
                <w:rFonts w:asciiTheme="minorHAnsi" w:eastAsiaTheme="minorEastAsia" w:hAnsiTheme="minorEastAsia"/>
                <w:b/>
                <w:szCs w:val="21"/>
              </w:rPr>
            </w:pPr>
          </w:p>
        </w:tc>
        <w:tc>
          <w:tcPr>
            <w:tcW w:w="515" w:type="pct"/>
            <w:vAlign w:val="center"/>
          </w:tcPr>
          <w:p w:rsidR="005F47A3" w:rsidRDefault="005F47A3">
            <w:pPr>
              <w:spacing w:line="360" w:lineRule="exact"/>
              <w:jc w:val="center"/>
              <w:rPr>
                <w:rFonts w:asciiTheme="minorHAnsi" w:eastAsiaTheme="minorEastAsia" w:hAnsiTheme="minorEastAsia"/>
                <w:b/>
                <w:szCs w:val="21"/>
              </w:rPr>
            </w:pPr>
          </w:p>
        </w:tc>
        <w:tc>
          <w:tcPr>
            <w:tcW w:w="497" w:type="pct"/>
            <w:vAlign w:val="center"/>
          </w:tcPr>
          <w:p w:rsidR="005F47A3" w:rsidRDefault="005F47A3">
            <w:pPr>
              <w:spacing w:line="360" w:lineRule="exact"/>
              <w:jc w:val="center"/>
              <w:rPr>
                <w:rFonts w:asciiTheme="minorHAnsi" w:eastAsiaTheme="minorEastAsia" w:hAnsiTheme="minorEastAsia"/>
                <w:b/>
                <w:szCs w:val="21"/>
              </w:rPr>
            </w:pPr>
          </w:p>
        </w:tc>
      </w:tr>
      <w:tr w:rsidR="005F47A3">
        <w:trPr>
          <w:trHeight w:hRule="exact" w:val="340"/>
          <w:jc w:val="center"/>
        </w:trPr>
        <w:tc>
          <w:tcPr>
            <w:tcW w:w="952" w:type="pct"/>
            <w:vAlign w:val="center"/>
          </w:tcPr>
          <w:p w:rsidR="005F47A3" w:rsidRDefault="00203ADA">
            <w:pPr>
              <w:spacing w:line="360" w:lineRule="exact"/>
              <w:jc w:val="center"/>
              <w:rPr>
                <w:rFonts w:asciiTheme="minorHAnsi" w:eastAsiaTheme="minorEastAsia" w:hAnsiTheme="minorEastAsia"/>
                <w:b/>
                <w:szCs w:val="21"/>
              </w:rPr>
            </w:pPr>
            <w:r>
              <w:rPr>
                <w:rFonts w:asciiTheme="minorHAnsi" w:eastAsiaTheme="minorEastAsia" w:hAnsiTheme="minorEastAsia" w:hint="eastAsia"/>
                <w:b/>
                <w:szCs w:val="21"/>
              </w:rPr>
              <w:t>负债合计</w:t>
            </w:r>
          </w:p>
        </w:tc>
        <w:tc>
          <w:tcPr>
            <w:tcW w:w="553" w:type="pct"/>
            <w:vAlign w:val="center"/>
          </w:tcPr>
          <w:p w:rsidR="005F47A3" w:rsidRDefault="005F47A3">
            <w:pPr>
              <w:spacing w:line="360" w:lineRule="exact"/>
              <w:jc w:val="center"/>
              <w:rPr>
                <w:rFonts w:asciiTheme="minorHAnsi" w:eastAsiaTheme="minorEastAsia" w:hAnsiTheme="minorEastAsia"/>
                <w:b/>
                <w:szCs w:val="21"/>
              </w:rPr>
            </w:pPr>
          </w:p>
        </w:tc>
        <w:tc>
          <w:tcPr>
            <w:tcW w:w="476" w:type="pct"/>
            <w:vAlign w:val="center"/>
          </w:tcPr>
          <w:p w:rsidR="005F47A3" w:rsidRDefault="005F47A3">
            <w:pPr>
              <w:spacing w:line="360" w:lineRule="exact"/>
              <w:jc w:val="right"/>
              <w:rPr>
                <w:rFonts w:asciiTheme="minorHAnsi" w:eastAsiaTheme="minorEastAsia" w:hAnsiTheme="minorEastAsia"/>
                <w:b/>
                <w:szCs w:val="21"/>
              </w:rPr>
            </w:pPr>
          </w:p>
        </w:tc>
        <w:tc>
          <w:tcPr>
            <w:tcW w:w="553" w:type="pct"/>
            <w:vAlign w:val="center"/>
          </w:tcPr>
          <w:p w:rsidR="005F47A3" w:rsidRDefault="005F47A3">
            <w:pPr>
              <w:spacing w:line="360" w:lineRule="exact"/>
              <w:jc w:val="right"/>
              <w:rPr>
                <w:rFonts w:asciiTheme="minorHAnsi" w:eastAsiaTheme="minorEastAsia" w:hAnsiTheme="minorEastAsia"/>
                <w:b/>
                <w:szCs w:val="21"/>
              </w:rPr>
            </w:pPr>
          </w:p>
        </w:tc>
        <w:tc>
          <w:tcPr>
            <w:tcW w:w="493" w:type="pct"/>
            <w:vAlign w:val="center"/>
          </w:tcPr>
          <w:p w:rsidR="005F47A3" w:rsidRDefault="005F47A3">
            <w:pPr>
              <w:spacing w:line="360" w:lineRule="exact"/>
              <w:jc w:val="right"/>
              <w:rPr>
                <w:rFonts w:asciiTheme="minorHAnsi" w:eastAsiaTheme="minorEastAsia" w:hAnsiTheme="minorEastAsia"/>
                <w:b/>
                <w:szCs w:val="21"/>
              </w:rPr>
            </w:pPr>
          </w:p>
        </w:tc>
        <w:tc>
          <w:tcPr>
            <w:tcW w:w="476" w:type="pct"/>
            <w:vAlign w:val="center"/>
          </w:tcPr>
          <w:p w:rsidR="005F47A3" w:rsidRDefault="005F47A3">
            <w:pPr>
              <w:spacing w:line="360" w:lineRule="exact"/>
              <w:jc w:val="right"/>
              <w:rPr>
                <w:rFonts w:asciiTheme="minorHAnsi" w:eastAsiaTheme="minorEastAsia" w:hAnsiTheme="minorEastAsia"/>
                <w:b/>
                <w:szCs w:val="21"/>
              </w:rPr>
            </w:pPr>
          </w:p>
        </w:tc>
        <w:tc>
          <w:tcPr>
            <w:tcW w:w="481" w:type="pct"/>
            <w:vAlign w:val="center"/>
          </w:tcPr>
          <w:p w:rsidR="005F47A3" w:rsidRDefault="005F47A3">
            <w:pPr>
              <w:spacing w:line="360" w:lineRule="exact"/>
              <w:jc w:val="right"/>
              <w:rPr>
                <w:rFonts w:asciiTheme="minorHAnsi" w:eastAsiaTheme="minorEastAsia" w:hAnsiTheme="minorEastAsia"/>
                <w:b/>
                <w:szCs w:val="21"/>
              </w:rPr>
            </w:pPr>
          </w:p>
        </w:tc>
        <w:tc>
          <w:tcPr>
            <w:tcW w:w="515" w:type="pct"/>
            <w:vAlign w:val="center"/>
          </w:tcPr>
          <w:p w:rsidR="005F47A3" w:rsidRDefault="005F47A3">
            <w:pPr>
              <w:spacing w:line="360" w:lineRule="exact"/>
              <w:jc w:val="right"/>
              <w:rPr>
                <w:rFonts w:asciiTheme="minorHAnsi" w:eastAsiaTheme="minorEastAsia" w:hAnsiTheme="minorEastAsia"/>
                <w:b/>
                <w:szCs w:val="21"/>
              </w:rPr>
            </w:pPr>
          </w:p>
        </w:tc>
        <w:tc>
          <w:tcPr>
            <w:tcW w:w="497" w:type="pct"/>
            <w:vAlign w:val="center"/>
          </w:tcPr>
          <w:p w:rsidR="005F47A3" w:rsidRDefault="005F47A3">
            <w:pPr>
              <w:spacing w:line="360" w:lineRule="exact"/>
              <w:jc w:val="right"/>
              <w:rPr>
                <w:rFonts w:asciiTheme="minorHAnsi" w:eastAsiaTheme="minorEastAsia" w:hAnsiTheme="minorEastAsia"/>
                <w:b/>
                <w:szCs w:val="21"/>
              </w:rPr>
            </w:pPr>
          </w:p>
        </w:tc>
      </w:tr>
    </w:tbl>
    <w:p w:rsidR="005F47A3" w:rsidRDefault="00203ADA">
      <w:pPr>
        <w:pStyle w:val="DD"/>
        <w:spacing w:beforeLines="50" w:before="156" w:afterLines="50" w:after="156"/>
        <w:ind w:firstLine="482"/>
        <w:outlineLvl w:val="2"/>
        <w:rPr>
          <w:rFonts w:asciiTheme="minorHAnsi"/>
          <w:b/>
        </w:rPr>
      </w:pPr>
      <w:r>
        <w:rPr>
          <w:rFonts w:asciiTheme="minorHAnsi" w:hint="eastAsia"/>
          <w:b/>
        </w:rPr>
        <w:t>（三）盈利能力分析</w:t>
      </w:r>
    </w:p>
    <w:p w:rsidR="005F47A3" w:rsidRDefault="00203ADA">
      <w:pPr>
        <w:spacing w:beforeLines="50" w:before="156"/>
        <w:ind w:firstLineChars="200" w:firstLine="420"/>
        <w:jc w:val="right"/>
        <w:rPr>
          <w:rFonts w:asciiTheme="minorHAnsi"/>
        </w:rPr>
      </w:pPr>
      <w:r>
        <w:rPr>
          <w:rFonts w:asciiTheme="minorHAnsi" w:hint="eastAsia"/>
        </w:rPr>
        <w:t>单位：万元，</w:t>
      </w:r>
      <w:r>
        <w:rPr>
          <w:rFonts w:asciiTheme="minorHAnsi" w:hint="eastAsia"/>
        </w:rPr>
        <w:t>%</w:t>
      </w:r>
    </w:p>
    <w:tbl>
      <w:tblPr>
        <w:tblW w:w="96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635"/>
        <w:gridCol w:w="1727"/>
        <w:gridCol w:w="1727"/>
        <w:gridCol w:w="1843"/>
        <w:gridCol w:w="1701"/>
      </w:tblGrid>
      <w:tr w:rsidR="005F47A3">
        <w:trPr>
          <w:trHeight w:val="306"/>
          <w:tblHeader/>
          <w:jc w:val="center"/>
        </w:trPr>
        <w:tc>
          <w:tcPr>
            <w:tcW w:w="2635" w:type="dxa"/>
            <w:noWrap/>
            <w:tcMar>
              <w:top w:w="15" w:type="dxa"/>
              <w:left w:w="15" w:type="dxa"/>
              <w:bottom w:w="0" w:type="dxa"/>
              <w:right w:w="15" w:type="dxa"/>
            </w:tcMar>
            <w:vAlign w:val="center"/>
          </w:tcPr>
          <w:p w:rsidR="005F47A3" w:rsidRDefault="00203ADA">
            <w:pPr>
              <w:jc w:val="center"/>
              <w:rPr>
                <w:rFonts w:asciiTheme="minorHAnsi"/>
                <w:b/>
                <w:bCs/>
                <w:szCs w:val="21"/>
              </w:rPr>
            </w:pPr>
            <w:r>
              <w:rPr>
                <w:rFonts w:asciiTheme="minorHAnsi" w:hint="eastAsia"/>
                <w:b/>
                <w:bCs/>
                <w:szCs w:val="21"/>
              </w:rPr>
              <w:t>项目</w:t>
            </w:r>
          </w:p>
        </w:tc>
        <w:tc>
          <w:tcPr>
            <w:tcW w:w="1727" w:type="dxa"/>
          </w:tcPr>
          <w:p w:rsidR="005F47A3" w:rsidRDefault="00203ADA">
            <w:pPr>
              <w:jc w:val="center"/>
              <w:rPr>
                <w:rFonts w:asciiTheme="minorHAnsi"/>
                <w:b/>
                <w:bCs/>
                <w:szCs w:val="21"/>
              </w:rPr>
            </w:pPr>
            <w:r>
              <w:rPr>
                <w:rFonts w:asciiTheme="minorHAnsi"/>
                <w:b/>
                <w:bCs/>
                <w:szCs w:val="21"/>
              </w:rPr>
              <w:t>20</w:t>
            </w:r>
            <w:r>
              <w:rPr>
                <w:rFonts w:asciiTheme="minorHAnsi" w:hint="eastAsia"/>
                <w:b/>
                <w:bCs/>
                <w:szCs w:val="21"/>
              </w:rPr>
              <w:t>XX</w:t>
            </w:r>
            <w:r>
              <w:rPr>
                <w:rFonts w:asciiTheme="minorHAnsi" w:hint="eastAsia"/>
                <w:b/>
                <w:bCs/>
                <w:szCs w:val="21"/>
              </w:rPr>
              <w:t>年</w:t>
            </w:r>
            <w:r>
              <w:rPr>
                <w:rFonts w:asciiTheme="minorHAnsi" w:hint="eastAsia"/>
                <w:b/>
                <w:bCs/>
                <w:szCs w:val="21"/>
              </w:rPr>
              <w:t>X</w:t>
            </w:r>
            <w:r>
              <w:rPr>
                <w:rFonts w:asciiTheme="minorHAnsi"/>
                <w:b/>
                <w:bCs/>
                <w:szCs w:val="21"/>
              </w:rPr>
              <w:t>-</w:t>
            </w:r>
            <w:r>
              <w:rPr>
                <w:rFonts w:asciiTheme="minorHAnsi" w:hint="eastAsia"/>
                <w:b/>
                <w:bCs/>
                <w:szCs w:val="21"/>
              </w:rPr>
              <w:t>X</w:t>
            </w:r>
            <w:r>
              <w:rPr>
                <w:rFonts w:asciiTheme="minorHAnsi" w:hint="eastAsia"/>
                <w:b/>
                <w:bCs/>
                <w:szCs w:val="21"/>
              </w:rPr>
              <w:t>月</w:t>
            </w:r>
          </w:p>
        </w:tc>
        <w:tc>
          <w:tcPr>
            <w:tcW w:w="1727" w:type="dxa"/>
          </w:tcPr>
          <w:p w:rsidR="005F47A3" w:rsidRDefault="00203ADA">
            <w:pPr>
              <w:jc w:val="center"/>
              <w:rPr>
                <w:rFonts w:asciiTheme="minorHAnsi"/>
                <w:b/>
                <w:bCs/>
                <w:szCs w:val="21"/>
              </w:rPr>
            </w:pPr>
            <w:r>
              <w:rPr>
                <w:rFonts w:asciiTheme="minorHAnsi"/>
                <w:b/>
                <w:bCs/>
                <w:szCs w:val="21"/>
              </w:rPr>
              <w:t>20XX</w:t>
            </w:r>
            <w:r>
              <w:rPr>
                <w:rFonts w:asciiTheme="minorHAnsi" w:hint="eastAsia"/>
                <w:b/>
                <w:bCs/>
                <w:szCs w:val="21"/>
              </w:rPr>
              <w:t>年度</w:t>
            </w:r>
          </w:p>
        </w:tc>
        <w:tc>
          <w:tcPr>
            <w:tcW w:w="1843" w:type="dxa"/>
            <w:tcMar>
              <w:top w:w="15" w:type="dxa"/>
              <w:left w:w="15" w:type="dxa"/>
              <w:bottom w:w="0" w:type="dxa"/>
              <w:right w:w="15" w:type="dxa"/>
            </w:tcMar>
            <w:vAlign w:val="center"/>
          </w:tcPr>
          <w:p w:rsidR="005F47A3" w:rsidRDefault="00203ADA">
            <w:pPr>
              <w:jc w:val="center"/>
              <w:rPr>
                <w:rFonts w:asciiTheme="minorHAnsi"/>
                <w:b/>
                <w:bCs/>
                <w:szCs w:val="21"/>
              </w:rPr>
            </w:pPr>
            <w:r>
              <w:rPr>
                <w:rFonts w:asciiTheme="minorHAnsi"/>
                <w:b/>
                <w:bCs/>
                <w:szCs w:val="21"/>
              </w:rPr>
              <w:t>20XX</w:t>
            </w:r>
            <w:r>
              <w:rPr>
                <w:rFonts w:asciiTheme="minorHAnsi" w:hint="eastAsia"/>
                <w:b/>
                <w:bCs/>
                <w:szCs w:val="21"/>
              </w:rPr>
              <w:t>年度</w:t>
            </w:r>
          </w:p>
        </w:tc>
        <w:tc>
          <w:tcPr>
            <w:tcW w:w="1701" w:type="dxa"/>
            <w:vAlign w:val="center"/>
          </w:tcPr>
          <w:p w:rsidR="005F47A3" w:rsidRDefault="00203ADA">
            <w:pPr>
              <w:jc w:val="center"/>
              <w:rPr>
                <w:rFonts w:asciiTheme="minorHAnsi"/>
                <w:b/>
                <w:bCs/>
                <w:szCs w:val="21"/>
              </w:rPr>
            </w:pPr>
            <w:r>
              <w:rPr>
                <w:rFonts w:asciiTheme="minorHAnsi"/>
                <w:b/>
                <w:bCs/>
                <w:szCs w:val="21"/>
              </w:rPr>
              <w:t>20XX</w:t>
            </w:r>
            <w:r>
              <w:rPr>
                <w:rFonts w:asciiTheme="minorHAnsi" w:hint="eastAsia"/>
                <w:b/>
                <w:bCs/>
                <w:szCs w:val="21"/>
              </w:rPr>
              <w:t>年度</w:t>
            </w:r>
          </w:p>
        </w:tc>
      </w:tr>
      <w:tr w:rsidR="005F47A3">
        <w:trPr>
          <w:trHeight w:val="64"/>
          <w:jc w:val="center"/>
        </w:trPr>
        <w:tc>
          <w:tcPr>
            <w:tcW w:w="2635" w:type="dxa"/>
            <w:noWrap/>
            <w:tcMar>
              <w:top w:w="15" w:type="dxa"/>
              <w:left w:w="15" w:type="dxa"/>
              <w:bottom w:w="0" w:type="dxa"/>
              <w:right w:w="15" w:type="dxa"/>
            </w:tcMar>
            <w:vAlign w:val="center"/>
          </w:tcPr>
          <w:p w:rsidR="005F47A3" w:rsidRDefault="00203ADA">
            <w:pPr>
              <w:rPr>
                <w:rFonts w:asciiTheme="minorHAnsi"/>
                <w:b/>
                <w:bCs/>
                <w:szCs w:val="21"/>
              </w:rPr>
            </w:pPr>
            <w:r>
              <w:rPr>
                <w:rFonts w:asciiTheme="minorHAnsi" w:hint="eastAsia"/>
                <w:b/>
                <w:bCs/>
                <w:szCs w:val="21"/>
              </w:rPr>
              <w:t>一、营业总收入</w:t>
            </w:r>
          </w:p>
        </w:tc>
        <w:tc>
          <w:tcPr>
            <w:tcW w:w="1727" w:type="dxa"/>
            <w:vAlign w:val="center"/>
          </w:tcPr>
          <w:p w:rsidR="005F47A3" w:rsidRDefault="005F47A3">
            <w:pPr>
              <w:jc w:val="right"/>
              <w:rPr>
                <w:rFonts w:asciiTheme="minorHAnsi"/>
                <w:b/>
              </w:rPr>
            </w:pPr>
          </w:p>
        </w:tc>
        <w:tc>
          <w:tcPr>
            <w:tcW w:w="1727" w:type="dxa"/>
          </w:tcPr>
          <w:p w:rsidR="005F47A3" w:rsidRDefault="005F47A3">
            <w:pPr>
              <w:jc w:val="right"/>
              <w:rPr>
                <w:rFonts w:asciiTheme="minorHAnsi" w:eastAsia="等线"/>
                <w:b/>
                <w:bCs/>
                <w:color w:val="000000"/>
                <w:szCs w:val="21"/>
              </w:rPr>
            </w:pPr>
          </w:p>
        </w:tc>
        <w:tc>
          <w:tcPr>
            <w:tcW w:w="1843" w:type="dxa"/>
            <w:tcMar>
              <w:top w:w="15" w:type="dxa"/>
              <w:left w:w="15" w:type="dxa"/>
              <w:bottom w:w="0" w:type="dxa"/>
              <w:right w:w="15" w:type="dxa"/>
            </w:tcMar>
            <w:vAlign w:val="center"/>
          </w:tcPr>
          <w:p w:rsidR="005F47A3" w:rsidRDefault="005F47A3">
            <w:pPr>
              <w:jc w:val="right"/>
              <w:rPr>
                <w:rFonts w:asciiTheme="minorHAnsi" w:eastAsia="等线"/>
                <w:b/>
                <w:bCs/>
                <w:color w:val="000000"/>
                <w:szCs w:val="21"/>
              </w:rPr>
            </w:pPr>
          </w:p>
        </w:tc>
        <w:tc>
          <w:tcPr>
            <w:tcW w:w="1701" w:type="dxa"/>
            <w:vAlign w:val="center"/>
          </w:tcPr>
          <w:p w:rsidR="005F47A3" w:rsidRDefault="005F47A3">
            <w:pPr>
              <w:jc w:val="right"/>
              <w:rPr>
                <w:rFonts w:asciiTheme="minorHAnsi"/>
                <w:b/>
                <w:bCs/>
                <w:color w:val="000000"/>
                <w:szCs w:val="21"/>
              </w:rPr>
            </w:pPr>
          </w:p>
        </w:tc>
      </w:tr>
      <w:tr w:rsidR="005F47A3">
        <w:trPr>
          <w:trHeight w:val="306"/>
          <w:jc w:val="center"/>
        </w:trPr>
        <w:tc>
          <w:tcPr>
            <w:tcW w:w="2635" w:type="dxa"/>
            <w:noWrap/>
            <w:tcMar>
              <w:top w:w="15" w:type="dxa"/>
              <w:left w:w="15" w:type="dxa"/>
              <w:bottom w:w="0" w:type="dxa"/>
              <w:right w:w="15" w:type="dxa"/>
            </w:tcMar>
            <w:vAlign w:val="center"/>
          </w:tcPr>
          <w:p w:rsidR="005F47A3" w:rsidRDefault="00203ADA">
            <w:pPr>
              <w:rPr>
                <w:rFonts w:asciiTheme="minorHAnsi"/>
                <w:b/>
                <w:bCs/>
                <w:szCs w:val="21"/>
              </w:rPr>
            </w:pPr>
            <w:r>
              <w:rPr>
                <w:rFonts w:asciiTheme="minorHAnsi" w:hint="eastAsia"/>
                <w:b/>
                <w:bCs/>
                <w:szCs w:val="21"/>
              </w:rPr>
              <w:t>二、营业总成本</w:t>
            </w:r>
          </w:p>
        </w:tc>
        <w:tc>
          <w:tcPr>
            <w:tcW w:w="1727" w:type="dxa"/>
            <w:vAlign w:val="center"/>
          </w:tcPr>
          <w:p w:rsidR="005F47A3" w:rsidRDefault="005F47A3">
            <w:pPr>
              <w:jc w:val="right"/>
              <w:rPr>
                <w:rFonts w:asciiTheme="minorHAnsi"/>
                <w:b/>
              </w:rPr>
            </w:pPr>
          </w:p>
        </w:tc>
        <w:tc>
          <w:tcPr>
            <w:tcW w:w="1727" w:type="dxa"/>
          </w:tcPr>
          <w:p w:rsidR="005F47A3" w:rsidRDefault="005F47A3">
            <w:pPr>
              <w:jc w:val="right"/>
              <w:rPr>
                <w:rFonts w:asciiTheme="minorHAnsi" w:eastAsia="等线"/>
                <w:b/>
                <w:bCs/>
                <w:color w:val="000000"/>
                <w:szCs w:val="21"/>
              </w:rPr>
            </w:pPr>
          </w:p>
        </w:tc>
        <w:tc>
          <w:tcPr>
            <w:tcW w:w="1843" w:type="dxa"/>
            <w:tcMar>
              <w:top w:w="15" w:type="dxa"/>
              <w:left w:w="15" w:type="dxa"/>
              <w:bottom w:w="0" w:type="dxa"/>
              <w:right w:w="15" w:type="dxa"/>
            </w:tcMar>
            <w:vAlign w:val="center"/>
          </w:tcPr>
          <w:p w:rsidR="005F47A3" w:rsidRDefault="005F47A3">
            <w:pPr>
              <w:jc w:val="right"/>
              <w:rPr>
                <w:rFonts w:asciiTheme="minorHAnsi" w:eastAsia="等线"/>
                <w:b/>
                <w:bCs/>
                <w:color w:val="000000"/>
                <w:szCs w:val="21"/>
              </w:rPr>
            </w:pPr>
          </w:p>
        </w:tc>
        <w:tc>
          <w:tcPr>
            <w:tcW w:w="1701" w:type="dxa"/>
            <w:vAlign w:val="center"/>
          </w:tcPr>
          <w:p w:rsidR="005F47A3" w:rsidRDefault="005F47A3">
            <w:pPr>
              <w:jc w:val="right"/>
              <w:rPr>
                <w:rFonts w:asciiTheme="minorHAnsi"/>
                <w:b/>
                <w:bCs/>
                <w:color w:val="000000"/>
                <w:szCs w:val="21"/>
              </w:rPr>
            </w:pPr>
          </w:p>
        </w:tc>
      </w:tr>
      <w:tr w:rsidR="005F47A3">
        <w:trPr>
          <w:trHeight w:val="306"/>
          <w:jc w:val="center"/>
        </w:trPr>
        <w:tc>
          <w:tcPr>
            <w:tcW w:w="2635" w:type="dxa"/>
            <w:noWrap/>
            <w:tcMar>
              <w:top w:w="15" w:type="dxa"/>
              <w:left w:w="15" w:type="dxa"/>
              <w:bottom w:w="0" w:type="dxa"/>
              <w:right w:w="15" w:type="dxa"/>
            </w:tcMar>
            <w:vAlign w:val="center"/>
          </w:tcPr>
          <w:p w:rsidR="005F47A3" w:rsidRDefault="00203ADA">
            <w:pPr>
              <w:rPr>
                <w:rFonts w:asciiTheme="minorHAnsi"/>
                <w:b/>
                <w:bCs/>
                <w:szCs w:val="21"/>
              </w:rPr>
            </w:pPr>
            <w:r>
              <w:rPr>
                <w:rFonts w:asciiTheme="minorHAnsi" w:hint="eastAsia"/>
                <w:bCs/>
                <w:szCs w:val="21"/>
              </w:rPr>
              <w:t>其中：营业成本</w:t>
            </w:r>
          </w:p>
        </w:tc>
        <w:tc>
          <w:tcPr>
            <w:tcW w:w="1727" w:type="dxa"/>
            <w:vAlign w:val="center"/>
          </w:tcPr>
          <w:p w:rsidR="005F47A3" w:rsidRDefault="005F47A3">
            <w:pPr>
              <w:jc w:val="right"/>
              <w:rPr>
                <w:rFonts w:asciiTheme="minorHAnsi"/>
              </w:rPr>
            </w:pPr>
          </w:p>
        </w:tc>
        <w:tc>
          <w:tcPr>
            <w:tcW w:w="1727" w:type="dxa"/>
          </w:tcPr>
          <w:p w:rsidR="005F47A3" w:rsidRDefault="005F47A3">
            <w:pPr>
              <w:jc w:val="right"/>
              <w:rPr>
                <w:rFonts w:asciiTheme="minorHAnsi" w:eastAsia="等线"/>
                <w:color w:val="000000"/>
                <w:szCs w:val="21"/>
              </w:rPr>
            </w:pPr>
          </w:p>
        </w:tc>
        <w:tc>
          <w:tcPr>
            <w:tcW w:w="1843" w:type="dxa"/>
            <w:tcMar>
              <w:top w:w="15" w:type="dxa"/>
              <w:left w:w="15" w:type="dxa"/>
              <w:bottom w:w="0" w:type="dxa"/>
              <w:right w:w="15" w:type="dxa"/>
            </w:tcMar>
            <w:vAlign w:val="center"/>
          </w:tcPr>
          <w:p w:rsidR="005F47A3" w:rsidRDefault="005F47A3">
            <w:pPr>
              <w:jc w:val="right"/>
              <w:rPr>
                <w:rFonts w:asciiTheme="minorHAnsi" w:eastAsia="等线"/>
                <w:color w:val="000000"/>
                <w:szCs w:val="21"/>
              </w:rPr>
            </w:pPr>
          </w:p>
        </w:tc>
        <w:tc>
          <w:tcPr>
            <w:tcW w:w="1701" w:type="dxa"/>
            <w:vAlign w:val="center"/>
          </w:tcPr>
          <w:p w:rsidR="005F47A3" w:rsidRDefault="005F47A3">
            <w:pPr>
              <w:jc w:val="right"/>
              <w:rPr>
                <w:rFonts w:asciiTheme="minorHAnsi"/>
                <w:color w:val="000000"/>
                <w:szCs w:val="21"/>
              </w:rPr>
            </w:pPr>
          </w:p>
        </w:tc>
      </w:tr>
      <w:tr w:rsidR="005F47A3">
        <w:trPr>
          <w:trHeight w:val="306"/>
          <w:jc w:val="center"/>
        </w:trPr>
        <w:tc>
          <w:tcPr>
            <w:tcW w:w="2635" w:type="dxa"/>
            <w:noWrap/>
            <w:tcMar>
              <w:top w:w="15" w:type="dxa"/>
              <w:left w:w="15" w:type="dxa"/>
              <w:bottom w:w="0" w:type="dxa"/>
              <w:right w:w="15" w:type="dxa"/>
            </w:tcMar>
            <w:vAlign w:val="center"/>
          </w:tcPr>
          <w:p w:rsidR="005F47A3" w:rsidRDefault="00203ADA">
            <w:pPr>
              <w:ind w:firstLineChars="300" w:firstLine="630"/>
              <w:rPr>
                <w:rFonts w:asciiTheme="minorHAnsi"/>
                <w:szCs w:val="21"/>
              </w:rPr>
            </w:pPr>
            <w:r>
              <w:rPr>
                <w:rFonts w:asciiTheme="minorHAnsi" w:hint="eastAsia"/>
                <w:szCs w:val="21"/>
              </w:rPr>
              <w:t>税金及附加</w:t>
            </w:r>
          </w:p>
        </w:tc>
        <w:tc>
          <w:tcPr>
            <w:tcW w:w="1727" w:type="dxa"/>
            <w:vAlign w:val="center"/>
          </w:tcPr>
          <w:p w:rsidR="005F47A3" w:rsidRDefault="005F47A3">
            <w:pPr>
              <w:jc w:val="right"/>
              <w:rPr>
                <w:rFonts w:asciiTheme="minorHAnsi"/>
              </w:rPr>
            </w:pPr>
          </w:p>
        </w:tc>
        <w:tc>
          <w:tcPr>
            <w:tcW w:w="1727" w:type="dxa"/>
          </w:tcPr>
          <w:p w:rsidR="005F47A3" w:rsidRDefault="005F47A3">
            <w:pPr>
              <w:jc w:val="right"/>
              <w:rPr>
                <w:rFonts w:asciiTheme="minorHAnsi" w:eastAsia="等线"/>
                <w:color w:val="000000"/>
                <w:szCs w:val="21"/>
              </w:rPr>
            </w:pPr>
          </w:p>
        </w:tc>
        <w:tc>
          <w:tcPr>
            <w:tcW w:w="1843" w:type="dxa"/>
            <w:tcMar>
              <w:top w:w="15" w:type="dxa"/>
              <w:left w:w="15" w:type="dxa"/>
              <w:bottom w:w="0" w:type="dxa"/>
              <w:right w:w="15" w:type="dxa"/>
            </w:tcMar>
            <w:vAlign w:val="center"/>
          </w:tcPr>
          <w:p w:rsidR="005F47A3" w:rsidRDefault="005F47A3">
            <w:pPr>
              <w:jc w:val="right"/>
              <w:rPr>
                <w:rFonts w:asciiTheme="minorHAnsi" w:eastAsia="等线"/>
                <w:color w:val="000000"/>
                <w:szCs w:val="21"/>
              </w:rPr>
            </w:pPr>
          </w:p>
        </w:tc>
        <w:tc>
          <w:tcPr>
            <w:tcW w:w="1701" w:type="dxa"/>
            <w:vAlign w:val="center"/>
          </w:tcPr>
          <w:p w:rsidR="005F47A3" w:rsidRDefault="005F47A3">
            <w:pPr>
              <w:jc w:val="right"/>
              <w:rPr>
                <w:rFonts w:asciiTheme="minorHAnsi"/>
                <w:color w:val="000000"/>
                <w:szCs w:val="21"/>
              </w:rPr>
            </w:pPr>
          </w:p>
        </w:tc>
      </w:tr>
      <w:tr w:rsidR="005F47A3">
        <w:trPr>
          <w:trHeight w:val="316"/>
          <w:jc w:val="center"/>
        </w:trPr>
        <w:tc>
          <w:tcPr>
            <w:tcW w:w="2635" w:type="dxa"/>
            <w:noWrap/>
            <w:tcMar>
              <w:top w:w="15" w:type="dxa"/>
              <w:left w:w="15" w:type="dxa"/>
              <w:bottom w:w="0" w:type="dxa"/>
              <w:right w:w="15" w:type="dxa"/>
            </w:tcMar>
            <w:vAlign w:val="center"/>
          </w:tcPr>
          <w:p w:rsidR="005F47A3" w:rsidRDefault="00203ADA">
            <w:pPr>
              <w:ind w:firstLineChars="300" w:firstLine="630"/>
              <w:rPr>
                <w:rFonts w:asciiTheme="minorHAnsi"/>
                <w:szCs w:val="21"/>
              </w:rPr>
            </w:pPr>
            <w:r>
              <w:rPr>
                <w:rFonts w:asciiTheme="minorHAnsi" w:hint="eastAsia"/>
                <w:szCs w:val="21"/>
              </w:rPr>
              <w:t>销售费用</w:t>
            </w:r>
          </w:p>
        </w:tc>
        <w:tc>
          <w:tcPr>
            <w:tcW w:w="1727" w:type="dxa"/>
            <w:vAlign w:val="center"/>
          </w:tcPr>
          <w:p w:rsidR="005F47A3" w:rsidRDefault="005F47A3">
            <w:pPr>
              <w:jc w:val="right"/>
              <w:rPr>
                <w:rFonts w:asciiTheme="minorHAnsi"/>
              </w:rPr>
            </w:pPr>
          </w:p>
        </w:tc>
        <w:tc>
          <w:tcPr>
            <w:tcW w:w="1727" w:type="dxa"/>
          </w:tcPr>
          <w:p w:rsidR="005F47A3" w:rsidRDefault="005F47A3">
            <w:pPr>
              <w:jc w:val="right"/>
              <w:rPr>
                <w:rFonts w:asciiTheme="minorHAnsi" w:eastAsia="等线"/>
                <w:color w:val="000000"/>
                <w:szCs w:val="21"/>
              </w:rPr>
            </w:pPr>
          </w:p>
        </w:tc>
        <w:tc>
          <w:tcPr>
            <w:tcW w:w="1843" w:type="dxa"/>
            <w:tcMar>
              <w:top w:w="15" w:type="dxa"/>
              <w:left w:w="15" w:type="dxa"/>
              <w:bottom w:w="0" w:type="dxa"/>
              <w:right w:w="15" w:type="dxa"/>
            </w:tcMar>
            <w:vAlign w:val="center"/>
          </w:tcPr>
          <w:p w:rsidR="005F47A3" w:rsidRDefault="005F47A3">
            <w:pPr>
              <w:jc w:val="right"/>
              <w:rPr>
                <w:rFonts w:asciiTheme="minorHAnsi" w:eastAsia="等线"/>
                <w:color w:val="000000"/>
                <w:szCs w:val="21"/>
              </w:rPr>
            </w:pPr>
          </w:p>
        </w:tc>
        <w:tc>
          <w:tcPr>
            <w:tcW w:w="1701" w:type="dxa"/>
            <w:vAlign w:val="center"/>
          </w:tcPr>
          <w:p w:rsidR="005F47A3" w:rsidRDefault="005F47A3">
            <w:pPr>
              <w:jc w:val="right"/>
              <w:rPr>
                <w:rFonts w:asciiTheme="minorHAnsi"/>
                <w:color w:val="000000"/>
                <w:szCs w:val="21"/>
              </w:rPr>
            </w:pPr>
          </w:p>
        </w:tc>
      </w:tr>
      <w:tr w:rsidR="005F47A3">
        <w:trPr>
          <w:trHeight w:val="306"/>
          <w:jc w:val="center"/>
        </w:trPr>
        <w:tc>
          <w:tcPr>
            <w:tcW w:w="2635" w:type="dxa"/>
            <w:noWrap/>
            <w:tcMar>
              <w:top w:w="15" w:type="dxa"/>
              <w:left w:w="15" w:type="dxa"/>
              <w:bottom w:w="0" w:type="dxa"/>
              <w:right w:w="15" w:type="dxa"/>
            </w:tcMar>
            <w:vAlign w:val="center"/>
          </w:tcPr>
          <w:p w:rsidR="005F47A3" w:rsidRDefault="00203ADA">
            <w:pPr>
              <w:ind w:firstLineChars="300" w:firstLine="630"/>
              <w:rPr>
                <w:rFonts w:asciiTheme="minorHAnsi"/>
                <w:szCs w:val="21"/>
              </w:rPr>
            </w:pPr>
            <w:r>
              <w:rPr>
                <w:rFonts w:asciiTheme="minorHAnsi" w:hint="eastAsia"/>
                <w:szCs w:val="21"/>
              </w:rPr>
              <w:t>管理费用</w:t>
            </w:r>
          </w:p>
        </w:tc>
        <w:tc>
          <w:tcPr>
            <w:tcW w:w="1727" w:type="dxa"/>
            <w:vAlign w:val="center"/>
          </w:tcPr>
          <w:p w:rsidR="005F47A3" w:rsidRDefault="005F47A3">
            <w:pPr>
              <w:jc w:val="right"/>
              <w:rPr>
                <w:rFonts w:asciiTheme="minorHAnsi"/>
              </w:rPr>
            </w:pPr>
          </w:p>
        </w:tc>
        <w:tc>
          <w:tcPr>
            <w:tcW w:w="1727" w:type="dxa"/>
          </w:tcPr>
          <w:p w:rsidR="005F47A3" w:rsidRDefault="005F47A3">
            <w:pPr>
              <w:jc w:val="right"/>
              <w:rPr>
                <w:rFonts w:asciiTheme="minorHAnsi" w:eastAsia="等线"/>
                <w:color w:val="000000"/>
                <w:szCs w:val="21"/>
              </w:rPr>
            </w:pPr>
          </w:p>
        </w:tc>
        <w:tc>
          <w:tcPr>
            <w:tcW w:w="1843" w:type="dxa"/>
            <w:tcMar>
              <w:top w:w="15" w:type="dxa"/>
              <w:left w:w="15" w:type="dxa"/>
              <w:bottom w:w="0" w:type="dxa"/>
              <w:right w:w="15" w:type="dxa"/>
            </w:tcMar>
            <w:vAlign w:val="center"/>
          </w:tcPr>
          <w:p w:rsidR="005F47A3" w:rsidRDefault="005F47A3">
            <w:pPr>
              <w:jc w:val="right"/>
              <w:rPr>
                <w:rFonts w:asciiTheme="minorHAnsi" w:eastAsia="等线"/>
                <w:color w:val="000000"/>
                <w:szCs w:val="21"/>
              </w:rPr>
            </w:pPr>
          </w:p>
        </w:tc>
        <w:tc>
          <w:tcPr>
            <w:tcW w:w="1701" w:type="dxa"/>
            <w:vAlign w:val="center"/>
          </w:tcPr>
          <w:p w:rsidR="005F47A3" w:rsidRDefault="005F47A3">
            <w:pPr>
              <w:jc w:val="right"/>
              <w:rPr>
                <w:rFonts w:asciiTheme="minorHAnsi"/>
                <w:color w:val="000000"/>
                <w:szCs w:val="21"/>
              </w:rPr>
            </w:pPr>
          </w:p>
        </w:tc>
      </w:tr>
      <w:tr w:rsidR="005F47A3">
        <w:trPr>
          <w:trHeight w:val="306"/>
          <w:jc w:val="center"/>
        </w:trPr>
        <w:tc>
          <w:tcPr>
            <w:tcW w:w="2635" w:type="dxa"/>
            <w:noWrap/>
            <w:tcMar>
              <w:top w:w="15" w:type="dxa"/>
              <w:left w:w="15" w:type="dxa"/>
              <w:bottom w:w="0" w:type="dxa"/>
              <w:right w:w="15" w:type="dxa"/>
            </w:tcMar>
            <w:vAlign w:val="center"/>
          </w:tcPr>
          <w:p w:rsidR="005F47A3" w:rsidRDefault="00203ADA">
            <w:pPr>
              <w:ind w:firstLineChars="300" w:firstLine="630"/>
              <w:rPr>
                <w:rFonts w:asciiTheme="minorHAnsi"/>
                <w:szCs w:val="21"/>
              </w:rPr>
            </w:pPr>
            <w:r>
              <w:rPr>
                <w:rFonts w:asciiTheme="minorHAnsi" w:hint="eastAsia"/>
                <w:szCs w:val="21"/>
              </w:rPr>
              <w:t>研发费用</w:t>
            </w:r>
          </w:p>
        </w:tc>
        <w:tc>
          <w:tcPr>
            <w:tcW w:w="1727" w:type="dxa"/>
            <w:vAlign w:val="center"/>
          </w:tcPr>
          <w:p w:rsidR="005F47A3" w:rsidRDefault="005F47A3">
            <w:pPr>
              <w:jc w:val="right"/>
              <w:rPr>
                <w:rFonts w:asciiTheme="minorHAnsi"/>
              </w:rPr>
            </w:pPr>
          </w:p>
        </w:tc>
        <w:tc>
          <w:tcPr>
            <w:tcW w:w="1727" w:type="dxa"/>
          </w:tcPr>
          <w:p w:rsidR="005F47A3" w:rsidRDefault="005F47A3">
            <w:pPr>
              <w:jc w:val="right"/>
              <w:rPr>
                <w:rFonts w:asciiTheme="minorHAnsi" w:eastAsia="等线"/>
                <w:color w:val="000000"/>
                <w:szCs w:val="21"/>
              </w:rPr>
            </w:pPr>
          </w:p>
        </w:tc>
        <w:tc>
          <w:tcPr>
            <w:tcW w:w="1843" w:type="dxa"/>
            <w:tcMar>
              <w:top w:w="15" w:type="dxa"/>
              <w:left w:w="15" w:type="dxa"/>
              <w:bottom w:w="0" w:type="dxa"/>
              <w:right w:w="15" w:type="dxa"/>
            </w:tcMar>
            <w:vAlign w:val="center"/>
          </w:tcPr>
          <w:p w:rsidR="005F47A3" w:rsidRDefault="005F47A3">
            <w:pPr>
              <w:jc w:val="right"/>
              <w:rPr>
                <w:rFonts w:asciiTheme="minorHAnsi" w:eastAsia="等线"/>
                <w:color w:val="000000"/>
                <w:szCs w:val="21"/>
              </w:rPr>
            </w:pPr>
          </w:p>
        </w:tc>
        <w:tc>
          <w:tcPr>
            <w:tcW w:w="1701" w:type="dxa"/>
            <w:vAlign w:val="center"/>
          </w:tcPr>
          <w:p w:rsidR="005F47A3" w:rsidRDefault="005F47A3">
            <w:pPr>
              <w:jc w:val="right"/>
              <w:rPr>
                <w:rFonts w:asciiTheme="minorHAnsi"/>
                <w:color w:val="000000"/>
                <w:szCs w:val="21"/>
              </w:rPr>
            </w:pPr>
          </w:p>
        </w:tc>
      </w:tr>
      <w:tr w:rsidR="005F47A3">
        <w:trPr>
          <w:trHeight w:val="306"/>
          <w:jc w:val="center"/>
        </w:trPr>
        <w:tc>
          <w:tcPr>
            <w:tcW w:w="2635" w:type="dxa"/>
            <w:noWrap/>
            <w:tcMar>
              <w:top w:w="15" w:type="dxa"/>
              <w:left w:w="15" w:type="dxa"/>
              <w:bottom w:w="0" w:type="dxa"/>
              <w:right w:w="15" w:type="dxa"/>
            </w:tcMar>
            <w:vAlign w:val="center"/>
          </w:tcPr>
          <w:p w:rsidR="005F47A3" w:rsidRDefault="00203ADA">
            <w:pPr>
              <w:ind w:firstLineChars="300" w:firstLine="630"/>
              <w:rPr>
                <w:rFonts w:asciiTheme="minorHAnsi"/>
                <w:szCs w:val="21"/>
              </w:rPr>
            </w:pPr>
            <w:r>
              <w:rPr>
                <w:rFonts w:asciiTheme="minorHAnsi" w:hint="eastAsia"/>
                <w:szCs w:val="21"/>
              </w:rPr>
              <w:t>财务费用</w:t>
            </w:r>
          </w:p>
        </w:tc>
        <w:tc>
          <w:tcPr>
            <w:tcW w:w="1727" w:type="dxa"/>
            <w:vAlign w:val="center"/>
          </w:tcPr>
          <w:p w:rsidR="005F47A3" w:rsidRDefault="005F47A3">
            <w:pPr>
              <w:jc w:val="right"/>
              <w:rPr>
                <w:rFonts w:asciiTheme="minorHAnsi"/>
              </w:rPr>
            </w:pPr>
          </w:p>
        </w:tc>
        <w:tc>
          <w:tcPr>
            <w:tcW w:w="1727" w:type="dxa"/>
          </w:tcPr>
          <w:p w:rsidR="005F47A3" w:rsidRDefault="005F47A3">
            <w:pPr>
              <w:jc w:val="right"/>
              <w:rPr>
                <w:rFonts w:asciiTheme="minorHAnsi" w:eastAsia="等线"/>
                <w:color w:val="000000"/>
                <w:szCs w:val="21"/>
              </w:rPr>
            </w:pPr>
          </w:p>
        </w:tc>
        <w:tc>
          <w:tcPr>
            <w:tcW w:w="1843" w:type="dxa"/>
            <w:tcMar>
              <w:top w:w="15" w:type="dxa"/>
              <w:left w:w="15" w:type="dxa"/>
              <w:bottom w:w="0" w:type="dxa"/>
              <w:right w:w="15" w:type="dxa"/>
            </w:tcMar>
            <w:vAlign w:val="center"/>
          </w:tcPr>
          <w:p w:rsidR="005F47A3" w:rsidRDefault="005F47A3">
            <w:pPr>
              <w:jc w:val="right"/>
              <w:rPr>
                <w:rFonts w:asciiTheme="minorHAnsi" w:eastAsia="等线"/>
                <w:color w:val="000000"/>
                <w:szCs w:val="21"/>
              </w:rPr>
            </w:pPr>
          </w:p>
        </w:tc>
        <w:tc>
          <w:tcPr>
            <w:tcW w:w="1701" w:type="dxa"/>
            <w:vAlign w:val="center"/>
          </w:tcPr>
          <w:p w:rsidR="005F47A3" w:rsidRDefault="005F47A3">
            <w:pPr>
              <w:jc w:val="right"/>
              <w:rPr>
                <w:rFonts w:asciiTheme="minorHAnsi"/>
                <w:color w:val="000000"/>
                <w:szCs w:val="21"/>
              </w:rPr>
            </w:pPr>
          </w:p>
        </w:tc>
      </w:tr>
      <w:tr w:rsidR="005F47A3">
        <w:trPr>
          <w:trHeight w:val="306"/>
          <w:jc w:val="center"/>
        </w:trPr>
        <w:tc>
          <w:tcPr>
            <w:tcW w:w="2635" w:type="dxa"/>
            <w:noWrap/>
            <w:tcMar>
              <w:top w:w="15" w:type="dxa"/>
              <w:left w:w="15" w:type="dxa"/>
              <w:bottom w:w="0" w:type="dxa"/>
              <w:right w:w="15" w:type="dxa"/>
            </w:tcMar>
            <w:vAlign w:val="center"/>
          </w:tcPr>
          <w:p w:rsidR="005F47A3" w:rsidRDefault="00203ADA">
            <w:pPr>
              <w:ind w:firstLineChars="300" w:firstLine="630"/>
              <w:rPr>
                <w:rFonts w:asciiTheme="minorHAnsi"/>
                <w:szCs w:val="21"/>
              </w:rPr>
            </w:pPr>
            <w:r>
              <w:rPr>
                <w:rFonts w:asciiTheme="minorHAnsi" w:hint="eastAsia"/>
                <w:szCs w:val="21"/>
              </w:rPr>
              <w:t>资产减值损失</w:t>
            </w:r>
          </w:p>
          <w:p w:rsidR="005F47A3" w:rsidRDefault="00203ADA">
            <w:pPr>
              <w:ind w:firstLineChars="300" w:firstLine="630"/>
              <w:rPr>
                <w:rFonts w:asciiTheme="minorHAnsi"/>
                <w:szCs w:val="21"/>
              </w:rPr>
            </w:pPr>
            <w:r>
              <w:rPr>
                <w:rFonts w:asciiTheme="minorHAnsi" w:hint="eastAsia"/>
                <w:kern w:val="0"/>
                <w:szCs w:val="21"/>
              </w:rPr>
              <w:t>（损失以“</w:t>
            </w:r>
            <w:r>
              <w:rPr>
                <w:rFonts w:asciiTheme="minorHAnsi" w:hint="eastAsia"/>
                <w:kern w:val="0"/>
                <w:szCs w:val="21"/>
              </w:rPr>
              <w:t>-</w:t>
            </w:r>
            <w:r>
              <w:rPr>
                <w:rFonts w:asciiTheme="minorHAnsi" w:hint="eastAsia"/>
                <w:kern w:val="0"/>
                <w:szCs w:val="21"/>
              </w:rPr>
              <w:t>”填列）</w:t>
            </w:r>
          </w:p>
        </w:tc>
        <w:tc>
          <w:tcPr>
            <w:tcW w:w="1727" w:type="dxa"/>
            <w:vAlign w:val="center"/>
          </w:tcPr>
          <w:p w:rsidR="005F47A3" w:rsidRDefault="005F47A3">
            <w:pPr>
              <w:jc w:val="right"/>
              <w:rPr>
                <w:rFonts w:asciiTheme="minorHAnsi"/>
              </w:rPr>
            </w:pPr>
          </w:p>
        </w:tc>
        <w:tc>
          <w:tcPr>
            <w:tcW w:w="1727" w:type="dxa"/>
            <w:vAlign w:val="center"/>
          </w:tcPr>
          <w:p w:rsidR="005F47A3" w:rsidRDefault="005F47A3">
            <w:pPr>
              <w:jc w:val="right"/>
              <w:rPr>
                <w:rFonts w:asciiTheme="minorHAnsi" w:eastAsia="等线"/>
                <w:color w:val="000000"/>
                <w:szCs w:val="21"/>
              </w:rPr>
            </w:pPr>
          </w:p>
        </w:tc>
        <w:tc>
          <w:tcPr>
            <w:tcW w:w="1843" w:type="dxa"/>
            <w:tcMar>
              <w:top w:w="15" w:type="dxa"/>
              <w:left w:w="15" w:type="dxa"/>
              <w:bottom w:w="0" w:type="dxa"/>
              <w:right w:w="15" w:type="dxa"/>
            </w:tcMar>
            <w:vAlign w:val="center"/>
          </w:tcPr>
          <w:p w:rsidR="005F47A3" w:rsidRDefault="005F47A3">
            <w:pPr>
              <w:jc w:val="right"/>
              <w:rPr>
                <w:rFonts w:asciiTheme="minorHAnsi" w:eastAsia="等线"/>
                <w:color w:val="000000"/>
                <w:szCs w:val="21"/>
              </w:rPr>
            </w:pPr>
          </w:p>
        </w:tc>
        <w:tc>
          <w:tcPr>
            <w:tcW w:w="1701" w:type="dxa"/>
            <w:vAlign w:val="center"/>
          </w:tcPr>
          <w:p w:rsidR="005F47A3" w:rsidRDefault="005F47A3">
            <w:pPr>
              <w:jc w:val="right"/>
              <w:rPr>
                <w:rFonts w:asciiTheme="minorHAnsi"/>
                <w:color w:val="000000"/>
                <w:szCs w:val="21"/>
              </w:rPr>
            </w:pPr>
          </w:p>
        </w:tc>
      </w:tr>
      <w:tr w:rsidR="005F47A3">
        <w:trPr>
          <w:trHeight w:val="306"/>
          <w:jc w:val="center"/>
        </w:trPr>
        <w:tc>
          <w:tcPr>
            <w:tcW w:w="2635" w:type="dxa"/>
            <w:noWrap/>
            <w:tcMar>
              <w:top w:w="15" w:type="dxa"/>
              <w:left w:w="15" w:type="dxa"/>
              <w:bottom w:w="0" w:type="dxa"/>
              <w:right w:w="15" w:type="dxa"/>
            </w:tcMar>
            <w:vAlign w:val="center"/>
          </w:tcPr>
          <w:p w:rsidR="005F47A3" w:rsidRDefault="00203ADA">
            <w:pPr>
              <w:ind w:firstLineChars="300" w:firstLine="630"/>
              <w:rPr>
                <w:rFonts w:asciiTheme="minorHAnsi"/>
                <w:szCs w:val="21"/>
              </w:rPr>
            </w:pPr>
            <w:r>
              <w:rPr>
                <w:rFonts w:asciiTheme="minorHAnsi" w:hint="eastAsia"/>
                <w:szCs w:val="21"/>
              </w:rPr>
              <w:t>信用减值损失</w:t>
            </w:r>
          </w:p>
          <w:p w:rsidR="005F47A3" w:rsidRDefault="00203ADA">
            <w:pPr>
              <w:ind w:firstLineChars="300" w:firstLine="630"/>
              <w:rPr>
                <w:rFonts w:asciiTheme="minorHAnsi"/>
                <w:szCs w:val="21"/>
              </w:rPr>
            </w:pPr>
            <w:r>
              <w:rPr>
                <w:rFonts w:asciiTheme="minorHAnsi" w:hint="eastAsia"/>
                <w:kern w:val="0"/>
                <w:szCs w:val="21"/>
              </w:rPr>
              <w:t>（损失以“</w:t>
            </w:r>
            <w:r>
              <w:rPr>
                <w:rFonts w:asciiTheme="minorHAnsi" w:hint="eastAsia"/>
                <w:kern w:val="0"/>
                <w:szCs w:val="21"/>
              </w:rPr>
              <w:t>-</w:t>
            </w:r>
            <w:r>
              <w:rPr>
                <w:rFonts w:asciiTheme="minorHAnsi" w:hint="eastAsia"/>
                <w:kern w:val="0"/>
                <w:szCs w:val="21"/>
              </w:rPr>
              <w:t>”填列）</w:t>
            </w:r>
          </w:p>
        </w:tc>
        <w:tc>
          <w:tcPr>
            <w:tcW w:w="1727" w:type="dxa"/>
            <w:vAlign w:val="center"/>
          </w:tcPr>
          <w:p w:rsidR="005F47A3" w:rsidRDefault="005F47A3">
            <w:pPr>
              <w:jc w:val="right"/>
              <w:rPr>
                <w:rFonts w:asciiTheme="minorHAnsi"/>
              </w:rPr>
            </w:pPr>
          </w:p>
        </w:tc>
        <w:tc>
          <w:tcPr>
            <w:tcW w:w="1727" w:type="dxa"/>
            <w:vAlign w:val="center"/>
          </w:tcPr>
          <w:p w:rsidR="005F47A3" w:rsidRDefault="005F47A3">
            <w:pPr>
              <w:jc w:val="right"/>
              <w:rPr>
                <w:rFonts w:asciiTheme="minorHAnsi" w:eastAsia="等线"/>
                <w:color w:val="000000"/>
                <w:szCs w:val="21"/>
              </w:rPr>
            </w:pPr>
          </w:p>
        </w:tc>
        <w:tc>
          <w:tcPr>
            <w:tcW w:w="1843" w:type="dxa"/>
            <w:tcMar>
              <w:top w:w="15" w:type="dxa"/>
              <w:left w:w="15" w:type="dxa"/>
              <w:bottom w:w="0" w:type="dxa"/>
              <w:right w:w="15" w:type="dxa"/>
            </w:tcMar>
            <w:vAlign w:val="center"/>
          </w:tcPr>
          <w:p w:rsidR="005F47A3" w:rsidRDefault="005F47A3">
            <w:pPr>
              <w:jc w:val="right"/>
              <w:rPr>
                <w:rFonts w:asciiTheme="minorHAnsi" w:eastAsia="等线"/>
                <w:color w:val="000000"/>
                <w:szCs w:val="21"/>
              </w:rPr>
            </w:pPr>
          </w:p>
        </w:tc>
        <w:tc>
          <w:tcPr>
            <w:tcW w:w="1701" w:type="dxa"/>
            <w:vAlign w:val="center"/>
          </w:tcPr>
          <w:p w:rsidR="005F47A3" w:rsidRDefault="005F47A3">
            <w:pPr>
              <w:jc w:val="right"/>
              <w:rPr>
                <w:rFonts w:asciiTheme="minorHAnsi"/>
                <w:color w:val="000000"/>
                <w:szCs w:val="21"/>
              </w:rPr>
            </w:pPr>
          </w:p>
        </w:tc>
      </w:tr>
      <w:tr w:rsidR="005F47A3">
        <w:trPr>
          <w:trHeight w:val="306"/>
          <w:jc w:val="center"/>
        </w:trPr>
        <w:tc>
          <w:tcPr>
            <w:tcW w:w="2635" w:type="dxa"/>
            <w:noWrap/>
            <w:tcMar>
              <w:top w:w="15" w:type="dxa"/>
              <w:left w:w="15" w:type="dxa"/>
              <w:bottom w:w="0" w:type="dxa"/>
              <w:right w:w="15" w:type="dxa"/>
            </w:tcMar>
            <w:vAlign w:val="center"/>
          </w:tcPr>
          <w:p w:rsidR="005F47A3" w:rsidRDefault="00203ADA">
            <w:pPr>
              <w:ind w:firstLineChars="300" w:firstLine="630"/>
              <w:rPr>
                <w:rFonts w:asciiTheme="minorHAnsi"/>
                <w:szCs w:val="21"/>
              </w:rPr>
            </w:pPr>
            <w:r>
              <w:rPr>
                <w:rFonts w:asciiTheme="minorHAnsi" w:hint="eastAsia"/>
                <w:szCs w:val="21"/>
              </w:rPr>
              <w:t>投资收益</w:t>
            </w:r>
          </w:p>
        </w:tc>
        <w:tc>
          <w:tcPr>
            <w:tcW w:w="1727" w:type="dxa"/>
            <w:vAlign w:val="center"/>
          </w:tcPr>
          <w:p w:rsidR="005F47A3" w:rsidRDefault="005F47A3">
            <w:pPr>
              <w:jc w:val="right"/>
              <w:rPr>
                <w:rFonts w:asciiTheme="minorHAnsi"/>
              </w:rPr>
            </w:pPr>
          </w:p>
        </w:tc>
        <w:tc>
          <w:tcPr>
            <w:tcW w:w="1727" w:type="dxa"/>
          </w:tcPr>
          <w:p w:rsidR="005F47A3" w:rsidRDefault="005F47A3">
            <w:pPr>
              <w:jc w:val="right"/>
              <w:rPr>
                <w:rFonts w:asciiTheme="minorHAnsi" w:eastAsia="等线"/>
                <w:color w:val="000000"/>
                <w:szCs w:val="21"/>
              </w:rPr>
            </w:pPr>
          </w:p>
        </w:tc>
        <w:tc>
          <w:tcPr>
            <w:tcW w:w="1843" w:type="dxa"/>
            <w:tcMar>
              <w:top w:w="15" w:type="dxa"/>
              <w:left w:w="15" w:type="dxa"/>
              <w:bottom w:w="0" w:type="dxa"/>
              <w:right w:w="15" w:type="dxa"/>
            </w:tcMar>
            <w:vAlign w:val="center"/>
          </w:tcPr>
          <w:p w:rsidR="005F47A3" w:rsidRDefault="005F47A3">
            <w:pPr>
              <w:jc w:val="right"/>
              <w:rPr>
                <w:rFonts w:asciiTheme="minorHAnsi" w:eastAsia="等线"/>
                <w:color w:val="000000"/>
                <w:szCs w:val="21"/>
              </w:rPr>
            </w:pPr>
          </w:p>
        </w:tc>
        <w:tc>
          <w:tcPr>
            <w:tcW w:w="1701" w:type="dxa"/>
            <w:vAlign w:val="center"/>
          </w:tcPr>
          <w:p w:rsidR="005F47A3" w:rsidRDefault="005F47A3">
            <w:pPr>
              <w:jc w:val="right"/>
              <w:rPr>
                <w:rFonts w:asciiTheme="minorHAnsi"/>
                <w:color w:val="000000"/>
                <w:szCs w:val="21"/>
              </w:rPr>
            </w:pPr>
          </w:p>
        </w:tc>
      </w:tr>
      <w:tr w:rsidR="005F47A3">
        <w:trPr>
          <w:trHeight w:val="306"/>
          <w:jc w:val="center"/>
        </w:trPr>
        <w:tc>
          <w:tcPr>
            <w:tcW w:w="2635" w:type="dxa"/>
            <w:noWrap/>
            <w:tcMar>
              <w:top w:w="15" w:type="dxa"/>
              <w:left w:w="15" w:type="dxa"/>
              <w:bottom w:w="0" w:type="dxa"/>
              <w:right w:w="15" w:type="dxa"/>
            </w:tcMar>
          </w:tcPr>
          <w:p w:rsidR="005F47A3" w:rsidRDefault="00203ADA">
            <w:pPr>
              <w:ind w:firstLineChars="300" w:firstLine="630"/>
              <w:rPr>
                <w:rFonts w:asciiTheme="minorHAnsi"/>
                <w:szCs w:val="21"/>
              </w:rPr>
            </w:pPr>
            <w:r>
              <w:rPr>
                <w:rFonts w:asciiTheme="minorHAnsi" w:hint="eastAsia"/>
              </w:rPr>
              <w:t>其中：对联营企业和合营企业的投资收益</w:t>
            </w:r>
          </w:p>
        </w:tc>
        <w:tc>
          <w:tcPr>
            <w:tcW w:w="1727" w:type="dxa"/>
            <w:vAlign w:val="center"/>
          </w:tcPr>
          <w:p w:rsidR="005F47A3" w:rsidRDefault="005F47A3">
            <w:pPr>
              <w:jc w:val="right"/>
              <w:rPr>
                <w:rFonts w:asciiTheme="minorHAnsi"/>
              </w:rPr>
            </w:pPr>
          </w:p>
        </w:tc>
        <w:tc>
          <w:tcPr>
            <w:tcW w:w="1727" w:type="dxa"/>
            <w:vAlign w:val="center"/>
          </w:tcPr>
          <w:p w:rsidR="005F47A3" w:rsidRDefault="005F47A3">
            <w:pPr>
              <w:jc w:val="right"/>
              <w:rPr>
                <w:rFonts w:asciiTheme="minorHAnsi" w:eastAsia="等线"/>
                <w:color w:val="000000"/>
                <w:szCs w:val="21"/>
              </w:rPr>
            </w:pPr>
          </w:p>
        </w:tc>
        <w:tc>
          <w:tcPr>
            <w:tcW w:w="1843" w:type="dxa"/>
            <w:tcMar>
              <w:top w:w="15" w:type="dxa"/>
              <w:left w:w="15" w:type="dxa"/>
              <w:bottom w:w="0" w:type="dxa"/>
              <w:right w:w="15" w:type="dxa"/>
            </w:tcMar>
            <w:vAlign w:val="center"/>
          </w:tcPr>
          <w:p w:rsidR="005F47A3" w:rsidRDefault="005F47A3">
            <w:pPr>
              <w:jc w:val="right"/>
              <w:rPr>
                <w:rFonts w:asciiTheme="minorHAnsi" w:eastAsia="等线"/>
                <w:color w:val="000000"/>
                <w:szCs w:val="21"/>
              </w:rPr>
            </w:pPr>
          </w:p>
        </w:tc>
        <w:tc>
          <w:tcPr>
            <w:tcW w:w="1701" w:type="dxa"/>
            <w:vAlign w:val="center"/>
          </w:tcPr>
          <w:p w:rsidR="005F47A3" w:rsidRDefault="005F47A3">
            <w:pPr>
              <w:jc w:val="right"/>
              <w:rPr>
                <w:rFonts w:asciiTheme="minorHAnsi"/>
                <w:color w:val="000000"/>
                <w:szCs w:val="21"/>
              </w:rPr>
            </w:pPr>
          </w:p>
        </w:tc>
      </w:tr>
      <w:tr w:rsidR="005F47A3">
        <w:trPr>
          <w:trHeight w:val="306"/>
          <w:jc w:val="center"/>
        </w:trPr>
        <w:tc>
          <w:tcPr>
            <w:tcW w:w="2635" w:type="dxa"/>
            <w:noWrap/>
            <w:tcMar>
              <w:top w:w="15" w:type="dxa"/>
              <w:left w:w="15" w:type="dxa"/>
              <w:bottom w:w="0" w:type="dxa"/>
              <w:right w:w="15" w:type="dxa"/>
            </w:tcMar>
          </w:tcPr>
          <w:p w:rsidR="005F47A3" w:rsidRDefault="00203ADA">
            <w:pPr>
              <w:ind w:firstLineChars="300" w:firstLine="630"/>
              <w:rPr>
                <w:rFonts w:asciiTheme="minorHAnsi"/>
              </w:rPr>
            </w:pPr>
            <w:r>
              <w:rPr>
                <w:rFonts w:asciiTheme="minorHAnsi" w:hint="eastAsia"/>
              </w:rPr>
              <w:t>公允价值变动损益</w:t>
            </w:r>
          </w:p>
        </w:tc>
        <w:tc>
          <w:tcPr>
            <w:tcW w:w="1727" w:type="dxa"/>
            <w:vAlign w:val="center"/>
          </w:tcPr>
          <w:p w:rsidR="005F47A3" w:rsidRDefault="005F47A3">
            <w:pPr>
              <w:jc w:val="right"/>
              <w:rPr>
                <w:rFonts w:asciiTheme="minorHAnsi" w:eastAsia="等线"/>
                <w:color w:val="000000"/>
                <w:szCs w:val="21"/>
              </w:rPr>
            </w:pPr>
          </w:p>
        </w:tc>
        <w:tc>
          <w:tcPr>
            <w:tcW w:w="1727" w:type="dxa"/>
            <w:vAlign w:val="center"/>
          </w:tcPr>
          <w:p w:rsidR="005F47A3" w:rsidRDefault="005F47A3">
            <w:pPr>
              <w:jc w:val="right"/>
              <w:rPr>
                <w:rFonts w:asciiTheme="minorHAnsi" w:eastAsia="等线"/>
                <w:color w:val="000000"/>
                <w:szCs w:val="21"/>
              </w:rPr>
            </w:pPr>
          </w:p>
        </w:tc>
        <w:tc>
          <w:tcPr>
            <w:tcW w:w="1843" w:type="dxa"/>
            <w:tcMar>
              <w:top w:w="15" w:type="dxa"/>
              <w:left w:w="15" w:type="dxa"/>
              <w:bottom w:w="0" w:type="dxa"/>
              <w:right w:w="15" w:type="dxa"/>
            </w:tcMar>
            <w:vAlign w:val="center"/>
          </w:tcPr>
          <w:p w:rsidR="005F47A3" w:rsidRDefault="005F47A3">
            <w:pPr>
              <w:jc w:val="right"/>
              <w:rPr>
                <w:rFonts w:asciiTheme="minorHAnsi" w:eastAsia="等线"/>
                <w:color w:val="000000"/>
                <w:szCs w:val="21"/>
              </w:rPr>
            </w:pPr>
          </w:p>
        </w:tc>
        <w:tc>
          <w:tcPr>
            <w:tcW w:w="1701" w:type="dxa"/>
          </w:tcPr>
          <w:p w:rsidR="005F47A3" w:rsidRDefault="005F47A3">
            <w:pPr>
              <w:jc w:val="right"/>
              <w:rPr>
                <w:rFonts w:asciiTheme="minorHAnsi"/>
              </w:rPr>
            </w:pPr>
          </w:p>
        </w:tc>
      </w:tr>
      <w:tr w:rsidR="005F47A3">
        <w:trPr>
          <w:trHeight w:val="306"/>
          <w:jc w:val="center"/>
        </w:trPr>
        <w:tc>
          <w:tcPr>
            <w:tcW w:w="2635" w:type="dxa"/>
            <w:noWrap/>
            <w:tcMar>
              <w:top w:w="15" w:type="dxa"/>
              <w:left w:w="15" w:type="dxa"/>
              <w:bottom w:w="0" w:type="dxa"/>
              <w:right w:w="15" w:type="dxa"/>
            </w:tcMar>
          </w:tcPr>
          <w:p w:rsidR="005F47A3" w:rsidRDefault="00203ADA">
            <w:pPr>
              <w:ind w:firstLineChars="300" w:firstLine="630"/>
              <w:rPr>
                <w:rFonts w:asciiTheme="minorHAnsi"/>
                <w:szCs w:val="21"/>
              </w:rPr>
            </w:pPr>
            <w:r>
              <w:rPr>
                <w:rFonts w:asciiTheme="minorHAnsi" w:hint="eastAsia"/>
              </w:rPr>
              <w:t>资产处置损益</w:t>
            </w:r>
          </w:p>
        </w:tc>
        <w:tc>
          <w:tcPr>
            <w:tcW w:w="1727" w:type="dxa"/>
            <w:vAlign w:val="center"/>
          </w:tcPr>
          <w:p w:rsidR="005F47A3" w:rsidRDefault="005F47A3">
            <w:pPr>
              <w:jc w:val="right"/>
              <w:rPr>
                <w:rFonts w:asciiTheme="minorHAnsi" w:eastAsia="等线"/>
                <w:color w:val="000000"/>
                <w:szCs w:val="21"/>
              </w:rPr>
            </w:pPr>
          </w:p>
        </w:tc>
        <w:tc>
          <w:tcPr>
            <w:tcW w:w="1727" w:type="dxa"/>
            <w:vAlign w:val="center"/>
          </w:tcPr>
          <w:p w:rsidR="005F47A3" w:rsidRDefault="005F47A3">
            <w:pPr>
              <w:jc w:val="right"/>
              <w:rPr>
                <w:rFonts w:asciiTheme="minorHAnsi" w:eastAsia="等线"/>
                <w:color w:val="000000"/>
                <w:szCs w:val="21"/>
              </w:rPr>
            </w:pPr>
          </w:p>
        </w:tc>
        <w:tc>
          <w:tcPr>
            <w:tcW w:w="1843" w:type="dxa"/>
            <w:tcMar>
              <w:top w:w="15" w:type="dxa"/>
              <w:left w:w="15" w:type="dxa"/>
              <w:bottom w:w="0" w:type="dxa"/>
              <w:right w:w="15" w:type="dxa"/>
            </w:tcMar>
            <w:vAlign w:val="center"/>
          </w:tcPr>
          <w:p w:rsidR="005F47A3" w:rsidRDefault="005F47A3">
            <w:pPr>
              <w:jc w:val="right"/>
              <w:rPr>
                <w:rFonts w:asciiTheme="minorHAnsi" w:eastAsia="等线"/>
                <w:color w:val="000000"/>
                <w:szCs w:val="21"/>
              </w:rPr>
            </w:pPr>
          </w:p>
        </w:tc>
        <w:tc>
          <w:tcPr>
            <w:tcW w:w="1701" w:type="dxa"/>
          </w:tcPr>
          <w:p w:rsidR="005F47A3" w:rsidRDefault="005F47A3">
            <w:pPr>
              <w:jc w:val="right"/>
              <w:rPr>
                <w:rFonts w:asciiTheme="minorHAnsi"/>
                <w:color w:val="000000"/>
                <w:szCs w:val="21"/>
              </w:rPr>
            </w:pPr>
          </w:p>
        </w:tc>
      </w:tr>
      <w:tr w:rsidR="005F47A3">
        <w:trPr>
          <w:trHeight w:val="306"/>
          <w:jc w:val="center"/>
        </w:trPr>
        <w:tc>
          <w:tcPr>
            <w:tcW w:w="2635" w:type="dxa"/>
            <w:noWrap/>
            <w:tcMar>
              <w:top w:w="15" w:type="dxa"/>
              <w:left w:w="15" w:type="dxa"/>
              <w:bottom w:w="0" w:type="dxa"/>
              <w:right w:w="15" w:type="dxa"/>
            </w:tcMar>
            <w:vAlign w:val="center"/>
          </w:tcPr>
          <w:p w:rsidR="005F47A3" w:rsidRDefault="00203ADA">
            <w:pPr>
              <w:rPr>
                <w:rFonts w:asciiTheme="minorHAnsi"/>
                <w:b/>
                <w:bCs/>
                <w:szCs w:val="21"/>
              </w:rPr>
            </w:pPr>
            <w:r>
              <w:rPr>
                <w:rFonts w:asciiTheme="minorHAnsi" w:hint="eastAsia"/>
                <w:b/>
                <w:bCs/>
                <w:szCs w:val="21"/>
              </w:rPr>
              <w:t>三、营业利润</w:t>
            </w:r>
          </w:p>
        </w:tc>
        <w:tc>
          <w:tcPr>
            <w:tcW w:w="1727" w:type="dxa"/>
            <w:vAlign w:val="center"/>
          </w:tcPr>
          <w:p w:rsidR="005F47A3" w:rsidRDefault="005F47A3">
            <w:pPr>
              <w:jc w:val="right"/>
              <w:rPr>
                <w:rFonts w:asciiTheme="minorHAnsi"/>
                <w:b/>
              </w:rPr>
            </w:pPr>
          </w:p>
        </w:tc>
        <w:tc>
          <w:tcPr>
            <w:tcW w:w="1727" w:type="dxa"/>
          </w:tcPr>
          <w:p w:rsidR="005F47A3" w:rsidRDefault="005F47A3">
            <w:pPr>
              <w:jc w:val="right"/>
              <w:rPr>
                <w:rFonts w:asciiTheme="minorHAnsi" w:eastAsia="等线"/>
                <w:b/>
                <w:bCs/>
                <w:color w:val="000000"/>
                <w:szCs w:val="21"/>
              </w:rPr>
            </w:pPr>
          </w:p>
        </w:tc>
        <w:tc>
          <w:tcPr>
            <w:tcW w:w="1843" w:type="dxa"/>
            <w:tcMar>
              <w:top w:w="15" w:type="dxa"/>
              <w:left w:w="15" w:type="dxa"/>
              <w:bottom w:w="0" w:type="dxa"/>
              <w:right w:w="15" w:type="dxa"/>
            </w:tcMar>
            <w:vAlign w:val="center"/>
          </w:tcPr>
          <w:p w:rsidR="005F47A3" w:rsidRDefault="005F47A3">
            <w:pPr>
              <w:jc w:val="right"/>
              <w:rPr>
                <w:rFonts w:asciiTheme="minorHAnsi" w:eastAsia="等线"/>
                <w:b/>
                <w:bCs/>
                <w:color w:val="000000"/>
                <w:szCs w:val="21"/>
              </w:rPr>
            </w:pPr>
          </w:p>
        </w:tc>
        <w:tc>
          <w:tcPr>
            <w:tcW w:w="1701" w:type="dxa"/>
            <w:vAlign w:val="center"/>
          </w:tcPr>
          <w:p w:rsidR="005F47A3" w:rsidRDefault="005F47A3">
            <w:pPr>
              <w:jc w:val="right"/>
              <w:rPr>
                <w:rFonts w:asciiTheme="minorHAnsi"/>
                <w:b/>
                <w:bCs/>
                <w:color w:val="000000"/>
                <w:szCs w:val="21"/>
              </w:rPr>
            </w:pPr>
          </w:p>
        </w:tc>
      </w:tr>
      <w:tr w:rsidR="005F47A3">
        <w:trPr>
          <w:trHeight w:val="306"/>
          <w:jc w:val="center"/>
        </w:trPr>
        <w:tc>
          <w:tcPr>
            <w:tcW w:w="2635" w:type="dxa"/>
            <w:noWrap/>
            <w:tcMar>
              <w:top w:w="15" w:type="dxa"/>
              <w:left w:w="15" w:type="dxa"/>
              <w:bottom w:w="0" w:type="dxa"/>
              <w:right w:w="15" w:type="dxa"/>
            </w:tcMar>
            <w:vAlign w:val="center"/>
          </w:tcPr>
          <w:p w:rsidR="005F47A3" w:rsidRDefault="00203ADA">
            <w:pPr>
              <w:rPr>
                <w:rFonts w:asciiTheme="minorHAnsi"/>
                <w:b/>
                <w:bCs/>
                <w:szCs w:val="21"/>
              </w:rPr>
            </w:pPr>
            <w:r>
              <w:rPr>
                <w:rFonts w:asciiTheme="minorHAnsi" w:hint="eastAsia"/>
                <w:szCs w:val="21"/>
              </w:rPr>
              <w:t>加：营业外收入</w:t>
            </w:r>
          </w:p>
        </w:tc>
        <w:tc>
          <w:tcPr>
            <w:tcW w:w="1727" w:type="dxa"/>
            <w:vAlign w:val="center"/>
          </w:tcPr>
          <w:p w:rsidR="005F47A3" w:rsidRDefault="005F47A3">
            <w:pPr>
              <w:jc w:val="right"/>
              <w:rPr>
                <w:rFonts w:asciiTheme="minorHAnsi"/>
              </w:rPr>
            </w:pPr>
          </w:p>
        </w:tc>
        <w:tc>
          <w:tcPr>
            <w:tcW w:w="1727" w:type="dxa"/>
          </w:tcPr>
          <w:p w:rsidR="005F47A3" w:rsidRDefault="005F47A3">
            <w:pPr>
              <w:jc w:val="right"/>
              <w:rPr>
                <w:rFonts w:asciiTheme="minorHAnsi" w:eastAsia="等线"/>
                <w:color w:val="000000"/>
                <w:szCs w:val="21"/>
              </w:rPr>
            </w:pPr>
          </w:p>
        </w:tc>
        <w:tc>
          <w:tcPr>
            <w:tcW w:w="1843" w:type="dxa"/>
            <w:tcMar>
              <w:top w:w="15" w:type="dxa"/>
              <w:left w:w="15" w:type="dxa"/>
              <w:bottom w:w="0" w:type="dxa"/>
              <w:right w:w="15" w:type="dxa"/>
            </w:tcMar>
            <w:vAlign w:val="center"/>
          </w:tcPr>
          <w:p w:rsidR="005F47A3" w:rsidRDefault="005F47A3">
            <w:pPr>
              <w:jc w:val="right"/>
              <w:rPr>
                <w:rFonts w:asciiTheme="minorHAnsi" w:eastAsia="等线"/>
                <w:color w:val="000000"/>
                <w:szCs w:val="21"/>
              </w:rPr>
            </w:pPr>
          </w:p>
        </w:tc>
        <w:tc>
          <w:tcPr>
            <w:tcW w:w="1701" w:type="dxa"/>
          </w:tcPr>
          <w:p w:rsidR="005F47A3" w:rsidRDefault="005F47A3">
            <w:pPr>
              <w:jc w:val="right"/>
              <w:rPr>
                <w:rFonts w:asciiTheme="minorHAnsi"/>
                <w:color w:val="000000"/>
                <w:szCs w:val="21"/>
              </w:rPr>
            </w:pPr>
          </w:p>
        </w:tc>
      </w:tr>
      <w:tr w:rsidR="005F47A3">
        <w:trPr>
          <w:trHeight w:val="306"/>
          <w:jc w:val="center"/>
        </w:trPr>
        <w:tc>
          <w:tcPr>
            <w:tcW w:w="2635" w:type="dxa"/>
            <w:noWrap/>
            <w:tcMar>
              <w:top w:w="15" w:type="dxa"/>
              <w:left w:w="15" w:type="dxa"/>
              <w:bottom w:w="0" w:type="dxa"/>
              <w:right w:w="15" w:type="dxa"/>
            </w:tcMar>
            <w:vAlign w:val="center"/>
          </w:tcPr>
          <w:p w:rsidR="005F47A3" w:rsidRDefault="00203ADA">
            <w:pPr>
              <w:rPr>
                <w:rFonts w:asciiTheme="minorHAnsi"/>
                <w:b/>
                <w:bCs/>
                <w:szCs w:val="21"/>
              </w:rPr>
            </w:pPr>
            <w:r>
              <w:rPr>
                <w:rFonts w:asciiTheme="minorHAnsi" w:hint="eastAsia"/>
                <w:szCs w:val="21"/>
              </w:rPr>
              <w:t>减：营业外支出</w:t>
            </w:r>
          </w:p>
        </w:tc>
        <w:tc>
          <w:tcPr>
            <w:tcW w:w="1727" w:type="dxa"/>
            <w:vAlign w:val="center"/>
          </w:tcPr>
          <w:p w:rsidR="005F47A3" w:rsidRDefault="005F47A3">
            <w:pPr>
              <w:jc w:val="right"/>
              <w:rPr>
                <w:rFonts w:asciiTheme="minorHAnsi"/>
              </w:rPr>
            </w:pPr>
          </w:p>
        </w:tc>
        <w:tc>
          <w:tcPr>
            <w:tcW w:w="1727" w:type="dxa"/>
          </w:tcPr>
          <w:p w:rsidR="005F47A3" w:rsidRDefault="005F47A3">
            <w:pPr>
              <w:jc w:val="right"/>
              <w:rPr>
                <w:rFonts w:asciiTheme="minorHAnsi" w:eastAsia="等线"/>
                <w:color w:val="000000"/>
                <w:szCs w:val="21"/>
              </w:rPr>
            </w:pPr>
          </w:p>
        </w:tc>
        <w:tc>
          <w:tcPr>
            <w:tcW w:w="1843" w:type="dxa"/>
            <w:tcMar>
              <w:top w:w="15" w:type="dxa"/>
              <w:left w:w="15" w:type="dxa"/>
              <w:bottom w:w="0" w:type="dxa"/>
              <w:right w:w="15" w:type="dxa"/>
            </w:tcMar>
            <w:vAlign w:val="center"/>
          </w:tcPr>
          <w:p w:rsidR="005F47A3" w:rsidRDefault="005F47A3">
            <w:pPr>
              <w:jc w:val="right"/>
              <w:rPr>
                <w:rFonts w:asciiTheme="minorHAnsi" w:eastAsia="等线"/>
                <w:color w:val="000000"/>
                <w:szCs w:val="21"/>
              </w:rPr>
            </w:pPr>
          </w:p>
        </w:tc>
        <w:tc>
          <w:tcPr>
            <w:tcW w:w="1701" w:type="dxa"/>
          </w:tcPr>
          <w:p w:rsidR="005F47A3" w:rsidRDefault="005F47A3">
            <w:pPr>
              <w:jc w:val="right"/>
              <w:rPr>
                <w:rFonts w:asciiTheme="minorHAnsi"/>
                <w:color w:val="000000"/>
                <w:szCs w:val="21"/>
              </w:rPr>
            </w:pPr>
          </w:p>
        </w:tc>
      </w:tr>
      <w:tr w:rsidR="005F47A3">
        <w:trPr>
          <w:trHeight w:val="316"/>
          <w:jc w:val="center"/>
        </w:trPr>
        <w:tc>
          <w:tcPr>
            <w:tcW w:w="2635" w:type="dxa"/>
            <w:noWrap/>
            <w:tcMar>
              <w:top w:w="15" w:type="dxa"/>
              <w:left w:w="15" w:type="dxa"/>
              <w:bottom w:w="0" w:type="dxa"/>
              <w:right w:w="15" w:type="dxa"/>
            </w:tcMar>
            <w:vAlign w:val="center"/>
          </w:tcPr>
          <w:p w:rsidR="005F47A3" w:rsidRDefault="00203ADA">
            <w:pPr>
              <w:rPr>
                <w:rFonts w:asciiTheme="minorHAnsi"/>
                <w:b/>
                <w:bCs/>
                <w:szCs w:val="21"/>
              </w:rPr>
            </w:pPr>
            <w:r>
              <w:rPr>
                <w:rFonts w:asciiTheme="minorHAnsi" w:hint="eastAsia"/>
                <w:b/>
                <w:bCs/>
                <w:szCs w:val="21"/>
              </w:rPr>
              <w:t>四、利润总额</w:t>
            </w:r>
          </w:p>
        </w:tc>
        <w:tc>
          <w:tcPr>
            <w:tcW w:w="1727" w:type="dxa"/>
            <w:vAlign w:val="center"/>
          </w:tcPr>
          <w:p w:rsidR="005F47A3" w:rsidRDefault="005F47A3">
            <w:pPr>
              <w:jc w:val="right"/>
              <w:rPr>
                <w:rFonts w:asciiTheme="minorHAnsi"/>
                <w:b/>
              </w:rPr>
            </w:pPr>
          </w:p>
        </w:tc>
        <w:tc>
          <w:tcPr>
            <w:tcW w:w="1727" w:type="dxa"/>
          </w:tcPr>
          <w:p w:rsidR="005F47A3" w:rsidRDefault="005F47A3">
            <w:pPr>
              <w:jc w:val="right"/>
              <w:rPr>
                <w:rFonts w:asciiTheme="minorHAnsi" w:eastAsia="等线"/>
                <w:b/>
                <w:bCs/>
                <w:color w:val="000000"/>
                <w:szCs w:val="21"/>
              </w:rPr>
            </w:pPr>
          </w:p>
        </w:tc>
        <w:tc>
          <w:tcPr>
            <w:tcW w:w="1843" w:type="dxa"/>
            <w:tcMar>
              <w:top w:w="15" w:type="dxa"/>
              <w:left w:w="15" w:type="dxa"/>
              <w:bottom w:w="0" w:type="dxa"/>
              <w:right w:w="15" w:type="dxa"/>
            </w:tcMar>
            <w:vAlign w:val="center"/>
          </w:tcPr>
          <w:p w:rsidR="005F47A3" w:rsidRDefault="005F47A3">
            <w:pPr>
              <w:jc w:val="right"/>
              <w:rPr>
                <w:rFonts w:asciiTheme="minorHAnsi" w:eastAsia="等线"/>
                <w:b/>
                <w:bCs/>
                <w:color w:val="000000"/>
                <w:szCs w:val="21"/>
              </w:rPr>
            </w:pPr>
          </w:p>
        </w:tc>
        <w:tc>
          <w:tcPr>
            <w:tcW w:w="1701" w:type="dxa"/>
            <w:vAlign w:val="center"/>
          </w:tcPr>
          <w:p w:rsidR="005F47A3" w:rsidRDefault="005F47A3">
            <w:pPr>
              <w:jc w:val="right"/>
              <w:rPr>
                <w:rFonts w:asciiTheme="minorHAnsi"/>
                <w:b/>
                <w:bCs/>
                <w:color w:val="000000"/>
                <w:szCs w:val="21"/>
              </w:rPr>
            </w:pPr>
          </w:p>
        </w:tc>
      </w:tr>
      <w:tr w:rsidR="005F47A3">
        <w:trPr>
          <w:trHeight w:val="306"/>
          <w:jc w:val="center"/>
        </w:trPr>
        <w:tc>
          <w:tcPr>
            <w:tcW w:w="2635" w:type="dxa"/>
            <w:noWrap/>
            <w:tcMar>
              <w:top w:w="15" w:type="dxa"/>
              <w:left w:w="15" w:type="dxa"/>
              <w:bottom w:w="0" w:type="dxa"/>
              <w:right w:w="15" w:type="dxa"/>
            </w:tcMar>
            <w:vAlign w:val="center"/>
          </w:tcPr>
          <w:p w:rsidR="005F47A3" w:rsidRDefault="00203ADA">
            <w:pPr>
              <w:rPr>
                <w:rFonts w:asciiTheme="minorHAnsi"/>
                <w:b/>
                <w:bCs/>
                <w:szCs w:val="21"/>
              </w:rPr>
            </w:pPr>
            <w:r>
              <w:rPr>
                <w:rFonts w:asciiTheme="minorHAnsi" w:hint="eastAsia"/>
                <w:b/>
                <w:bCs/>
                <w:szCs w:val="21"/>
              </w:rPr>
              <w:t>五、净利润</w:t>
            </w:r>
          </w:p>
        </w:tc>
        <w:tc>
          <w:tcPr>
            <w:tcW w:w="1727" w:type="dxa"/>
            <w:vAlign w:val="center"/>
          </w:tcPr>
          <w:p w:rsidR="005F47A3" w:rsidRDefault="005F47A3">
            <w:pPr>
              <w:jc w:val="right"/>
              <w:rPr>
                <w:rFonts w:asciiTheme="minorHAnsi" w:eastAsia="等线"/>
                <w:b/>
                <w:bCs/>
                <w:color w:val="000000"/>
                <w:szCs w:val="21"/>
              </w:rPr>
            </w:pPr>
          </w:p>
        </w:tc>
        <w:tc>
          <w:tcPr>
            <w:tcW w:w="1727" w:type="dxa"/>
            <w:vAlign w:val="center"/>
          </w:tcPr>
          <w:p w:rsidR="005F47A3" w:rsidRDefault="005F47A3">
            <w:pPr>
              <w:jc w:val="right"/>
              <w:rPr>
                <w:rFonts w:asciiTheme="minorHAnsi" w:eastAsia="等线"/>
                <w:b/>
                <w:bCs/>
                <w:color w:val="000000"/>
                <w:szCs w:val="21"/>
              </w:rPr>
            </w:pPr>
          </w:p>
        </w:tc>
        <w:tc>
          <w:tcPr>
            <w:tcW w:w="1843" w:type="dxa"/>
            <w:tcMar>
              <w:top w:w="15" w:type="dxa"/>
              <w:left w:w="15" w:type="dxa"/>
              <w:bottom w:w="0" w:type="dxa"/>
              <w:right w:w="15" w:type="dxa"/>
            </w:tcMar>
            <w:vAlign w:val="center"/>
          </w:tcPr>
          <w:p w:rsidR="005F47A3" w:rsidRDefault="005F47A3">
            <w:pPr>
              <w:jc w:val="right"/>
              <w:rPr>
                <w:rFonts w:asciiTheme="minorHAnsi" w:eastAsia="等线"/>
                <w:b/>
                <w:bCs/>
                <w:color w:val="000000"/>
                <w:szCs w:val="21"/>
              </w:rPr>
            </w:pPr>
          </w:p>
        </w:tc>
        <w:tc>
          <w:tcPr>
            <w:tcW w:w="1701" w:type="dxa"/>
            <w:vAlign w:val="center"/>
          </w:tcPr>
          <w:p w:rsidR="005F47A3" w:rsidRDefault="005F47A3">
            <w:pPr>
              <w:jc w:val="right"/>
              <w:rPr>
                <w:rFonts w:asciiTheme="minorHAnsi"/>
                <w:b/>
                <w:bCs/>
                <w:color w:val="000000"/>
                <w:szCs w:val="21"/>
              </w:rPr>
            </w:pPr>
          </w:p>
        </w:tc>
      </w:tr>
      <w:tr w:rsidR="005F47A3">
        <w:trPr>
          <w:trHeight w:val="306"/>
          <w:jc w:val="center"/>
        </w:trPr>
        <w:tc>
          <w:tcPr>
            <w:tcW w:w="2635" w:type="dxa"/>
            <w:noWrap/>
            <w:tcMar>
              <w:top w:w="15" w:type="dxa"/>
              <w:left w:w="15" w:type="dxa"/>
              <w:bottom w:w="0" w:type="dxa"/>
              <w:right w:w="15" w:type="dxa"/>
            </w:tcMar>
            <w:vAlign w:val="center"/>
          </w:tcPr>
          <w:p w:rsidR="005F47A3" w:rsidRDefault="00203ADA">
            <w:pPr>
              <w:rPr>
                <w:rFonts w:asciiTheme="minorHAnsi"/>
                <w:szCs w:val="21"/>
              </w:rPr>
            </w:pPr>
            <w:r>
              <w:rPr>
                <w:rFonts w:asciiTheme="minorHAnsi" w:hint="eastAsia"/>
                <w:szCs w:val="21"/>
              </w:rPr>
              <w:t>归属于母公司股东的净利润</w:t>
            </w:r>
          </w:p>
        </w:tc>
        <w:tc>
          <w:tcPr>
            <w:tcW w:w="1727" w:type="dxa"/>
            <w:vAlign w:val="center"/>
          </w:tcPr>
          <w:p w:rsidR="005F47A3" w:rsidRDefault="005F47A3">
            <w:pPr>
              <w:jc w:val="right"/>
              <w:rPr>
                <w:rFonts w:asciiTheme="minorHAnsi"/>
              </w:rPr>
            </w:pPr>
          </w:p>
        </w:tc>
        <w:tc>
          <w:tcPr>
            <w:tcW w:w="1727" w:type="dxa"/>
            <w:vAlign w:val="center"/>
          </w:tcPr>
          <w:p w:rsidR="005F47A3" w:rsidRDefault="005F47A3">
            <w:pPr>
              <w:jc w:val="right"/>
              <w:rPr>
                <w:rFonts w:asciiTheme="minorHAnsi" w:eastAsia="等线"/>
                <w:color w:val="000000"/>
                <w:szCs w:val="21"/>
              </w:rPr>
            </w:pPr>
          </w:p>
        </w:tc>
        <w:tc>
          <w:tcPr>
            <w:tcW w:w="1843" w:type="dxa"/>
            <w:tcMar>
              <w:top w:w="15" w:type="dxa"/>
              <w:left w:w="15" w:type="dxa"/>
              <w:bottom w:w="0" w:type="dxa"/>
              <w:right w:w="15" w:type="dxa"/>
            </w:tcMar>
            <w:vAlign w:val="center"/>
          </w:tcPr>
          <w:p w:rsidR="005F47A3" w:rsidRDefault="005F47A3">
            <w:pPr>
              <w:jc w:val="right"/>
              <w:rPr>
                <w:rFonts w:asciiTheme="minorHAnsi" w:eastAsia="等线"/>
                <w:color w:val="000000"/>
                <w:szCs w:val="21"/>
              </w:rPr>
            </w:pPr>
          </w:p>
        </w:tc>
        <w:tc>
          <w:tcPr>
            <w:tcW w:w="1701" w:type="dxa"/>
            <w:vAlign w:val="center"/>
          </w:tcPr>
          <w:p w:rsidR="005F47A3" w:rsidRDefault="005F47A3">
            <w:pPr>
              <w:jc w:val="right"/>
              <w:rPr>
                <w:rFonts w:asciiTheme="minorHAnsi"/>
                <w:color w:val="000000"/>
                <w:szCs w:val="21"/>
              </w:rPr>
            </w:pPr>
          </w:p>
        </w:tc>
      </w:tr>
      <w:tr w:rsidR="005F47A3">
        <w:trPr>
          <w:trHeight w:val="306"/>
          <w:jc w:val="center"/>
        </w:trPr>
        <w:tc>
          <w:tcPr>
            <w:tcW w:w="2635" w:type="dxa"/>
            <w:noWrap/>
            <w:tcMar>
              <w:top w:w="15" w:type="dxa"/>
              <w:left w:w="15" w:type="dxa"/>
              <w:bottom w:w="0" w:type="dxa"/>
              <w:right w:w="15" w:type="dxa"/>
            </w:tcMar>
            <w:vAlign w:val="center"/>
          </w:tcPr>
          <w:p w:rsidR="005F47A3" w:rsidRDefault="00203ADA">
            <w:pPr>
              <w:rPr>
                <w:rFonts w:asciiTheme="minorHAnsi"/>
                <w:szCs w:val="21"/>
              </w:rPr>
            </w:pPr>
            <w:r>
              <w:rPr>
                <w:rFonts w:asciiTheme="minorHAnsi" w:hint="eastAsia"/>
                <w:szCs w:val="21"/>
              </w:rPr>
              <w:t>少数股东损益</w:t>
            </w:r>
          </w:p>
        </w:tc>
        <w:tc>
          <w:tcPr>
            <w:tcW w:w="1727" w:type="dxa"/>
            <w:vAlign w:val="center"/>
          </w:tcPr>
          <w:p w:rsidR="005F47A3" w:rsidRDefault="005F47A3">
            <w:pPr>
              <w:jc w:val="right"/>
              <w:rPr>
                <w:rFonts w:asciiTheme="minorHAnsi"/>
              </w:rPr>
            </w:pPr>
          </w:p>
        </w:tc>
        <w:tc>
          <w:tcPr>
            <w:tcW w:w="1727" w:type="dxa"/>
          </w:tcPr>
          <w:p w:rsidR="005F47A3" w:rsidRDefault="005F47A3">
            <w:pPr>
              <w:jc w:val="right"/>
              <w:rPr>
                <w:rFonts w:asciiTheme="minorHAnsi" w:eastAsia="等线"/>
                <w:color w:val="000000"/>
                <w:szCs w:val="21"/>
              </w:rPr>
            </w:pPr>
          </w:p>
        </w:tc>
        <w:tc>
          <w:tcPr>
            <w:tcW w:w="1843" w:type="dxa"/>
            <w:tcMar>
              <w:top w:w="15" w:type="dxa"/>
              <w:left w:w="15" w:type="dxa"/>
              <w:bottom w:w="0" w:type="dxa"/>
              <w:right w:w="15" w:type="dxa"/>
            </w:tcMar>
            <w:vAlign w:val="center"/>
          </w:tcPr>
          <w:p w:rsidR="005F47A3" w:rsidRDefault="005F47A3">
            <w:pPr>
              <w:jc w:val="right"/>
              <w:rPr>
                <w:rFonts w:asciiTheme="minorHAnsi" w:eastAsia="等线"/>
                <w:color w:val="000000"/>
                <w:szCs w:val="21"/>
              </w:rPr>
            </w:pPr>
          </w:p>
        </w:tc>
        <w:tc>
          <w:tcPr>
            <w:tcW w:w="1701" w:type="dxa"/>
            <w:vAlign w:val="center"/>
          </w:tcPr>
          <w:p w:rsidR="005F47A3" w:rsidRDefault="005F47A3">
            <w:pPr>
              <w:widowControl/>
              <w:jc w:val="right"/>
              <w:rPr>
                <w:rFonts w:asciiTheme="minorHAnsi" w:eastAsia="等线"/>
                <w:color w:val="000000"/>
                <w:kern w:val="0"/>
                <w:szCs w:val="21"/>
              </w:rPr>
            </w:pPr>
          </w:p>
        </w:tc>
      </w:tr>
    </w:tbl>
    <w:p w:rsidR="005F47A3" w:rsidRDefault="00203ADA">
      <w:pPr>
        <w:pStyle w:val="DD"/>
        <w:rPr>
          <w:rFonts w:asciiTheme="minorHAnsi"/>
          <w:i/>
          <w:iCs/>
        </w:rPr>
      </w:pPr>
      <w:r>
        <w:rPr>
          <w:rFonts w:asciiTheme="minorHAnsi" w:hint="eastAsia"/>
          <w:i/>
          <w:iCs/>
        </w:rPr>
        <w:t>（结合发行人营业收入、毛利润、毛利率等影响发行人盈利水平及盈利可持续性等情况进行分析）</w:t>
      </w:r>
    </w:p>
    <w:p w:rsidR="005F47A3" w:rsidRDefault="00203ADA">
      <w:pPr>
        <w:pStyle w:val="DD"/>
        <w:rPr>
          <w:rFonts w:asciiTheme="minorHAnsi"/>
        </w:rPr>
      </w:pPr>
      <w:r>
        <w:rPr>
          <w:rFonts w:asciiTheme="minorHAnsi" w:hint="eastAsia"/>
          <w:i/>
          <w:iCs/>
        </w:rPr>
        <w:t>（报告期内存在净利润持续为负，营业收入、净利润持续下滑或大幅波动，毛利率波动较大或与同行业可比企业存在较大差异等情形的，应当结合业务开展情况披露具体原因、盈利可持续性及其对自身偿债能力的影响</w:t>
      </w:r>
      <w:r>
        <w:rPr>
          <w:rFonts w:asciiTheme="minorHAnsi" w:hint="eastAsia"/>
        </w:rPr>
        <w:t>）：</w:t>
      </w:r>
    </w:p>
    <w:p w:rsidR="005F47A3" w:rsidRDefault="00203ADA">
      <w:pPr>
        <w:pStyle w:val="DD"/>
        <w:spacing w:before="0"/>
        <w:rPr>
          <w:rFonts w:asciiTheme="minorHAnsi"/>
          <w:i/>
          <w:iCs/>
        </w:rPr>
      </w:pPr>
      <w:r>
        <w:rPr>
          <w:rFonts w:asciiTheme="minorHAnsi" w:hint="eastAsia"/>
          <w:i/>
          <w:iCs/>
        </w:rPr>
        <w:t>（期间费用对发行人盈利水平及盈利可持续性存在较大影响的，应当结合期间费用明细情况进行分析）</w:t>
      </w:r>
    </w:p>
    <w:p w:rsidR="005F47A3" w:rsidRDefault="00203ADA">
      <w:pPr>
        <w:pStyle w:val="DD"/>
        <w:spacing w:before="0"/>
        <w:rPr>
          <w:rFonts w:asciiTheme="minorHAnsi"/>
          <w:i/>
          <w:iCs/>
        </w:rPr>
      </w:pPr>
      <w:r>
        <w:rPr>
          <w:rFonts w:asciiTheme="minorHAnsi" w:hint="eastAsia"/>
          <w:i/>
          <w:iCs/>
        </w:rPr>
        <w:t>（投资收益对发行人盈利水平及盈利可持续性存在较大影响的，应当结合投资收益明细情况进行分析）</w:t>
      </w:r>
    </w:p>
    <w:p w:rsidR="005F47A3" w:rsidRDefault="00203ADA">
      <w:pPr>
        <w:pStyle w:val="DD"/>
        <w:spacing w:before="0"/>
        <w:rPr>
          <w:rFonts w:asciiTheme="minorHAnsi"/>
        </w:rPr>
      </w:pPr>
      <w:r>
        <w:rPr>
          <w:rFonts w:asciiTheme="minorHAnsi" w:hint="eastAsia"/>
          <w:i/>
          <w:iCs/>
        </w:rPr>
        <w:t>（发行人报告期内存在净利润较为依赖大额资产处置收益、股票二级市场投资收益、投资性房地产增值等非经常性损益的，应当说明对盈利稳定性及可持续性的影响；属于大额资产处置收益的，应当披露相关交易背景、相关交易协议签署、定价依据及交易价格合理性等内容）</w:t>
      </w:r>
    </w:p>
    <w:p w:rsidR="005F47A3" w:rsidRDefault="00203ADA">
      <w:pPr>
        <w:pStyle w:val="DD"/>
        <w:spacing w:beforeLines="50" w:before="156" w:afterLines="50" w:after="156"/>
        <w:ind w:firstLine="482"/>
        <w:outlineLvl w:val="2"/>
        <w:rPr>
          <w:rFonts w:asciiTheme="minorHAnsi"/>
          <w:b/>
        </w:rPr>
      </w:pPr>
      <w:r>
        <w:rPr>
          <w:rFonts w:asciiTheme="minorHAnsi" w:hint="eastAsia"/>
          <w:b/>
        </w:rPr>
        <w:t>（四）现金流量分析</w:t>
      </w:r>
    </w:p>
    <w:p w:rsidR="005F47A3" w:rsidRDefault="00203ADA">
      <w:pPr>
        <w:spacing w:beforeLines="50" w:before="156"/>
        <w:ind w:firstLineChars="200" w:firstLine="420"/>
        <w:jc w:val="right"/>
        <w:rPr>
          <w:rFonts w:asciiTheme="minorHAnsi"/>
          <w:szCs w:val="21"/>
        </w:rPr>
      </w:pPr>
      <w:r>
        <w:rPr>
          <w:rFonts w:asciiTheme="minorHAnsi" w:hint="eastAsia"/>
          <w:szCs w:val="21"/>
        </w:rPr>
        <w:t>单位：万元</w:t>
      </w:r>
    </w:p>
    <w:tbl>
      <w:tblPr>
        <w:tblW w:w="98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266"/>
        <w:gridCol w:w="1627"/>
        <w:gridCol w:w="1627"/>
        <w:gridCol w:w="1627"/>
        <w:gridCol w:w="1709"/>
      </w:tblGrid>
      <w:tr w:rsidR="005F47A3">
        <w:trPr>
          <w:trHeight w:val="19"/>
          <w:tblHeader/>
          <w:jc w:val="center"/>
        </w:trPr>
        <w:tc>
          <w:tcPr>
            <w:tcW w:w="3266" w:type="dxa"/>
            <w:noWrap/>
            <w:tcMar>
              <w:top w:w="15" w:type="dxa"/>
              <w:left w:w="15" w:type="dxa"/>
              <w:bottom w:w="0" w:type="dxa"/>
              <w:right w:w="15" w:type="dxa"/>
            </w:tcMar>
            <w:vAlign w:val="center"/>
          </w:tcPr>
          <w:p w:rsidR="005F47A3" w:rsidRDefault="00203ADA">
            <w:pPr>
              <w:jc w:val="center"/>
              <w:rPr>
                <w:rFonts w:asciiTheme="minorHAnsi"/>
                <w:b/>
                <w:bCs/>
                <w:szCs w:val="21"/>
              </w:rPr>
            </w:pPr>
            <w:r>
              <w:rPr>
                <w:rFonts w:asciiTheme="minorHAnsi" w:hint="eastAsia"/>
                <w:b/>
                <w:bCs/>
                <w:szCs w:val="21"/>
              </w:rPr>
              <w:t>项目</w:t>
            </w:r>
          </w:p>
        </w:tc>
        <w:tc>
          <w:tcPr>
            <w:tcW w:w="1627" w:type="dxa"/>
          </w:tcPr>
          <w:p w:rsidR="005F47A3" w:rsidRDefault="00203ADA">
            <w:pPr>
              <w:jc w:val="center"/>
              <w:rPr>
                <w:rFonts w:asciiTheme="minorHAnsi"/>
                <w:b/>
                <w:bCs/>
                <w:szCs w:val="21"/>
              </w:rPr>
            </w:pPr>
            <w:r>
              <w:rPr>
                <w:rFonts w:asciiTheme="minorHAnsi"/>
                <w:b/>
                <w:bCs/>
                <w:szCs w:val="21"/>
              </w:rPr>
              <w:t>20</w:t>
            </w:r>
            <w:r>
              <w:rPr>
                <w:rFonts w:asciiTheme="minorHAnsi" w:hint="eastAsia"/>
                <w:b/>
                <w:bCs/>
                <w:szCs w:val="21"/>
              </w:rPr>
              <w:t>XX</w:t>
            </w:r>
            <w:r>
              <w:rPr>
                <w:rFonts w:asciiTheme="minorHAnsi" w:hint="eastAsia"/>
                <w:b/>
                <w:bCs/>
                <w:szCs w:val="21"/>
              </w:rPr>
              <w:t>年</w:t>
            </w:r>
            <w:r>
              <w:rPr>
                <w:rFonts w:asciiTheme="minorHAnsi" w:hint="eastAsia"/>
                <w:b/>
                <w:bCs/>
                <w:szCs w:val="21"/>
              </w:rPr>
              <w:t>X</w:t>
            </w:r>
            <w:r>
              <w:rPr>
                <w:rFonts w:asciiTheme="minorHAnsi"/>
                <w:b/>
                <w:bCs/>
                <w:szCs w:val="21"/>
              </w:rPr>
              <w:t>-</w:t>
            </w:r>
            <w:r>
              <w:rPr>
                <w:rFonts w:asciiTheme="minorHAnsi" w:hint="eastAsia"/>
                <w:b/>
                <w:bCs/>
                <w:szCs w:val="21"/>
              </w:rPr>
              <w:t>X</w:t>
            </w:r>
            <w:r>
              <w:rPr>
                <w:rFonts w:asciiTheme="minorHAnsi" w:hint="eastAsia"/>
                <w:b/>
                <w:bCs/>
                <w:szCs w:val="21"/>
              </w:rPr>
              <w:t>月</w:t>
            </w:r>
          </w:p>
        </w:tc>
        <w:tc>
          <w:tcPr>
            <w:tcW w:w="1627" w:type="dxa"/>
          </w:tcPr>
          <w:p w:rsidR="005F47A3" w:rsidRDefault="00203ADA">
            <w:pPr>
              <w:jc w:val="center"/>
              <w:rPr>
                <w:rFonts w:asciiTheme="minorHAnsi"/>
                <w:b/>
                <w:bCs/>
                <w:szCs w:val="21"/>
              </w:rPr>
            </w:pPr>
            <w:r>
              <w:rPr>
                <w:rFonts w:asciiTheme="minorHAnsi"/>
                <w:b/>
                <w:bCs/>
                <w:szCs w:val="21"/>
              </w:rPr>
              <w:t>20XX</w:t>
            </w:r>
            <w:r>
              <w:rPr>
                <w:rFonts w:asciiTheme="minorHAnsi" w:hint="eastAsia"/>
                <w:b/>
                <w:bCs/>
                <w:szCs w:val="21"/>
              </w:rPr>
              <w:t>年度</w:t>
            </w:r>
          </w:p>
        </w:tc>
        <w:tc>
          <w:tcPr>
            <w:tcW w:w="1627" w:type="dxa"/>
            <w:tcMar>
              <w:top w:w="15" w:type="dxa"/>
              <w:left w:w="15" w:type="dxa"/>
              <w:bottom w:w="0" w:type="dxa"/>
              <w:right w:w="15" w:type="dxa"/>
            </w:tcMar>
            <w:vAlign w:val="center"/>
          </w:tcPr>
          <w:p w:rsidR="005F47A3" w:rsidRDefault="00203ADA">
            <w:pPr>
              <w:jc w:val="center"/>
              <w:rPr>
                <w:rFonts w:asciiTheme="minorHAnsi"/>
                <w:b/>
                <w:bCs/>
                <w:szCs w:val="21"/>
              </w:rPr>
            </w:pPr>
            <w:r>
              <w:rPr>
                <w:rFonts w:asciiTheme="minorHAnsi"/>
                <w:b/>
                <w:bCs/>
                <w:szCs w:val="21"/>
              </w:rPr>
              <w:t>20XX</w:t>
            </w:r>
            <w:r>
              <w:rPr>
                <w:rFonts w:asciiTheme="minorHAnsi" w:hint="eastAsia"/>
                <w:b/>
                <w:bCs/>
                <w:szCs w:val="21"/>
              </w:rPr>
              <w:t>年度</w:t>
            </w:r>
          </w:p>
        </w:tc>
        <w:tc>
          <w:tcPr>
            <w:tcW w:w="1709" w:type="dxa"/>
            <w:noWrap/>
            <w:tcMar>
              <w:top w:w="15" w:type="dxa"/>
              <w:left w:w="15" w:type="dxa"/>
              <w:bottom w:w="0" w:type="dxa"/>
              <w:right w:w="15" w:type="dxa"/>
            </w:tcMar>
            <w:vAlign w:val="center"/>
          </w:tcPr>
          <w:p w:rsidR="005F47A3" w:rsidRDefault="00203ADA">
            <w:pPr>
              <w:jc w:val="center"/>
              <w:rPr>
                <w:rFonts w:asciiTheme="minorHAnsi"/>
                <w:b/>
                <w:bCs/>
                <w:szCs w:val="21"/>
              </w:rPr>
            </w:pPr>
            <w:r>
              <w:rPr>
                <w:rFonts w:asciiTheme="minorHAnsi"/>
                <w:b/>
                <w:bCs/>
                <w:szCs w:val="21"/>
              </w:rPr>
              <w:t>20XX</w:t>
            </w:r>
            <w:r>
              <w:rPr>
                <w:rFonts w:asciiTheme="minorHAnsi" w:hint="eastAsia"/>
                <w:b/>
                <w:bCs/>
                <w:szCs w:val="21"/>
              </w:rPr>
              <w:t>年度</w:t>
            </w:r>
          </w:p>
        </w:tc>
      </w:tr>
      <w:tr w:rsidR="005F47A3">
        <w:trPr>
          <w:trHeight w:val="19"/>
          <w:jc w:val="center"/>
        </w:trPr>
        <w:tc>
          <w:tcPr>
            <w:tcW w:w="3266" w:type="dxa"/>
            <w:noWrap/>
            <w:tcMar>
              <w:top w:w="15" w:type="dxa"/>
              <w:left w:w="15" w:type="dxa"/>
              <w:bottom w:w="0" w:type="dxa"/>
              <w:right w:w="15" w:type="dxa"/>
            </w:tcMar>
            <w:vAlign w:val="center"/>
          </w:tcPr>
          <w:p w:rsidR="005F47A3" w:rsidRDefault="00203ADA">
            <w:pPr>
              <w:rPr>
                <w:rFonts w:asciiTheme="minorHAnsi"/>
                <w:szCs w:val="21"/>
              </w:rPr>
            </w:pPr>
            <w:r>
              <w:rPr>
                <w:rFonts w:asciiTheme="minorHAnsi" w:hint="eastAsia"/>
                <w:szCs w:val="21"/>
              </w:rPr>
              <w:t>经营活动产生的现金流入</w:t>
            </w:r>
          </w:p>
        </w:tc>
        <w:tc>
          <w:tcPr>
            <w:tcW w:w="1627" w:type="dxa"/>
            <w:vAlign w:val="center"/>
          </w:tcPr>
          <w:p w:rsidR="005F47A3" w:rsidRDefault="005F47A3">
            <w:pPr>
              <w:jc w:val="right"/>
              <w:rPr>
                <w:rFonts w:asciiTheme="minorHAnsi" w:eastAsia="等线"/>
                <w:bCs/>
                <w:szCs w:val="21"/>
              </w:rPr>
            </w:pPr>
          </w:p>
        </w:tc>
        <w:tc>
          <w:tcPr>
            <w:tcW w:w="1627" w:type="dxa"/>
            <w:vAlign w:val="center"/>
          </w:tcPr>
          <w:p w:rsidR="005F47A3" w:rsidRDefault="005F47A3">
            <w:pPr>
              <w:jc w:val="right"/>
              <w:rPr>
                <w:rFonts w:asciiTheme="minorHAnsi" w:eastAsia="等线"/>
                <w:bCs/>
                <w:szCs w:val="21"/>
              </w:rPr>
            </w:pPr>
          </w:p>
        </w:tc>
        <w:tc>
          <w:tcPr>
            <w:tcW w:w="1627" w:type="dxa"/>
            <w:tcMar>
              <w:top w:w="15" w:type="dxa"/>
              <w:left w:w="15" w:type="dxa"/>
              <w:bottom w:w="0" w:type="dxa"/>
              <w:right w:w="15" w:type="dxa"/>
            </w:tcMar>
            <w:vAlign w:val="center"/>
          </w:tcPr>
          <w:p w:rsidR="005F47A3" w:rsidRDefault="005F47A3">
            <w:pPr>
              <w:jc w:val="right"/>
              <w:rPr>
                <w:rFonts w:asciiTheme="minorHAnsi" w:eastAsia="等线"/>
                <w:bCs/>
                <w:szCs w:val="21"/>
              </w:rPr>
            </w:pPr>
          </w:p>
        </w:tc>
        <w:tc>
          <w:tcPr>
            <w:tcW w:w="1709" w:type="dxa"/>
            <w:noWrap/>
            <w:tcMar>
              <w:top w:w="15" w:type="dxa"/>
              <w:left w:w="15" w:type="dxa"/>
              <w:bottom w:w="0" w:type="dxa"/>
              <w:right w:w="15" w:type="dxa"/>
            </w:tcMar>
            <w:vAlign w:val="center"/>
          </w:tcPr>
          <w:p w:rsidR="005F47A3" w:rsidRDefault="005F47A3">
            <w:pPr>
              <w:jc w:val="right"/>
              <w:rPr>
                <w:rFonts w:asciiTheme="minorHAnsi"/>
                <w:bCs/>
                <w:color w:val="000000"/>
                <w:szCs w:val="21"/>
              </w:rPr>
            </w:pPr>
          </w:p>
        </w:tc>
      </w:tr>
      <w:tr w:rsidR="005F47A3">
        <w:trPr>
          <w:trHeight w:val="19"/>
          <w:jc w:val="center"/>
        </w:trPr>
        <w:tc>
          <w:tcPr>
            <w:tcW w:w="3266" w:type="dxa"/>
            <w:noWrap/>
            <w:tcMar>
              <w:top w:w="15" w:type="dxa"/>
              <w:left w:w="15" w:type="dxa"/>
              <w:bottom w:w="0" w:type="dxa"/>
              <w:right w:w="15" w:type="dxa"/>
            </w:tcMar>
            <w:vAlign w:val="center"/>
          </w:tcPr>
          <w:p w:rsidR="005F47A3" w:rsidRDefault="00203ADA">
            <w:pPr>
              <w:rPr>
                <w:rFonts w:asciiTheme="minorHAnsi"/>
                <w:szCs w:val="21"/>
              </w:rPr>
            </w:pPr>
            <w:r>
              <w:rPr>
                <w:rFonts w:asciiTheme="minorHAnsi" w:hint="eastAsia"/>
                <w:szCs w:val="21"/>
              </w:rPr>
              <w:t>经营活动产生的现金流出</w:t>
            </w:r>
          </w:p>
        </w:tc>
        <w:tc>
          <w:tcPr>
            <w:tcW w:w="1627" w:type="dxa"/>
            <w:vAlign w:val="center"/>
          </w:tcPr>
          <w:p w:rsidR="005F47A3" w:rsidRDefault="005F47A3">
            <w:pPr>
              <w:jc w:val="right"/>
              <w:rPr>
                <w:rFonts w:asciiTheme="minorHAnsi"/>
              </w:rPr>
            </w:pPr>
          </w:p>
        </w:tc>
        <w:tc>
          <w:tcPr>
            <w:tcW w:w="1627" w:type="dxa"/>
          </w:tcPr>
          <w:p w:rsidR="005F47A3" w:rsidRDefault="005F47A3">
            <w:pPr>
              <w:jc w:val="right"/>
              <w:rPr>
                <w:rFonts w:asciiTheme="minorHAnsi" w:eastAsia="等线"/>
                <w:bCs/>
                <w:szCs w:val="21"/>
              </w:rPr>
            </w:pPr>
          </w:p>
        </w:tc>
        <w:tc>
          <w:tcPr>
            <w:tcW w:w="1627" w:type="dxa"/>
            <w:tcMar>
              <w:top w:w="15" w:type="dxa"/>
              <w:left w:w="15" w:type="dxa"/>
              <w:bottom w:w="0" w:type="dxa"/>
              <w:right w:w="15" w:type="dxa"/>
            </w:tcMar>
            <w:vAlign w:val="center"/>
          </w:tcPr>
          <w:p w:rsidR="005F47A3" w:rsidRDefault="005F47A3">
            <w:pPr>
              <w:jc w:val="right"/>
              <w:rPr>
                <w:rFonts w:asciiTheme="minorHAnsi" w:eastAsia="等线"/>
                <w:bCs/>
                <w:szCs w:val="21"/>
              </w:rPr>
            </w:pPr>
          </w:p>
        </w:tc>
        <w:tc>
          <w:tcPr>
            <w:tcW w:w="1709" w:type="dxa"/>
            <w:noWrap/>
            <w:tcMar>
              <w:top w:w="15" w:type="dxa"/>
              <w:left w:w="15" w:type="dxa"/>
              <w:bottom w:w="0" w:type="dxa"/>
              <w:right w:w="15" w:type="dxa"/>
            </w:tcMar>
            <w:vAlign w:val="center"/>
          </w:tcPr>
          <w:p w:rsidR="005F47A3" w:rsidRDefault="005F47A3">
            <w:pPr>
              <w:jc w:val="right"/>
              <w:rPr>
                <w:rFonts w:asciiTheme="minorHAnsi"/>
                <w:bCs/>
                <w:color w:val="000000"/>
                <w:szCs w:val="21"/>
              </w:rPr>
            </w:pPr>
          </w:p>
        </w:tc>
      </w:tr>
      <w:tr w:rsidR="005F47A3">
        <w:trPr>
          <w:trHeight w:val="19"/>
          <w:jc w:val="center"/>
        </w:trPr>
        <w:tc>
          <w:tcPr>
            <w:tcW w:w="3266" w:type="dxa"/>
            <w:noWrap/>
            <w:tcMar>
              <w:top w:w="15" w:type="dxa"/>
              <w:left w:w="15" w:type="dxa"/>
              <w:bottom w:w="0" w:type="dxa"/>
              <w:right w:w="15" w:type="dxa"/>
            </w:tcMar>
            <w:vAlign w:val="center"/>
          </w:tcPr>
          <w:p w:rsidR="005F47A3" w:rsidRDefault="00203ADA">
            <w:pPr>
              <w:rPr>
                <w:rFonts w:asciiTheme="minorHAnsi"/>
                <w:b/>
                <w:bCs/>
                <w:szCs w:val="21"/>
              </w:rPr>
            </w:pPr>
            <w:r>
              <w:rPr>
                <w:rFonts w:asciiTheme="minorHAnsi" w:hint="eastAsia"/>
                <w:b/>
                <w:bCs/>
                <w:szCs w:val="21"/>
              </w:rPr>
              <w:t>经营活动产生的现金流量净额</w:t>
            </w:r>
          </w:p>
        </w:tc>
        <w:tc>
          <w:tcPr>
            <w:tcW w:w="1627" w:type="dxa"/>
            <w:vAlign w:val="center"/>
          </w:tcPr>
          <w:p w:rsidR="005F47A3" w:rsidRDefault="005F47A3">
            <w:pPr>
              <w:jc w:val="right"/>
              <w:rPr>
                <w:rFonts w:asciiTheme="minorHAnsi"/>
                <w:b/>
              </w:rPr>
            </w:pPr>
          </w:p>
        </w:tc>
        <w:tc>
          <w:tcPr>
            <w:tcW w:w="1627" w:type="dxa"/>
          </w:tcPr>
          <w:p w:rsidR="005F47A3" w:rsidRDefault="005F47A3">
            <w:pPr>
              <w:jc w:val="right"/>
              <w:rPr>
                <w:rFonts w:asciiTheme="minorHAnsi" w:eastAsia="等线"/>
                <w:b/>
                <w:bCs/>
                <w:szCs w:val="21"/>
              </w:rPr>
            </w:pPr>
          </w:p>
        </w:tc>
        <w:tc>
          <w:tcPr>
            <w:tcW w:w="1627" w:type="dxa"/>
            <w:tcMar>
              <w:top w:w="15" w:type="dxa"/>
              <w:left w:w="15" w:type="dxa"/>
              <w:bottom w:w="0" w:type="dxa"/>
              <w:right w:w="15" w:type="dxa"/>
            </w:tcMar>
            <w:vAlign w:val="center"/>
          </w:tcPr>
          <w:p w:rsidR="005F47A3" w:rsidRDefault="005F47A3">
            <w:pPr>
              <w:jc w:val="right"/>
              <w:rPr>
                <w:rFonts w:asciiTheme="minorHAnsi" w:eastAsia="等线"/>
                <w:b/>
                <w:bCs/>
                <w:szCs w:val="21"/>
              </w:rPr>
            </w:pPr>
          </w:p>
        </w:tc>
        <w:tc>
          <w:tcPr>
            <w:tcW w:w="1709" w:type="dxa"/>
            <w:noWrap/>
            <w:tcMar>
              <w:top w:w="15" w:type="dxa"/>
              <w:left w:w="15" w:type="dxa"/>
              <w:bottom w:w="0" w:type="dxa"/>
              <w:right w:w="15" w:type="dxa"/>
            </w:tcMar>
            <w:vAlign w:val="center"/>
          </w:tcPr>
          <w:p w:rsidR="005F47A3" w:rsidRDefault="005F47A3">
            <w:pPr>
              <w:jc w:val="right"/>
              <w:rPr>
                <w:rFonts w:asciiTheme="minorHAnsi"/>
                <w:b/>
                <w:bCs/>
                <w:color w:val="000000"/>
                <w:szCs w:val="21"/>
              </w:rPr>
            </w:pPr>
          </w:p>
        </w:tc>
      </w:tr>
      <w:tr w:rsidR="005F47A3">
        <w:trPr>
          <w:trHeight w:val="19"/>
          <w:jc w:val="center"/>
        </w:trPr>
        <w:tc>
          <w:tcPr>
            <w:tcW w:w="3266" w:type="dxa"/>
            <w:noWrap/>
            <w:tcMar>
              <w:top w:w="15" w:type="dxa"/>
              <w:left w:w="15" w:type="dxa"/>
              <w:bottom w:w="0" w:type="dxa"/>
              <w:right w:w="15" w:type="dxa"/>
            </w:tcMar>
            <w:vAlign w:val="center"/>
          </w:tcPr>
          <w:p w:rsidR="005F47A3" w:rsidRDefault="00203ADA">
            <w:pPr>
              <w:rPr>
                <w:rFonts w:asciiTheme="minorHAnsi"/>
                <w:szCs w:val="21"/>
              </w:rPr>
            </w:pPr>
            <w:r>
              <w:rPr>
                <w:rFonts w:asciiTheme="minorHAnsi" w:hint="eastAsia"/>
                <w:szCs w:val="21"/>
              </w:rPr>
              <w:t>投资活动产生的现金流入</w:t>
            </w:r>
          </w:p>
        </w:tc>
        <w:tc>
          <w:tcPr>
            <w:tcW w:w="1627" w:type="dxa"/>
            <w:vAlign w:val="center"/>
          </w:tcPr>
          <w:p w:rsidR="005F47A3" w:rsidRDefault="005F47A3">
            <w:pPr>
              <w:jc w:val="right"/>
              <w:rPr>
                <w:rFonts w:asciiTheme="minorHAnsi" w:eastAsia="等线"/>
                <w:bCs/>
                <w:szCs w:val="21"/>
              </w:rPr>
            </w:pPr>
          </w:p>
        </w:tc>
        <w:tc>
          <w:tcPr>
            <w:tcW w:w="1627" w:type="dxa"/>
            <w:vAlign w:val="center"/>
          </w:tcPr>
          <w:p w:rsidR="005F47A3" w:rsidRDefault="005F47A3">
            <w:pPr>
              <w:jc w:val="right"/>
              <w:rPr>
                <w:rFonts w:asciiTheme="minorHAnsi" w:eastAsia="等线"/>
                <w:bCs/>
                <w:szCs w:val="21"/>
              </w:rPr>
            </w:pPr>
          </w:p>
        </w:tc>
        <w:tc>
          <w:tcPr>
            <w:tcW w:w="1627" w:type="dxa"/>
            <w:tcMar>
              <w:top w:w="15" w:type="dxa"/>
              <w:left w:w="15" w:type="dxa"/>
              <w:bottom w:w="0" w:type="dxa"/>
              <w:right w:w="15" w:type="dxa"/>
            </w:tcMar>
            <w:vAlign w:val="center"/>
          </w:tcPr>
          <w:p w:rsidR="005F47A3" w:rsidRDefault="005F47A3">
            <w:pPr>
              <w:jc w:val="right"/>
              <w:rPr>
                <w:rFonts w:asciiTheme="minorHAnsi" w:eastAsia="等线"/>
                <w:bCs/>
                <w:szCs w:val="21"/>
              </w:rPr>
            </w:pPr>
          </w:p>
        </w:tc>
        <w:tc>
          <w:tcPr>
            <w:tcW w:w="1709" w:type="dxa"/>
            <w:noWrap/>
            <w:tcMar>
              <w:top w:w="15" w:type="dxa"/>
              <w:left w:w="15" w:type="dxa"/>
              <w:bottom w:w="0" w:type="dxa"/>
              <w:right w:w="15" w:type="dxa"/>
            </w:tcMar>
            <w:vAlign w:val="center"/>
          </w:tcPr>
          <w:p w:rsidR="005F47A3" w:rsidRDefault="005F47A3">
            <w:pPr>
              <w:jc w:val="right"/>
              <w:rPr>
                <w:rFonts w:asciiTheme="minorHAnsi"/>
                <w:bCs/>
                <w:color w:val="000000"/>
                <w:szCs w:val="21"/>
              </w:rPr>
            </w:pPr>
          </w:p>
        </w:tc>
      </w:tr>
      <w:tr w:rsidR="005F47A3">
        <w:trPr>
          <w:trHeight w:val="19"/>
          <w:jc w:val="center"/>
        </w:trPr>
        <w:tc>
          <w:tcPr>
            <w:tcW w:w="3266" w:type="dxa"/>
            <w:noWrap/>
            <w:tcMar>
              <w:top w:w="15" w:type="dxa"/>
              <w:left w:w="15" w:type="dxa"/>
              <w:bottom w:w="0" w:type="dxa"/>
              <w:right w:w="15" w:type="dxa"/>
            </w:tcMar>
            <w:vAlign w:val="center"/>
          </w:tcPr>
          <w:p w:rsidR="005F47A3" w:rsidRDefault="00203ADA">
            <w:pPr>
              <w:rPr>
                <w:rFonts w:asciiTheme="minorHAnsi"/>
                <w:szCs w:val="21"/>
              </w:rPr>
            </w:pPr>
            <w:r>
              <w:rPr>
                <w:rFonts w:asciiTheme="minorHAnsi" w:hint="eastAsia"/>
                <w:szCs w:val="21"/>
              </w:rPr>
              <w:t>投资活动产生的现金流出</w:t>
            </w:r>
          </w:p>
        </w:tc>
        <w:tc>
          <w:tcPr>
            <w:tcW w:w="1627" w:type="dxa"/>
            <w:vAlign w:val="center"/>
          </w:tcPr>
          <w:p w:rsidR="005F47A3" w:rsidRDefault="005F47A3">
            <w:pPr>
              <w:jc w:val="right"/>
              <w:rPr>
                <w:rFonts w:asciiTheme="minorHAnsi"/>
              </w:rPr>
            </w:pPr>
          </w:p>
        </w:tc>
        <w:tc>
          <w:tcPr>
            <w:tcW w:w="1627" w:type="dxa"/>
          </w:tcPr>
          <w:p w:rsidR="005F47A3" w:rsidRDefault="005F47A3">
            <w:pPr>
              <w:jc w:val="right"/>
              <w:rPr>
                <w:rFonts w:asciiTheme="minorHAnsi" w:eastAsia="等线"/>
                <w:bCs/>
                <w:szCs w:val="21"/>
              </w:rPr>
            </w:pPr>
          </w:p>
        </w:tc>
        <w:tc>
          <w:tcPr>
            <w:tcW w:w="1627" w:type="dxa"/>
            <w:tcMar>
              <w:top w:w="15" w:type="dxa"/>
              <w:left w:w="15" w:type="dxa"/>
              <w:bottom w:w="0" w:type="dxa"/>
              <w:right w:w="15" w:type="dxa"/>
            </w:tcMar>
            <w:vAlign w:val="center"/>
          </w:tcPr>
          <w:p w:rsidR="005F47A3" w:rsidRDefault="005F47A3">
            <w:pPr>
              <w:jc w:val="right"/>
              <w:rPr>
                <w:rFonts w:asciiTheme="minorHAnsi" w:eastAsia="等线"/>
                <w:bCs/>
                <w:szCs w:val="21"/>
              </w:rPr>
            </w:pPr>
          </w:p>
        </w:tc>
        <w:tc>
          <w:tcPr>
            <w:tcW w:w="1709" w:type="dxa"/>
            <w:noWrap/>
            <w:tcMar>
              <w:top w:w="15" w:type="dxa"/>
              <w:left w:w="15" w:type="dxa"/>
              <w:bottom w:w="0" w:type="dxa"/>
              <w:right w:w="15" w:type="dxa"/>
            </w:tcMar>
            <w:vAlign w:val="center"/>
          </w:tcPr>
          <w:p w:rsidR="005F47A3" w:rsidRDefault="005F47A3">
            <w:pPr>
              <w:jc w:val="right"/>
              <w:rPr>
                <w:rFonts w:asciiTheme="minorHAnsi"/>
                <w:bCs/>
                <w:color w:val="000000"/>
                <w:szCs w:val="21"/>
              </w:rPr>
            </w:pPr>
          </w:p>
        </w:tc>
      </w:tr>
      <w:tr w:rsidR="005F47A3">
        <w:trPr>
          <w:trHeight w:val="19"/>
          <w:jc w:val="center"/>
        </w:trPr>
        <w:tc>
          <w:tcPr>
            <w:tcW w:w="3266" w:type="dxa"/>
            <w:noWrap/>
            <w:tcMar>
              <w:top w:w="15" w:type="dxa"/>
              <w:left w:w="15" w:type="dxa"/>
              <w:bottom w:w="0" w:type="dxa"/>
              <w:right w:w="15" w:type="dxa"/>
            </w:tcMar>
            <w:vAlign w:val="center"/>
          </w:tcPr>
          <w:p w:rsidR="005F47A3" w:rsidRDefault="00203ADA">
            <w:pPr>
              <w:rPr>
                <w:rFonts w:asciiTheme="minorHAnsi"/>
                <w:b/>
                <w:bCs/>
                <w:szCs w:val="21"/>
              </w:rPr>
            </w:pPr>
            <w:r>
              <w:rPr>
                <w:rFonts w:asciiTheme="minorHAnsi" w:hint="eastAsia"/>
                <w:b/>
                <w:bCs/>
                <w:szCs w:val="21"/>
              </w:rPr>
              <w:t>投资活动产生的现金流量净额</w:t>
            </w:r>
          </w:p>
        </w:tc>
        <w:tc>
          <w:tcPr>
            <w:tcW w:w="1627" w:type="dxa"/>
            <w:vAlign w:val="center"/>
          </w:tcPr>
          <w:p w:rsidR="005F47A3" w:rsidRDefault="005F47A3">
            <w:pPr>
              <w:jc w:val="right"/>
              <w:rPr>
                <w:rFonts w:asciiTheme="minorHAnsi"/>
                <w:b/>
              </w:rPr>
            </w:pPr>
          </w:p>
        </w:tc>
        <w:tc>
          <w:tcPr>
            <w:tcW w:w="1627" w:type="dxa"/>
          </w:tcPr>
          <w:p w:rsidR="005F47A3" w:rsidRDefault="005F47A3">
            <w:pPr>
              <w:jc w:val="right"/>
              <w:rPr>
                <w:rFonts w:asciiTheme="minorHAnsi" w:eastAsia="等线"/>
                <w:b/>
                <w:bCs/>
                <w:szCs w:val="21"/>
              </w:rPr>
            </w:pPr>
          </w:p>
        </w:tc>
        <w:tc>
          <w:tcPr>
            <w:tcW w:w="1627" w:type="dxa"/>
            <w:tcMar>
              <w:top w:w="15" w:type="dxa"/>
              <w:left w:w="15" w:type="dxa"/>
              <w:bottom w:w="0" w:type="dxa"/>
              <w:right w:w="15" w:type="dxa"/>
            </w:tcMar>
            <w:vAlign w:val="center"/>
          </w:tcPr>
          <w:p w:rsidR="005F47A3" w:rsidRDefault="005F47A3">
            <w:pPr>
              <w:jc w:val="right"/>
              <w:rPr>
                <w:rFonts w:asciiTheme="minorHAnsi" w:eastAsia="等线"/>
                <w:b/>
                <w:bCs/>
                <w:szCs w:val="21"/>
              </w:rPr>
            </w:pPr>
          </w:p>
        </w:tc>
        <w:tc>
          <w:tcPr>
            <w:tcW w:w="1709" w:type="dxa"/>
            <w:noWrap/>
            <w:tcMar>
              <w:top w:w="15" w:type="dxa"/>
              <w:left w:w="15" w:type="dxa"/>
              <w:bottom w:w="0" w:type="dxa"/>
              <w:right w:w="15" w:type="dxa"/>
            </w:tcMar>
            <w:vAlign w:val="center"/>
          </w:tcPr>
          <w:p w:rsidR="005F47A3" w:rsidRDefault="005F47A3">
            <w:pPr>
              <w:jc w:val="right"/>
              <w:rPr>
                <w:rFonts w:asciiTheme="minorHAnsi"/>
                <w:b/>
                <w:bCs/>
                <w:color w:val="000000"/>
                <w:szCs w:val="21"/>
              </w:rPr>
            </w:pPr>
          </w:p>
        </w:tc>
      </w:tr>
      <w:tr w:rsidR="005F47A3">
        <w:trPr>
          <w:trHeight w:val="19"/>
          <w:jc w:val="center"/>
        </w:trPr>
        <w:tc>
          <w:tcPr>
            <w:tcW w:w="3266" w:type="dxa"/>
            <w:noWrap/>
            <w:tcMar>
              <w:top w:w="15" w:type="dxa"/>
              <w:left w:w="15" w:type="dxa"/>
              <w:bottom w:w="0" w:type="dxa"/>
              <w:right w:w="15" w:type="dxa"/>
            </w:tcMar>
            <w:vAlign w:val="center"/>
          </w:tcPr>
          <w:p w:rsidR="005F47A3" w:rsidRDefault="00203ADA">
            <w:pPr>
              <w:rPr>
                <w:rFonts w:asciiTheme="minorHAnsi"/>
                <w:szCs w:val="21"/>
              </w:rPr>
            </w:pPr>
            <w:r>
              <w:rPr>
                <w:rFonts w:asciiTheme="minorHAnsi" w:hint="eastAsia"/>
                <w:szCs w:val="21"/>
              </w:rPr>
              <w:t>筹资活动产生的现金流入</w:t>
            </w:r>
          </w:p>
        </w:tc>
        <w:tc>
          <w:tcPr>
            <w:tcW w:w="1627" w:type="dxa"/>
            <w:vAlign w:val="center"/>
          </w:tcPr>
          <w:p w:rsidR="005F47A3" w:rsidRDefault="005F47A3">
            <w:pPr>
              <w:jc w:val="right"/>
              <w:rPr>
                <w:rFonts w:asciiTheme="minorHAnsi" w:eastAsia="等线"/>
                <w:bCs/>
                <w:szCs w:val="21"/>
              </w:rPr>
            </w:pPr>
          </w:p>
        </w:tc>
        <w:tc>
          <w:tcPr>
            <w:tcW w:w="1627" w:type="dxa"/>
            <w:vAlign w:val="center"/>
          </w:tcPr>
          <w:p w:rsidR="005F47A3" w:rsidRDefault="005F47A3">
            <w:pPr>
              <w:jc w:val="right"/>
              <w:rPr>
                <w:rFonts w:asciiTheme="minorHAnsi" w:eastAsia="等线"/>
                <w:bCs/>
                <w:szCs w:val="21"/>
              </w:rPr>
            </w:pPr>
          </w:p>
        </w:tc>
        <w:tc>
          <w:tcPr>
            <w:tcW w:w="1627" w:type="dxa"/>
            <w:tcMar>
              <w:top w:w="15" w:type="dxa"/>
              <w:left w:w="15" w:type="dxa"/>
              <w:bottom w:w="0" w:type="dxa"/>
              <w:right w:w="15" w:type="dxa"/>
            </w:tcMar>
            <w:vAlign w:val="center"/>
          </w:tcPr>
          <w:p w:rsidR="005F47A3" w:rsidRDefault="005F47A3">
            <w:pPr>
              <w:jc w:val="right"/>
              <w:rPr>
                <w:rFonts w:asciiTheme="minorHAnsi" w:eastAsia="等线"/>
                <w:bCs/>
                <w:szCs w:val="21"/>
              </w:rPr>
            </w:pPr>
          </w:p>
        </w:tc>
        <w:tc>
          <w:tcPr>
            <w:tcW w:w="1709" w:type="dxa"/>
            <w:noWrap/>
            <w:tcMar>
              <w:top w:w="15" w:type="dxa"/>
              <w:left w:w="15" w:type="dxa"/>
              <w:bottom w:w="0" w:type="dxa"/>
              <w:right w:w="15" w:type="dxa"/>
            </w:tcMar>
            <w:vAlign w:val="center"/>
          </w:tcPr>
          <w:p w:rsidR="005F47A3" w:rsidRDefault="005F47A3">
            <w:pPr>
              <w:jc w:val="right"/>
              <w:rPr>
                <w:rFonts w:asciiTheme="minorHAnsi"/>
                <w:bCs/>
                <w:color w:val="000000"/>
                <w:szCs w:val="21"/>
              </w:rPr>
            </w:pPr>
          </w:p>
        </w:tc>
      </w:tr>
      <w:tr w:rsidR="005F47A3">
        <w:trPr>
          <w:trHeight w:val="19"/>
          <w:jc w:val="center"/>
        </w:trPr>
        <w:tc>
          <w:tcPr>
            <w:tcW w:w="3266" w:type="dxa"/>
            <w:noWrap/>
            <w:tcMar>
              <w:top w:w="15" w:type="dxa"/>
              <w:left w:w="15" w:type="dxa"/>
              <w:bottom w:w="0" w:type="dxa"/>
              <w:right w:w="15" w:type="dxa"/>
            </w:tcMar>
            <w:vAlign w:val="center"/>
          </w:tcPr>
          <w:p w:rsidR="005F47A3" w:rsidRDefault="00203ADA">
            <w:pPr>
              <w:rPr>
                <w:rFonts w:asciiTheme="minorHAnsi"/>
                <w:szCs w:val="21"/>
              </w:rPr>
            </w:pPr>
            <w:r>
              <w:rPr>
                <w:rFonts w:asciiTheme="minorHAnsi" w:hint="eastAsia"/>
                <w:szCs w:val="21"/>
              </w:rPr>
              <w:t>筹资活动产生的现金流出</w:t>
            </w:r>
          </w:p>
        </w:tc>
        <w:tc>
          <w:tcPr>
            <w:tcW w:w="1627" w:type="dxa"/>
            <w:vAlign w:val="center"/>
          </w:tcPr>
          <w:p w:rsidR="005F47A3" w:rsidRDefault="005F47A3">
            <w:pPr>
              <w:jc w:val="right"/>
              <w:rPr>
                <w:rFonts w:asciiTheme="minorHAnsi"/>
              </w:rPr>
            </w:pPr>
          </w:p>
        </w:tc>
        <w:tc>
          <w:tcPr>
            <w:tcW w:w="1627" w:type="dxa"/>
          </w:tcPr>
          <w:p w:rsidR="005F47A3" w:rsidRDefault="005F47A3">
            <w:pPr>
              <w:jc w:val="right"/>
              <w:rPr>
                <w:rFonts w:asciiTheme="minorHAnsi" w:eastAsia="等线"/>
                <w:bCs/>
                <w:szCs w:val="21"/>
              </w:rPr>
            </w:pPr>
          </w:p>
        </w:tc>
        <w:tc>
          <w:tcPr>
            <w:tcW w:w="1627" w:type="dxa"/>
            <w:tcMar>
              <w:top w:w="15" w:type="dxa"/>
              <w:left w:w="15" w:type="dxa"/>
              <w:bottom w:w="0" w:type="dxa"/>
              <w:right w:w="15" w:type="dxa"/>
            </w:tcMar>
            <w:vAlign w:val="center"/>
          </w:tcPr>
          <w:p w:rsidR="005F47A3" w:rsidRDefault="005F47A3">
            <w:pPr>
              <w:jc w:val="right"/>
              <w:rPr>
                <w:rFonts w:asciiTheme="minorHAnsi" w:eastAsia="等线"/>
                <w:bCs/>
                <w:szCs w:val="21"/>
              </w:rPr>
            </w:pPr>
          </w:p>
        </w:tc>
        <w:tc>
          <w:tcPr>
            <w:tcW w:w="1709" w:type="dxa"/>
            <w:noWrap/>
            <w:tcMar>
              <w:top w:w="15" w:type="dxa"/>
              <w:left w:w="15" w:type="dxa"/>
              <w:bottom w:w="0" w:type="dxa"/>
              <w:right w:w="15" w:type="dxa"/>
            </w:tcMar>
            <w:vAlign w:val="center"/>
          </w:tcPr>
          <w:p w:rsidR="005F47A3" w:rsidRDefault="005F47A3">
            <w:pPr>
              <w:jc w:val="right"/>
              <w:rPr>
                <w:rFonts w:asciiTheme="minorHAnsi"/>
                <w:bCs/>
                <w:color w:val="000000"/>
                <w:szCs w:val="21"/>
              </w:rPr>
            </w:pPr>
          </w:p>
        </w:tc>
      </w:tr>
      <w:tr w:rsidR="005F47A3">
        <w:trPr>
          <w:trHeight w:val="19"/>
          <w:jc w:val="center"/>
        </w:trPr>
        <w:tc>
          <w:tcPr>
            <w:tcW w:w="3266" w:type="dxa"/>
            <w:noWrap/>
            <w:tcMar>
              <w:top w:w="15" w:type="dxa"/>
              <w:left w:w="15" w:type="dxa"/>
              <w:bottom w:w="0" w:type="dxa"/>
              <w:right w:w="15" w:type="dxa"/>
            </w:tcMar>
            <w:vAlign w:val="center"/>
          </w:tcPr>
          <w:p w:rsidR="005F47A3" w:rsidRDefault="00203ADA">
            <w:pPr>
              <w:rPr>
                <w:rFonts w:asciiTheme="minorHAnsi"/>
                <w:b/>
                <w:bCs/>
                <w:szCs w:val="21"/>
              </w:rPr>
            </w:pPr>
            <w:r>
              <w:rPr>
                <w:rFonts w:asciiTheme="minorHAnsi" w:hint="eastAsia"/>
                <w:b/>
                <w:bCs/>
                <w:szCs w:val="21"/>
              </w:rPr>
              <w:t>筹资活动产生的现金流量净额</w:t>
            </w:r>
          </w:p>
        </w:tc>
        <w:tc>
          <w:tcPr>
            <w:tcW w:w="1627" w:type="dxa"/>
            <w:vAlign w:val="center"/>
          </w:tcPr>
          <w:p w:rsidR="005F47A3" w:rsidRDefault="005F47A3">
            <w:pPr>
              <w:jc w:val="right"/>
              <w:rPr>
                <w:rFonts w:asciiTheme="minorHAnsi"/>
                <w:b/>
              </w:rPr>
            </w:pPr>
          </w:p>
        </w:tc>
        <w:tc>
          <w:tcPr>
            <w:tcW w:w="1627" w:type="dxa"/>
          </w:tcPr>
          <w:p w:rsidR="005F47A3" w:rsidRDefault="005F47A3">
            <w:pPr>
              <w:jc w:val="right"/>
              <w:rPr>
                <w:rFonts w:asciiTheme="minorHAnsi" w:eastAsia="等线"/>
                <w:b/>
                <w:bCs/>
                <w:szCs w:val="21"/>
              </w:rPr>
            </w:pPr>
          </w:p>
        </w:tc>
        <w:tc>
          <w:tcPr>
            <w:tcW w:w="1627" w:type="dxa"/>
            <w:tcMar>
              <w:top w:w="15" w:type="dxa"/>
              <w:left w:w="15" w:type="dxa"/>
              <w:bottom w:w="0" w:type="dxa"/>
              <w:right w:w="15" w:type="dxa"/>
            </w:tcMar>
            <w:vAlign w:val="center"/>
          </w:tcPr>
          <w:p w:rsidR="005F47A3" w:rsidRDefault="005F47A3">
            <w:pPr>
              <w:jc w:val="right"/>
              <w:rPr>
                <w:rFonts w:asciiTheme="minorHAnsi" w:eastAsia="等线"/>
                <w:b/>
                <w:bCs/>
                <w:szCs w:val="21"/>
              </w:rPr>
            </w:pPr>
          </w:p>
        </w:tc>
        <w:tc>
          <w:tcPr>
            <w:tcW w:w="1709" w:type="dxa"/>
            <w:noWrap/>
            <w:tcMar>
              <w:top w:w="15" w:type="dxa"/>
              <w:left w:w="15" w:type="dxa"/>
              <w:bottom w:w="0" w:type="dxa"/>
              <w:right w:w="15" w:type="dxa"/>
            </w:tcMar>
            <w:vAlign w:val="center"/>
          </w:tcPr>
          <w:p w:rsidR="005F47A3" w:rsidRDefault="005F47A3">
            <w:pPr>
              <w:jc w:val="right"/>
              <w:rPr>
                <w:rFonts w:asciiTheme="minorHAnsi"/>
                <w:b/>
                <w:bCs/>
                <w:color w:val="000000"/>
                <w:szCs w:val="21"/>
              </w:rPr>
            </w:pPr>
          </w:p>
        </w:tc>
      </w:tr>
      <w:tr w:rsidR="005F47A3">
        <w:trPr>
          <w:trHeight w:val="19"/>
          <w:jc w:val="center"/>
        </w:trPr>
        <w:tc>
          <w:tcPr>
            <w:tcW w:w="3266" w:type="dxa"/>
            <w:noWrap/>
            <w:tcMar>
              <w:top w:w="15" w:type="dxa"/>
              <w:left w:w="15" w:type="dxa"/>
              <w:bottom w:w="0" w:type="dxa"/>
              <w:right w:w="15" w:type="dxa"/>
            </w:tcMar>
            <w:vAlign w:val="center"/>
          </w:tcPr>
          <w:p w:rsidR="005F47A3" w:rsidRDefault="00203ADA">
            <w:pPr>
              <w:rPr>
                <w:rFonts w:asciiTheme="minorHAnsi"/>
                <w:b/>
                <w:bCs/>
                <w:szCs w:val="21"/>
              </w:rPr>
            </w:pPr>
            <w:r>
              <w:rPr>
                <w:rFonts w:asciiTheme="minorHAnsi" w:hint="eastAsia"/>
                <w:b/>
                <w:bCs/>
                <w:szCs w:val="21"/>
              </w:rPr>
              <w:t>现金及现金等价物净增加额</w:t>
            </w:r>
          </w:p>
        </w:tc>
        <w:tc>
          <w:tcPr>
            <w:tcW w:w="1627" w:type="dxa"/>
            <w:vAlign w:val="center"/>
          </w:tcPr>
          <w:p w:rsidR="005F47A3" w:rsidRDefault="005F47A3">
            <w:pPr>
              <w:jc w:val="right"/>
              <w:rPr>
                <w:rFonts w:asciiTheme="minorHAnsi" w:eastAsia="等线"/>
                <w:b/>
                <w:bCs/>
                <w:szCs w:val="21"/>
              </w:rPr>
            </w:pPr>
          </w:p>
        </w:tc>
        <w:tc>
          <w:tcPr>
            <w:tcW w:w="1627" w:type="dxa"/>
            <w:vAlign w:val="center"/>
          </w:tcPr>
          <w:p w:rsidR="005F47A3" w:rsidRDefault="005F47A3">
            <w:pPr>
              <w:jc w:val="right"/>
              <w:rPr>
                <w:rFonts w:asciiTheme="minorHAnsi" w:eastAsia="等线"/>
                <w:b/>
                <w:bCs/>
                <w:szCs w:val="21"/>
              </w:rPr>
            </w:pPr>
          </w:p>
        </w:tc>
        <w:tc>
          <w:tcPr>
            <w:tcW w:w="1627" w:type="dxa"/>
            <w:tcMar>
              <w:top w:w="15" w:type="dxa"/>
              <w:left w:w="15" w:type="dxa"/>
              <w:bottom w:w="0" w:type="dxa"/>
              <w:right w:w="15" w:type="dxa"/>
            </w:tcMar>
            <w:vAlign w:val="center"/>
          </w:tcPr>
          <w:p w:rsidR="005F47A3" w:rsidRDefault="005F47A3">
            <w:pPr>
              <w:jc w:val="right"/>
              <w:rPr>
                <w:rFonts w:asciiTheme="minorHAnsi" w:eastAsia="等线"/>
                <w:b/>
                <w:bCs/>
                <w:szCs w:val="21"/>
              </w:rPr>
            </w:pPr>
          </w:p>
        </w:tc>
        <w:tc>
          <w:tcPr>
            <w:tcW w:w="1709" w:type="dxa"/>
            <w:noWrap/>
            <w:tcMar>
              <w:top w:w="15" w:type="dxa"/>
              <w:left w:w="15" w:type="dxa"/>
              <w:bottom w:w="0" w:type="dxa"/>
              <w:right w:w="15" w:type="dxa"/>
            </w:tcMar>
            <w:vAlign w:val="center"/>
          </w:tcPr>
          <w:p w:rsidR="005F47A3" w:rsidRDefault="005F47A3">
            <w:pPr>
              <w:jc w:val="right"/>
              <w:rPr>
                <w:rFonts w:asciiTheme="minorHAnsi"/>
                <w:b/>
                <w:bCs/>
                <w:color w:val="000000"/>
                <w:szCs w:val="21"/>
              </w:rPr>
            </w:pPr>
          </w:p>
        </w:tc>
      </w:tr>
    </w:tbl>
    <w:p w:rsidR="005F47A3" w:rsidRDefault="00203ADA">
      <w:pPr>
        <w:spacing w:beforeLines="50" w:before="156" w:afterLines="50" w:after="156" w:line="360" w:lineRule="auto"/>
        <w:ind w:firstLineChars="200" w:firstLine="480"/>
        <w:rPr>
          <w:rFonts w:asciiTheme="minorHAnsi"/>
          <w:sz w:val="24"/>
          <w:szCs w:val="22"/>
        </w:rPr>
      </w:pPr>
      <w:r>
        <w:rPr>
          <w:rFonts w:asciiTheme="minorHAnsi" w:hint="eastAsia"/>
          <w:sz w:val="24"/>
        </w:rPr>
        <w:t>1.</w:t>
      </w:r>
      <w:r>
        <w:rPr>
          <w:rFonts w:asciiTheme="minorHAnsi" w:hint="eastAsia"/>
          <w:sz w:val="24"/>
        </w:rPr>
        <w:t>经营活动产生的现金流量分析</w:t>
      </w:r>
    </w:p>
    <w:p w:rsidR="005F47A3" w:rsidRDefault="005F47A3">
      <w:pPr>
        <w:spacing w:beforeLines="50" w:before="156" w:afterLines="50" w:after="156" w:line="360" w:lineRule="auto"/>
        <w:ind w:firstLineChars="200" w:firstLine="480"/>
        <w:rPr>
          <w:rFonts w:asciiTheme="minorHAnsi"/>
          <w:sz w:val="24"/>
        </w:rPr>
      </w:pP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2.</w:t>
      </w:r>
      <w:r>
        <w:rPr>
          <w:rFonts w:asciiTheme="minorHAnsi" w:hint="eastAsia"/>
          <w:sz w:val="24"/>
        </w:rPr>
        <w:t>投资活动产生的现金流量分析</w:t>
      </w:r>
    </w:p>
    <w:p w:rsidR="005F47A3" w:rsidRDefault="005F47A3">
      <w:pPr>
        <w:spacing w:beforeLines="50" w:before="156" w:afterLines="50" w:after="156" w:line="360" w:lineRule="auto"/>
        <w:ind w:firstLineChars="200" w:firstLine="480"/>
        <w:rPr>
          <w:rFonts w:asciiTheme="minorHAnsi"/>
          <w:sz w:val="24"/>
        </w:rPr>
      </w:pPr>
    </w:p>
    <w:p w:rsidR="005F47A3" w:rsidRDefault="00203ADA">
      <w:pPr>
        <w:pStyle w:val="DD"/>
        <w:spacing w:beforeLines="50" w:before="156" w:afterLines="50" w:after="156"/>
        <w:rPr>
          <w:rFonts w:asciiTheme="minorHAnsi"/>
        </w:rPr>
      </w:pPr>
      <w:r>
        <w:rPr>
          <w:rFonts w:asciiTheme="minorHAnsi" w:hint="eastAsia"/>
        </w:rPr>
        <w:t>3.</w:t>
      </w:r>
      <w:r>
        <w:rPr>
          <w:rFonts w:asciiTheme="minorHAnsi" w:hint="eastAsia"/>
        </w:rPr>
        <w:t>筹资活动产生的现金流量分析</w:t>
      </w:r>
    </w:p>
    <w:p w:rsidR="005F47A3" w:rsidRDefault="005F47A3">
      <w:pPr>
        <w:spacing w:beforeLines="50" w:before="156" w:afterLines="50" w:after="156" w:line="360" w:lineRule="auto"/>
        <w:ind w:firstLineChars="200" w:firstLine="480"/>
        <w:rPr>
          <w:rFonts w:asciiTheme="minorHAnsi"/>
          <w:sz w:val="24"/>
        </w:rPr>
      </w:pPr>
    </w:p>
    <w:p w:rsidR="005F47A3" w:rsidRDefault="00203ADA">
      <w:pPr>
        <w:pStyle w:val="DD"/>
        <w:spacing w:beforeLines="50" w:before="156" w:afterLines="50" w:after="156"/>
        <w:ind w:firstLine="482"/>
        <w:outlineLvl w:val="2"/>
        <w:rPr>
          <w:rFonts w:asciiTheme="minorHAnsi"/>
          <w:b/>
        </w:rPr>
      </w:pPr>
      <w:r>
        <w:rPr>
          <w:rFonts w:asciiTheme="minorHAnsi" w:hint="eastAsia"/>
          <w:b/>
        </w:rPr>
        <w:t>（五）偿债能力分析</w:t>
      </w:r>
    </w:p>
    <w:p w:rsidR="005F47A3" w:rsidRDefault="005F47A3">
      <w:pPr>
        <w:spacing w:beforeLines="50" w:before="156" w:afterLines="50" w:after="156" w:line="360" w:lineRule="auto"/>
        <w:ind w:firstLine="420"/>
        <w:rPr>
          <w:rFonts w:asciiTheme="minorHAnsi"/>
          <w:sz w:val="24"/>
        </w:rPr>
      </w:pPr>
    </w:p>
    <w:p w:rsidR="005F47A3" w:rsidRDefault="00203ADA">
      <w:pPr>
        <w:pStyle w:val="DD"/>
        <w:spacing w:beforeLines="50" w:before="156" w:afterLines="50" w:after="156"/>
        <w:ind w:firstLine="482"/>
        <w:outlineLvl w:val="2"/>
        <w:rPr>
          <w:rFonts w:asciiTheme="minorHAnsi"/>
          <w:b/>
        </w:rPr>
      </w:pPr>
      <w:r>
        <w:rPr>
          <w:rFonts w:asciiTheme="minorHAnsi" w:hint="eastAsia"/>
          <w:b/>
        </w:rPr>
        <w:t>（六）资产周转能力分析</w:t>
      </w:r>
    </w:p>
    <w:p w:rsidR="005F47A3" w:rsidRDefault="005F47A3">
      <w:pPr>
        <w:tabs>
          <w:tab w:val="left" w:pos="4820"/>
        </w:tabs>
        <w:spacing w:beforeLines="50" w:before="156" w:afterLines="50" w:after="156" w:line="360" w:lineRule="auto"/>
        <w:ind w:firstLineChars="200" w:firstLine="480"/>
        <w:rPr>
          <w:rFonts w:asciiTheme="minorHAnsi"/>
          <w:sz w:val="24"/>
        </w:rPr>
      </w:pPr>
    </w:p>
    <w:p w:rsidR="005F47A3" w:rsidRDefault="00203ADA">
      <w:pPr>
        <w:pStyle w:val="DD"/>
        <w:spacing w:beforeLines="50" w:before="156" w:afterLines="50" w:after="156"/>
        <w:ind w:firstLine="482"/>
        <w:outlineLvl w:val="2"/>
        <w:rPr>
          <w:rFonts w:asciiTheme="minorHAnsi"/>
          <w:b/>
        </w:rPr>
      </w:pPr>
      <w:r>
        <w:rPr>
          <w:rFonts w:asciiTheme="minorHAnsi" w:hint="eastAsia"/>
          <w:b/>
        </w:rPr>
        <w:t>（七）盈利能力的可持续性</w:t>
      </w:r>
    </w:p>
    <w:p w:rsidR="005F47A3" w:rsidRDefault="005F47A3">
      <w:pPr>
        <w:spacing w:beforeLines="50" w:before="156" w:afterLines="50" w:after="156" w:line="360" w:lineRule="auto"/>
        <w:ind w:firstLine="482"/>
        <w:rPr>
          <w:rFonts w:asciiTheme="minorHAnsi"/>
          <w:sz w:val="24"/>
        </w:rPr>
      </w:pPr>
    </w:p>
    <w:p w:rsidR="005F47A3" w:rsidRDefault="00203ADA">
      <w:pPr>
        <w:pStyle w:val="21"/>
        <w:spacing w:beforeLines="100" w:before="312" w:afterLines="100" w:after="312"/>
        <w:ind w:firstLine="562"/>
        <w:rPr>
          <w:rFonts w:asciiTheme="minorHAnsi" w:hAnsi="Times New Roman"/>
          <w:kern w:val="2"/>
          <w:sz w:val="28"/>
          <w:szCs w:val="28"/>
        </w:rPr>
      </w:pPr>
      <w:bookmarkStart w:id="96" w:name="_Toc18151"/>
      <w:r>
        <w:rPr>
          <w:rFonts w:asciiTheme="minorHAnsi" w:hAnsi="Times New Roman" w:hint="eastAsia"/>
          <w:kern w:val="2"/>
          <w:sz w:val="28"/>
          <w:szCs w:val="28"/>
        </w:rPr>
        <w:t>六、公司有息负债情况</w:t>
      </w:r>
      <w:bookmarkEnd w:id="96"/>
    </w:p>
    <w:p w:rsidR="005F47A3" w:rsidRDefault="00203ADA">
      <w:pPr>
        <w:spacing w:beforeLines="50" w:before="156" w:afterLines="50" w:after="156" w:line="360" w:lineRule="auto"/>
        <w:ind w:firstLineChars="200" w:firstLine="480"/>
        <w:rPr>
          <w:rFonts w:asciiTheme="minorHAnsi"/>
          <w:i/>
          <w:sz w:val="24"/>
        </w:rPr>
      </w:pPr>
      <w:r>
        <w:rPr>
          <w:rFonts w:asciiTheme="minorHAnsi" w:hint="eastAsia"/>
          <w:i/>
          <w:iCs/>
          <w:sz w:val="24"/>
        </w:rPr>
        <w:t>（</w:t>
      </w:r>
      <w:r>
        <w:rPr>
          <w:rFonts w:asciiTheme="minorHAnsi" w:hint="eastAsia"/>
          <w:i/>
          <w:sz w:val="24"/>
        </w:rPr>
        <w:t>发行人应当说明最近一个会计年度期初、期末有息债务的总余额，期末债务期限结构、信用融资与担保融资的结构等情况）。</w:t>
      </w:r>
    </w:p>
    <w:p w:rsidR="005F47A3" w:rsidRDefault="00203ADA">
      <w:pPr>
        <w:pStyle w:val="DD"/>
        <w:ind w:firstLine="482"/>
        <w:outlineLvl w:val="2"/>
        <w:rPr>
          <w:rFonts w:asciiTheme="minorHAnsi"/>
        </w:rPr>
      </w:pPr>
      <w:r>
        <w:rPr>
          <w:rFonts w:asciiTheme="minorHAnsi" w:hint="eastAsia"/>
          <w:b/>
        </w:rPr>
        <w:t>（一）有息债务类型结构</w:t>
      </w:r>
    </w:p>
    <w:p w:rsidR="005F47A3" w:rsidRDefault="00203ADA">
      <w:pPr>
        <w:spacing w:beforeLines="50" w:before="156" w:afterLines="50" w:after="156" w:line="360" w:lineRule="auto"/>
        <w:ind w:firstLineChars="200" w:firstLine="482"/>
        <w:jc w:val="center"/>
        <w:rPr>
          <w:rFonts w:asciiTheme="minorHAnsi"/>
          <w:b/>
          <w:sz w:val="24"/>
        </w:rPr>
      </w:pPr>
      <w:r>
        <w:rPr>
          <w:rFonts w:asciiTheme="minorHAnsi" w:hint="eastAsia"/>
          <w:b/>
          <w:sz w:val="24"/>
        </w:rPr>
        <w:t>20XX</w:t>
      </w:r>
      <w:r>
        <w:rPr>
          <w:rFonts w:asciiTheme="minorHAnsi" w:hint="eastAsia"/>
          <w:b/>
          <w:sz w:val="24"/>
        </w:rPr>
        <w:t>年初及最近一期末公司有息负债情况表</w:t>
      </w:r>
    </w:p>
    <w:p w:rsidR="005F47A3" w:rsidRDefault="00203ADA">
      <w:pPr>
        <w:spacing w:beforeLines="50" w:before="156"/>
        <w:ind w:firstLineChars="200" w:firstLine="420"/>
        <w:jc w:val="right"/>
        <w:rPr>
          <w:rFonts w:asciiTheme="minorHAnsi"/>
          <w:szCs w:val="21"/>
        </w:rPr>
      </w:pPr>
      <w:r>
        <w:rPr>
          <w:rFonts w:asciiTheme="minorHAnsi" w:hint="eastAsia"/>
          <w:szCs w:val="21"/>
        </w:rPr>
        <w:t>单位：万元，</w:t>
      </w:r>
      <w:r>
        <w:rPr>
          <w:rFonts w:asciiTheme="minorHAnsi" w:hint="eastAsia"/>
          <w:szCs w:val="21"/>
        </w:rPr>
        <w:t>%</w:t>
      </w:r>
    </w:p>
    <w:tbl>
      <w:tblPr>
        <w:tblW w:w="84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32"/>
        <w:gridCol w:w="1219"/>
        <w:gridCol w:w="1219"/>
        <w:gridCol w:w="1219"/>
        <w:gridCol w:w="1219"/>
      </w:tblGrid>
      <w:tr w:rsidR="005F47A3">
        <w:trPr>
          <w:trHeight w:hRule="exact" w:val="340"/>
          <w:jc w:val="center"/>
        </w:trPr>
        <w:tc>
          <w:tcPr>
            <w:tcW w:w="3532" w:type="dxa"/>
            <w:vAlign w:val="center"/>
          </w:tcPr>
          <w:p w:rsidR="005F47A3" w:rsidRDefault="00203ADA">
            <w:pPr>
              <w:widowControl/>
              <w:spacing w:line="360" w:lineRule="exact"/>
              <w:jc w:val="center"/>
              <w:rPr>
                <w:rFonts w:asciiTheme="minorHAnsi" w:eastAsiaTheme="minorEastAsia" w:hAnsiTheme="minorEastAsia"/>
                <w:b/>
                <w:bCs/>
                <w:color w:val="000000"/>
                <w:kern w:val="0"/>
                <w:szCs w:val="21"/>
              </w:rPr>
            </w:pPr>
            <w:r>
              <w:rPr>
                <w:rFonts w:asciiTheme="minorHAnsi" w:eastAsiaTheme="minorEastAsia" w:hAnsiTheme="minorEastAsia"/>
                <w:b/>
                <w:bCs/>
                <w:color w:val="000000"/>
                <w:kern w:val="0"/>
                <w:szCs w:val="21"/>
              </w:rPr>
              <w:t>项目</w:t>
            </w:r>
          </w:p>
        </w:tc>
        <w:tc>
          <w:tcPr>
            <w:tcW w:w="1219" w:type="dxa"/>
            <w:vAlign w:val="center"/>
          </w:tcPr>
          <w:p w:rsidR="005F47A3" w:rsidRDefault="00203ADA">
            <w:pPr>
              <w:widowControl/>
              <w:spacing w:line="360" w:lineRule="exact"/>
              <w:jc w:val="center"/>
              <w:rPr>
                <w:rFonts w:asciiTheme="minorHAnsi" w:eastAsiaTheme="minorEastAsia" w:hAnsiTheme="minorEastAsia"/>
                <w:b/>
                <w:bCs/>
                <w:color w:val="000000"/>
                <w:kern w:val="0"/>
                <w:szCs w:val="21"/>
              </w:rPr>
            </w:pPr>
            <w:r>
              <w:rPr>
                <w:rFonts w:asciiTheme="minorHAnsi" w:eastAsiaTheme="minorEastAsia" w:hAnsiTheme="minorEastAsia" w:hint="eastAsia"/>
                <w:b/>
                <w:bCs/>
                <w:color w:val="000000"/>
                <w:kern w:val="0"/>
                <w:szCs w:val="21"/>
              </w:rPr>
              <w:t>期初金额</w:t>
            </w:r>
          </w:p>
        </w:tc>
        <w:tc>
          <w:tcPr>
            <w:tcW w:w="1219" w:type="dxa"/>
            <w:vAlign w:val="center"/>
          </w:tcPr>
          <w:p w:rsidR="005F47A3" w:rsidRDefault="00203ADA">
            <w:pPr>
              <w:widowControl/>
              <w:spacing w:line="360" w:lineRule="exact"/>
              <w:jc w:val="center"/>
              <w:rPr>
                <w:rFonts w:asciiTheme="minorHAnsi" w:eastAsiaTheme="minorEastAsia" w:hAnsiTheme="minorEastAsia"/>
                <w:b/>
                <w:bCs/>
                <w:color w:val="000000"/>
                <w:kern w:val="0"/>
                <w:szCs w:val="21"/>
              </w:rPr>
            </w:pPr>
            <w:r>
              <w:rPr>
                <w:rFonts w:asciiTheme="minorHAnsi" w:eastAsiaTheme="minorEastAsia" w:hAnsiTheme="minorEastAsia" w:hint="eastAsia"/>
                <w:b/>
                <w:bCs/>
                <w:color w:val="000000"/>
                <w:kern w:val="0"/>
                <w:szCs w:val="21"/>
              </w:rPr>
              <w:t>占比</w:t>
            </w:r>
          </w:p>
        </w:tc>
        <w:tc>
          <w:tcPr>
            <w:tcW w:w="1219" w:type="dxa"/>
            <w:vAlign w:val="center"/>
          </w:tcPr>
          <w:p w:rsidR="005F47A3" w:rsidRDefault="00203ADA">
            <w:pPr>
              <w:widowControl/>
              <w:spacing w:line="360" w:lineRule="exact"/>
              <w:jc w:val="center"/>
              <w:rPr>
                <w:rFonts w:asciiTheme="minorHAnsi" w:eastAsiaTheme="minorEastAsia" w:hAnsiTheme="minorEastAsia"/>
                <w:b/>
                <w:bCs/>
                <w:color w:val="000000"/>
                <w:kern w:val="0"/>
                <w:szCs w:val="21"/>
              </w:rPr>
            </w:pPr>
            <w:r>
              <w:rPr>
                <w:rFonts w:asciiTheme="minorHAnsi" w:eastAsiaTheme="minorEastAsia" w:hAnsiTheme="minorEastAsia" w:hint="eastAsia"/>
                <w:b/>
                <w:bCs/>
                <w:color w:val="000000"/>
                <w:kern w:val="0"/>
                <w:szCs w:val="21"/>
              </w:rPr>
              <w:t>期末金额</w:t>
            </w:r>
          </w:p>
        </w:tc>
        <w:tc>
          <w:tcPr>
            <w:tcW w:w="1219" w:type="dxa"/>
            <w:vAlign w:val="center"/>
          </w:tcPr>
          <w:p w:rsidR="005F47A3" w:rsidRDefault="00203ADA">
            <w:pPr>
              <w:widowControl/>
              <w:spacing w:line="360" w:lineRule="exact"/>
              <w:jc w:val="center"/>
              <w:rPr>
                <w:rFonts w:asciiTheme="minorHAnsi" w:eastAsiaTheme="minorEastAsia" w:hAnsiTheme="minorEastAsia"/>
                <w:b/>
                <w:bCs/>
                <w:color w:val="000000"/>
                <w:kern w:val="0"/>
                <w:szCs w:val="21"/>
              </w:rPr>
            </w:pPr>
            <w:r>
              <w:rPr>
                <w:rFonts w:asciiTheme="minorHAnsi" w:eastAsiaTheme="minorEastAsia" w:hAnsiTheme="minorEastAsia" w:hint="eastAsia"/>
                <w:b/>
                <w:bCs/>
                <w:color w:val="000000"/>
                <w:kern w:val="0"/>
                <w:szCs w:val="21"/>
              </w:rPr>
              <w:t>占比</w:t>
            </w:r>
          </w:p>
        </w:tc>
      </w:tr>
      <w:tr w:rsidR="005F47A3">
        <w:trPr>
          <w:trHeight w:hRule="exact" w:val="340"/>
          <w:jc w:val="center"/>
        </w:trPr>
        <w:tc>
          <w:tcPr>
            <w:tcW w:w="3532" w:type="dxa"/>
            <w:vAlign w:val="center"/>
          </w:tcPr>
          <w:p w:rsidR="005F47A3" w:rsidRDefault="00203ADA">
            <w:pPr>
              <w:widowControl/>
              <w:spacing w:line="360" w:lineRule="exact"/>
              <w:jc w:val="left"/>
              <w:rPr>
                <w:rFonts w:asciiTheme="minorHAnsi" w:eastAsiaTheme="minorEastAsia" w:hAnsiTheme="minorEastAsia"/>
                <w:b/>
                <w:bCs/>
                <w:color w:val="000000"/>
                <w:kern w:val="0"/>
                <w:szCs w:val="21"/>
              </w:rPr>
            </w:pPr>
            <w:r>
              <w:rPr>
                <w:rFonts w:asciiTheme="minorHAnsi" w:eastAsiaTheme="minorEastAsia" w:hAnsiTheme="minorEastAsia" w:hint="eastAsia"/>
                <w:b/>
                <w:bCs/>
                <w:color w:val="000000"/>
                <w:kern w:val="0"/>
                <w:szCs w:val="21"/>
              </w:rPr>
              <w:t>银行借款</w:t>
            </w: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widowControl/>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widowControl/>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widowControl/>
              <w:spacing w:line="360" w:lineRule="exact"/>
              <w:jc w:val="right"/>
              <w:rPr>
                <w:rFonts w:asciiTheme="minorHAnsi" w:eastAsiaTheme="minorEastAsia" w:hAnsiTheme="minorEastAsia"/>
                <w:color w:val="000000"/>
                <w:szCs w:val="21"/>
              </w:rPr>
            </w:pPr>
          </w:p>
        </w:tc>
      </w:tr>
      <w:tr w:rsidR="005F47A3">
        <w:trPr>
          <w:trHeight w:hRule="exact" w:val="340"/>
          <w:jc w:val="center"/>
        </w:trPr>
        <w:tc>
          <w:tcPr>
            <w:tcW w:w="3532" w:type="dxa"/>
            <w:vAlign w:val="center"/>
          </w:tcPr>
          <w:p w:rsidR="005F47A3" w:rsidRDefault="00203ADA">
            <w:pPr>
              <w:widowControl/>
              <w:spacing w:line="360" w:lineRule="exact"/>
              <w:jc w:val="left"/>
              <w:rPr>
                <w:rFonts w:asciiTheme="minorHAnsi" w:eastAsiaTheme="minorEastAsia" w:hAnsiTheme="minorEastAsia"/>
                <w:b/>
                <w:bCs/>
                <w:color w:val="000000"/>
                <w:kern w:val="0"/>
                <w:szCs w:val="21"/>
              </w:rPr>
            </w:pPr>
            <w:r>
              <w:rPr>
                <w:rFonts w:asciiTheme="minorHAnsi" w:eastAsiaTheme="minorEastAsia" w:hAnsiTheme="minorEastAsia" w:hint="eastAsia"/>
                <w:b/>
                <w:bCs/>
                <w:color w:val="000000"/>
                <w:kern w:val="0"/>
                <w:szCs w:val="21"/>
              </w:rPr>
              <w:t>公司债券</w:t>
            </w: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r>
      <w:tr w:rsidR="005F47A3">
        <w:trPr>
          <w:trHeight w:hRule="exact" w:val="340"/>
          <w:jc w:val="center"/>
        </w:trPr>
        <w:tc>
          <w:tcPr>
            <w:tcW w:w="3532" w:type="dxa"/>
            <w:vAlign w:val="center"/>
          </w:tcPr>
          <w:p w:rsidR="005F47A3" w:rsidRDefault="00203ADA">
            <w:pPr>
              <w:widowControl/>
              <w:spacing w:line="360" w:lineRule="exact"/>
              <w:jc w:val="left"/>
              <w:rPr>
                <w:rFonts w:asciiTheme="minorHAnsi" w:eastAsiaTheme="minorEastAsia" w:hAnsiTheme="minorEastAsia"/>
                <w:b/>
                <w:bCs/>
                <w:color w:val="000000"/>
                <w:kern w:val="0"/>
                <w:szCs w:val="21"/>
              </w:rPr>
            </w:pPr>
            <w:r>
              <w:rPr>
                <w:rFonts w:asciiTheme="minorHAnsi" w:eastAsiaTheme="minorEastAsia" w:hAnsiTheme="minorEastAsia" w:hint="eastAsia"/>
                <w:b/>
                <w:bCs/>
                <w:color w:val="000000"/>
                <w:kern w:val="0"/>
                <w:szCs w:val="21"/>
              </w:rPr>
              <w:t>企业债券和债务融资工具</w:t>
            </w: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r>
      <w:tr w:rsidR="005F47A3">
        <w:trPr>
          <w:trHeight w:hRule="exact" w:val="340"/>
          <w:jc w:val="center"/>
        </w:trPr>
        <w:tc>
          <w:tcPr>
            <w:tcW w:w="3532" w:type="dxa"/>
            <w:vAlign w:val="center"/>
          </w:tcPr>
          <w:p w:rsidR="005F47A3" w:rsidRDefault="00203ADA">
            <w:pPr>
              <w:widowControl/>
              <w:spacing w:line="360" w:lineRule="exact"/>
              <w:jc w:val="left"/>
              <w:rPr>
                <w:rFonts w:asciiTheme="minorHAnsi" w:eastAsiaTheme="minorEastAsia" w:hAnsiTheme="minorEastAsia"/>
                <w:b/>
                <w:bCs/>
                <w:color w:val="000000"/>
                <w:kern w:val="0"/>
                <w:szCs w:val="21"/>
              </w:rPr>
            </w:pPr>
            <w:r>
              <w:rPr>
                <w:rFonts w:asciiTheme="minorHAnsi" w:eastAsiaTheme="minorEastAsia" w:hAnsiTheme="minorEastAsia" w:hint="eastAsia"/>
                <w:b/>
                <w:bCs/>
                <w:color w:val="000000"/>
                <w:kern w:val="0"/>
                <w:szCs w:val="21"/>
              </w:rPr>
              <w:t>信托借款</w:t>
            </w: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r>
      <w:tr w:rsidR="005F47A3">
        <w:trPr>
          <w:trHeight w:hRule="exact" w:val="340"/>
          <w:jc w:val="center"/>
        </w:trPr>
        <w:tc>
          <w:tcPr>
            <w:tcW w:w="3532" w:type="dxa"/>
            <w:vAlign w:val="center"/>
          </w:tcPr>
          <w:p w:rsidR="005F47A3" w:rsidRDefault="00203ADA">
            <w:pPr>
              <w:widowControl/>
              <w:spacing w:line="360" w:lineRule="exact"/>
              <w:jc w:val="left"/>
              <w:rPr>
                <w:rFonts w:asciiTheme="minorHAnsi" w:eastAsiaTheme="minorEastAsia" w:hAnsiTheme="minorEastAsia"/>
                <w:b/>
                <w:bCs/>
                <w:color w:val="000000"/>
                <w:kern w:val="0"/>
                <w:szCs w:val="21"/>
              </w:rPr>
            </w:pPr>
            <w:r>
              <w:rPr>
                <w:rFonts w:asciiTheme="minorHAnsi" w:eastAsiaTheme="minorEastAsia" w:hAnsiTheme="minorEastAsia" w:hint="eastAsia"/>
                <w:b/>
                <w:bCs/>
                <w:color w:val="000000"/>
                <w:kern w:val="0"/>
                <w:szCs w:val="21"/>
              </w:rPr>
              <w:t>境外债券</w:t>
            </w: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r>
      <w:tr w:rsidR="005F47A3">
        <w:trPr>
          <w:trHeight w:hRule="exact" w:val="340"/>
          <w:jc w:val="center"/>
        </w:trPr>
        <w:tc>
          <w:tcPr>
            <w:tcW w:w="3532" w:type="dxa"/>
            <w:vAlign w:val="center"/>
          </w:tcPr>
          <w:p w:rsidR="005F47A3" w:rsidRDefault="00203ADA">
            <w:pPr>
              <w:widowControl/>
              <w:spacing w:line="360" w:lineRule="exact"/>
              <w:jc w:val="left"/>
              <w:rPr>
                <w:rFonts w:asciiTheme="minorHAnsi" w:eastAsiaTheme="minorEastAsia" w:hAnsiTheme="minorEastAsia"/>
                <w:b/>
                <w:bCs/>
                <w:color w:val="000000"/>
                <w:kern w:val="0"/>
                <w:szCs w:val="21"/>
              </w:rPr>
            </w:pPr>
            <w:r>
              <w:rPr>
                <w:rFonts w:asciiTheme="minorHAnsi" w:eastAsiaTheme="minorEastAsia" w:hAnsiTheme="minorEastAsia" w:hint="eastAsia"/>
                <w:b/>
                <w:bCs/>
                <w:color w:val="000000"/>
                <w:kern w:val="0"/>
                <w:szCs w:val="21"/>
              </w:rPr>
              <w:t>债权融资计划、除信托外的资管融资等</w:t>
            </w: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r>
      <w:tr w:rsidR="005F47A3">
        <w:trPr>
          <w:trHeight w:hRule="exact" w:val="340"/>
          <w:jc w:val="center"/>
        </w:trPr>
        <w:tc>
          <w:tcPr>
            <w:tcW w:w="3532" w:type="dxa"/>
            <w:vAlign w:val="center"/>
          </w:tcPr>
          <w:p w:rsidR="005F47A3" w:rsidRDefault="00203ADA">
            <w:pPr>
              <w:widowControl/>
              <w:spacing w:line="360" w:lineRule="exact"/>
              <w:jc w:val="left"/>
              <w:rPr>
                <w:rFonts w:asciiTheme="minorHAnsi" w:eastAsiaTheme="minorEastAsia" w:hAnsiTheme="minorEastAsia"/>
                <w:b/>
                <w:bCs/>
                <w:color w:val="000000"/>
                <w:kern w:val="0"/>
                <w:szCs w:val="21"/>
              </w:rPr>
            </w:pPr>
            <w:r>
              <w:rPr>
                <w:rFonts w:asciiTheme="minorHAnsi" w:eastAsiaTheme="minorEastAsia" w:hAnsiTheme="minorEastAsia" w:hint="eastAsia"/>
                <w:b/>
                <w:bCs/>
                <w:color w:val="000000"/>
                <w:kern w:val="0"/>
                <w:szCs w:val="21"/>
              </w:rPr>
              <w:t>其他有息负债</w:t>
            </w: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r>
      <w:tr w:rsidR="005F47A3">
        <w:trPr>
          <w:trHeight w:hRule="exact" w:val="340"/>
          <w:jc w:val="center"/>
        </w:trPr>
        <w:tc>
          <w:tcPr>
            <w:tcW w:w="3532" w:type="dxa"/>
            <w:vAlign w:val="center"/>
          </w:tcPr>
          <w:p w:rsidR="005F47A3" w:rsidRDefault="00203ADA">
            <w:pPr>
              <w:widowControl/>
              <w:spacing w:line="360" w:lineRule="exact"/>
              <w:jc w:val="center"/>
              <w:rPr>
                <w:rFonts w:asciiTheme="minorHAnsi" w:eastAsiaTheme="minorEastAsia" w:hAnsiTheme="minorEastAsia"/>
                <w:b/>
                <w:bCs/>
                <w:color w:val="000000"/>
                <w:kern w:val="0"/>
                <w:szCs w:val="21"/>
              </w:rPr>
            </w:pPr>
            <w:r>
              <w:rPr>
                <w:rFonts w:asciiTheme="minorHAnsi" w:eastAsiaTheme="minorEastAsia" w:hAnsiTheme="minorEastAsia"/>
                <w:b/>
                <w:bCs/>
                <w:color w:val="000000"/>
                <w:kern w:val="0"/>
                <w:szCs w:val="21"/>
              </w:rPr>
              <w:t>合计</w:t>
            </w:r>
          </w:p>
        </w:tc>
        <w:tc>
          <w:tcPr>
            <w:tcW w:w="1219" w:type="dxa"/>
            <w:vAlign w:val="center"/>
          </w:tcPr>
          <w:p w:rsidR="005F47A3" w:rsidRDefault="005F47A3">
            <w:pPr>
              <w:spacing w:line="360" w:lineRule="exact"/>
              <w:jc w:val="right"/>
              <w:rPr>
                <w:rFonts w:asciiTheme="minorHAnsi" w:eastAsiaTheme="minorEastAsia" w:hAnsiTheme="minorEastAsia"/>
                <w:b/>
                <w:szCs w:val="21"/>
              </w:rPr>
            </w:pPr>
          </w:p>
        </w:tc>
        <w:tc>
          <w:tcPr>
            <w:tcW w:w="1219" w:type="dxa"/>
            <w:vAlign w:val="center"/>
          </w:tcPr>
          <w:p w:rsidR="005F47A3" w:rsidRDefault="005F47A3">
            <w:pPr>
              <w:spacing w:line="360" w:lineRule="exact"/>
              <w:jc w:val="right"/>
              <w:rPr>
                <w:rFonts w:asciiTheme="minorHAnsi" w:eastAsiaTheme="minorEastAsia" w:hAnsiTheme="minorEastAsia"/>
                <w:b/>
                <w:bCs/>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b/>
                <w:bCs/>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b/>
                <w:bCs/>
                <w:color w:val="000000"/>
                <w:szCs w:val="21"/>
              </w:rPr>
            </w:pPr>
          </w:p>
        </w:tc>
      </w:tr>
    </w:tbl>
    <w:p w:rsidR="005F47A3" w:rsidRDefault="00203ADA">
      <w:pPr>
        <w:spacing w:beforeLines="50" w:before="156" w:afterLines="50" w:after="156" w:line="360" w:lineRule="auto"/>
        <w:ind w:firstLineChars="200" w:firstLine="480"/>
        <w:jc w:val="left"/>
        <w:rPr>
          <w:rFonts w:asciiTheme="minorHAnsi"/>
          <w:i/>
          <w:sz w:val="24"/>
        </w:rPr>
      </w:pPr>
      <w:r>
        <w:rPr>
          <w:rFonts w:asciiTheme="minorHAnsi" w:hint="eastAsia"/>
          <w:i/>
          <w:sz w:val="24"/>
        </w:rPr>
        <w:t>（报告期内发行人有息债务结构发生大幅变化，如存在银行借款余额被动大幅减少、银行授信大幅下降等情形，应当披露具体变动情况、变动原因及对发行人偿债能力的影响）</w:t>
      </w:r>
    </w:p>
    <w:p w:rsidR="005F47A3" w:rsidRDefault="00203ADA">
      <w:pPr>
        <w:spacing w:beforeLines="50" w:before="156" w:afterLines="50" w:after="156" w:line="360" w:lineRule="auto"/>
        <w:ind w:firstLineChars="200" w:firstLine="480"/>
        <w:jc w:val="left"/>
        <w:rPr>
          <w:rFonts w:asciiTheme="minorHAnsi"/>
          <w:i/>
          <w:sz w:val="24"/>
        </w:rPr>
      </w:pPr>
      <w:r>
        <w:rPr>
          <w:rFonts w:asciiTheme="minorHAnsi" w:hint="eastAsia"/>
          <w:i/>
          <w:sz w:val="24"/>
        </w:rPr>
        <w:t>（发行人报告期内有息负债余额年均增长率超过</w:t>
      </w:r>
      <w:r>
        <w:rPr>
          <w:rFonts w:asciiTheme="minorHAnsi" w:hint="eastAsia"/>
          <w:i/>
          <w:sz w:val="24"/>
        </w:rPr>
        <w:t>30%</w:t>
      </w:r>
      <w:r>
        <w:rPr>
          <w:rFonts w:asciiTheme="minorHAnsi" w:hint="eastAsia"/>
          <w:i/>
          <w:sz w:val="24"/>
        </w:rPr>
        <w:t>、最近一年末资产负债率超过行业平均水平且速动比率小于</w:t>
      </w:r>
      <w:r>
        <w:rPr>
          <w:rFonts w:asciiTheme="minorHAnsi" w:hint="eastAsia"/>
          <w:i/>
          <w:sz w:val="24"/>
        </w:rPr>
        <w:t>1</w:t>
      </w:r>
      <w:r>
        <w:rPr>
          <w:rFonts w:asciiTheme="minorHAnsi" w:hint="eastAsia"/>
          <w:i/>
          <w:sz w:val="24"/>
        </w:rPr>
        <w:t>，或最近一年末资产负债率、有息负债与净资产比例均超出行业平均水平的</w:t>
      </w:r>
      <w:r>
        <w:rPr>
          <w:rFonts w:asciiTheme="minorHAnsi" w:hint="eastAsia"/>
          <w:i/>
          <w:sz w:val="24"/>
        </w:rPr>
        <w:t>30%</w:t>
      </w:r>
      <w:r>
        <w:rPr>
          <w:rFonts w:asciiTheme="minorHAnsi" w:hint="eastAsia"/>
          <w:i/>
          <w:sz w:val="24"/>
        </w:rPr>
        <w:t>，发行人应当予以披露并说明原因）</w:t>
      </w:r>
    </w:p>
    <w:p w:rsidR="005F47A3" w:rsidRDefault="00203ADA">
      <w:pPr>
        <w:pStyle w:val="DD"/>
        <w:ind w:firstLine="482"/>
        <w:outlineLvl w:val="2"/>
        <w:rPr>
          <w:rFonts w:asciiTheme="minorHAnsi"/>
          <w:i/>
        </w:rPr>
      </w:pPr>
      <w:r>
        <w:rPr>
          <w:rFonts w:asciiTheme="minorHAnsi" w:hint="eastAsia"/>
          <w:b/>
        </w:rPr>
        <w:t>（二）有息债务期限结构</w:t>
      </w:r>
    </w:p>
    <w:p w:rsidR="005F47A3" w:rsidRDefault="00203ADA">
      <w:pPr>
        <w:spacing w:beforeLines="50" w:before="156" w:afterLines="50" w:after="156" w:line="360" w:lineRule="auto"/>
        <w:jc w:val="center"/>
        <w:rPr>
          <w:rFonts w:asciiTheme="minorHAnsi"/>
          <w:b/>
          <w:color w:val="000000"/>
          <w:kern w:val="0"/>
          <w:sz w:val="24"/>
        </w:rPr>
      </w:pPr>
      <w:r>
        <w:rPr>
          <w:rFonts w:asciiTheme="minorHAnsi" w:hint="eastAsia"/>
          <w:b/>
          <w:color w:val="000000"/>
          <w:kern w:val="0"/>
          <w:sz w:val="24"/>
        </w:rPr>
        <w:t>20XX</w:t>
      </w:r>
      <w:r>
        <w:rPr>
          <w:rFonts w:asciiTheme="minorHAnsi" w:hint="eastAsia"/>
          <w:b/>
          <w:color w:val="000000"/>
          <w:kern w:val="0"/>
          <w:sz w:val="24"/>
        </w:rPr>
        <w:t>年</w:t>
      </w:r>
      <w:r>
        <w:rPr>
          <w:rFonts w:asciiTheme="minorHAnsi" w:hint="eastAsia"/>
          <w:b/>
          <w:color w:val="000000"/>
          <w:kern w:val="0"/>
          <w:sz w:val="24"/>
        </w:rPr>
        <w:t>X</w:t>
      </w:r>
      <w:r>
        <w:rPr>
          <w:rFonts w:asciiTheme="minorHAnsi" w:hint="eastAsia"/>
          <w:b/>
          <w:color w:val="000000"/>
          <w:kern w:val="0"/>
          <w:sz w:val="24"/>
        </w:rPr>
        <w:t>月末发行人合并口径的有息负债期限结构情况表</w:t>
      </w:r>
    </w:p>
    <w:p w:rsidR="005F47A3" w:rsidRDefault="00203ADA">
      <w:pPr>
        <w:widowControl/>
        <w:wordWrap w:val="0"/>
        <w:ind w:left="105" w:right="-193" w:hangingChars="50" w:hanging="105"/>
        <w:jc w:val="right"/>
        <w:rPr>
          <w:rFonts w:asciiTheme="minorHAnsi"/>
          <w:color w:val="000000"/>
          <w:kern w:val="0"/>
          <w:szCs w:val="21"/>
        </w:rPr>
      </w:pPr>
      <w:r>
        <w:rPr>
          <w:rFonts w:asciiTheme="minorHAnsi" w:hint="eastAsia"/>
          <w:color w:val="000000"/>
          <w:kern w:val="0"/>
          <w:szCs w:val="21"/>
        </w:rPr>
        <w:t>单位：万元</w:t>
      </w:r>
    </w:p>
    <w:tbl>
      <w:tblPr>
        <w:tblW w:w="106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65"/>
        <w:gridCol w:w="1219"/>
        <w:gridCol w:w="1219"/>
        <w:gridCol w:w="1221"/>
        <w:gridCol w:w="1219"/>
        <w:gridCol w:w="1219"/>
        <w:gridCol w:w="1219"/>
        <w:gridCol w:w="1219"/>
      </w:tblGrid>
      <w:tr w:rsidR="005F47A3">
        <w:trPr>
          <w:trHeight w:val="340"/>
          <w:jc w:val="center"/>
        </w:trPr>
        <w:tc>
          <w:tcPr>
            <w:tcW w:w="2065" w:type="dxa"/>
            <w:vAlign w:val="center"/>
          </w:tcPr>
          <w:p w:rsidR="005F47A3" w:rsidRDefault="00203ADA">
            <w:pPr>
              <w:widowControl/>
              <w:spacing w:line="360" w:lineRule="exact"/>
              <w:jc w:val="center"/>
              <w:rPr>
                <w:rFonts w:asciiTheme="minorHAnsi" w:eastAsiaTheme="minorEastAsia" w:hAnsiTheme="minorEastAsia"/>
                <w:b/>
                <w:bCs/>
                <w:color w:val="000000"/>
                <w:kern w:val="0"/>
                <w:szCs w:val="21"/>
              </w:rPr>
            </w:pPr>
            <w:r>
              <w:rPr>
                <w:rFonts w:asciiTheme="minorHAnsi" w:eastAsiaTheme="minorEastAsia" w:hAnsiTheme="minorEastAsia"/>
                <w:b/>
                <w:bCs/>
                <w:color w:val="000000"/>
                <w:kern w:val="0"/>
                <w:szCs w:val="21"/>
              </w:rPr>
              <w:t>项目</w:t>
            </w:r>
          </w:p>
        </w:tc>
        <w:tc>
          <w:tcPr>
            <w:tcW w:w="1219" w:type="dxa"/>
            <w:vAlign w:val="center"/>
          </w:tcPr>
          <w:p w:rsidR="005F47A3" w:rsidRDefault="00203ADA">
            <w:pPr>
              <w:widowControl/>
              <w:spacing w:line="360" w:lineRule="exact"/>
              <w:jc w:val="center"/>
              <w:rPr>
                <w:rFonts w:asciiTheme="minorHAnsi" w:eastAsiaTheme="minorEastAsia" w:hAnsiTheme="minorEastAsia"/>
                <w:b/>
                <w:bCs/>
                <w:color w:val="000000"/>
                <w:kern w:val="0"/>
                <w:szCs w:val="21"/>
              </w:rPr>
            </w:pPr>
            <w:r>
              <w:rPr>
                <w:rFonts w:asciiTheme="minorHAnsi" w:eastAsiaTheme="minorEastAsia" w:hAnsiTheme="minorEastAsia"/>
                <w:b/>
                <w:bCs/>
                <w:color w:val="000000"/>
                <w:kern w:val="0"/>
                <w:szCs w:val="21"/>
              </w:rPr>
              <w:t>1</w:t>
            </w:r>
            <w:r>
              <w:rPr>
                <w:rFonts w:asciiTheme="minorHAnsi" w:eastAsiaTheme="minorEastAsia" w:hAnsiTheme="minorEastAsia"/>
                <w:b/>
                <w:bCs/>
                <w:color w:val="000000"/>
                <w:kern w:val="0"/>
                <w:szCs w:val="21"/>
              </w:rPr>
              <w:t>年以内</w:t>
            </w:r>
          </w:p>
        </w:tc>
        <w:tc>
          <w:tcPr>
            <w:tcW w:w="1219" w:type="dxa"/>
            <w:vAlign w:val="center"/>
          </w:tcPr>
          <w:p w:rsidR="005F47A3" w:rsidRDefault="00203ADA">
            <w:pPr>
              <w:widowControl/>
              <w:spacing w:line="360" w:lineRule="exact"/>
              <w:jc w:val="center"/>
              <w:rPr>
                <w:rFonts w:asciiTheme="minorHAnsi" w:eastAsiaTheme="minorEastAsia" w:hAnsiTheme="minorEastAsia"/>
                <w:b/>
                <w:bCs/>
                <w:color w:val="000000"/>
                <w:kern w:val="0"/>
                <w:szCs w:val="21"/>
              </w:rPr>
            </w:pPr>
            <w:r>
              <w:rPr>
                <w:rFonts w:asciiTheme="minorHAnsi" w:eastAsiaTheme="minorEastAsia" w:hAnsiTheme="minorEastAsia"/>
                <w:b/>
                <w:bCs/>
                <w:color w:val="000000"/>
                <w:kern w:val="0"/>
                <w:szCs w:val="21"/>
              </w:rPr>
              <w:t>1-2</w:t>
            </w:r>
            <w:r>
              <w:rPr>
                <w:rFonts w:asciiTheme="minorHAnsi" w:eastAsiaTheme="minorEastAsia" w:hAnsiTheme="minorEastAsia"/>
                <w:b/>
                <w:bCs/>
                <w:color w:val="000000"/>
                <w:kern w:val="0"/>
                <w:szCs w:val="21"/>
              </w:rPr>
              <w:t>年</w:t>
            </w:r>
          </w:p>
        </w:tc>
        <w:tc>
          <w:tcPr>
            <w:tcW w:w="1221" w:type="dxa"/>
            <w:vAlign w:val="center"/>
          </w:tcPr>
          <w:p w:rsidR="005F47A3" w:rsidRDefault="00203ADA">
            <w:pPr>
              <w:widowControl/>
              <w:spacing w:line="360" w:lineRule="exact"/>
              <w:jc w:val="center"/>
              <w:rPr>
                <w:rFonts w:asciiTheme="minorHAnsi" w:eastAsiaTheme="minorEastAsia" w:hAnsiTheme="minorEastAsia"/>
                <w:b/>
                <w:bCs/>
                <w:color w:val="000000"/>
                <w:kern w:val="0"/>
                <w:szCs w:val="21"/>
              </w:rPr>
            </w:pPr>
            <w:r>
              <w:rPr>
                <w:rFonts w:asciiTheme="minorHAnsi" w:eastAsiaTheme="minorEastAsia" w:hAnsiTheme="minorEastAsia"/>
                <w:b/>
                <w:bCs/>
                <w:color w:val="000000"/>
                <w:kern w:val="0"/>
                <w:szCs w:val="21"/>
              </w:rPr>
              <w:t>2-3</w:t>
            </w:r>
            <w:r>
              <w:rPr>
                <w:rFonts w:asciiTheme="minorHAnsi" w:eastAsiaTheme="minorEastAsia" w:hAnsiTheme="minorEastAsia"/>
                <w:b/>
                <w:bCs/>
                <w:color w:val="000000"/>
                <w:kern w:val="0"/>
                <w:szCs w:val="21"/>
              </w:rPr>
              <w:t>年</w:t>
            </w:r>
          </w:p>
        </w:tc>
        <w:tc>
          <w:tcPr>
            <w:tcW w:w="1219" w:type="dxa"/>
            <w:vAlign w:val="center"/>
          </w:tcPr>
          <w:p w:rsidR="005F47A3" w:rsidRDefault="00203ADA">
            <w:pPr>
              <w:widowControl/>
              <w:spacing w:line="360" w:lineRule="exact"/>
              <w:jc w:val="center"/>
              <w:rPr>
                <w:rFonts w:asciiTheme="minorHAnsi" w:eastAsiaTheme="minorEastAsia" w:hAnsiTheme="minorEastAsia"/>
                <w:b/>
                <w:bCs/>
                <w:color w:val="000000"/>
                <w:kern w:val="0"/>
                <w:szCs w:val="21"/>
              </w:rPr>
            </w:pPr>
            <w:r>
              <w:rPr>
                <w:rFonts w:asciiTheme="minorHAnsi" w:eastAsiaTheme="minorEastAsia" w:hAnsiTheme="minorEastAsia"/>
                <w:b/>
                <w:bCs/>
                <w:color w:val="000000"/>
                <w:kern w:val="0"/>
                <w:szCs w:val="21"/>
              </w:rPr>
              <w:t>3-4</w:t>
            </w:r>
            <w:r>
              <w:rPr>
                <w:rFonts w:asciiTheme="minorHAnsi" w:eastAsiaTheme="minorEastAsia" w:hAnsiTheme="minorEastAsia"/>
                <w:b/>
                <w:bCs/>
                <w:color w:val="000000"/>
                <w:kern w:val="0"/>
                <w:szCs w:val="21"/>
              </w:rPr>
              <w:t>年</w:t>
            </w:r>
          </w:p>
        </w:tc>
        <w:tc>
          <w:tcPr>
            <w:tcW w:w="1219" w:type="dxa"/>
            <w:vAlign w:val="center"/>
          </w:tcPr>
          <w:p w:rsidR="005F47A3" w:rsidRDefault="00203ADA">
            <w:pPr>
              <w:widowControl/>
              <w:spacing w:line="360" w:lineRule="exact"/>
              <w:jc w:val="center"/>
              <w:rPr>
                <w:rFonts w:asciiTheme="minorHAnsi" w:eastAsiaTheme="minorEastAsia" w:hAnsiTheme="minorEastAsia"/>
                <w:b/>
                <w:bCs/>
                <w:color w:val="000000"/>
                <w:kern w:val="0"/>
                <w:szCs w:val="21"/>
              </w:rPr>
            </w:pPr>
            <w:r>
              <w:rPr>
                <w:rFonts w:asciiTheme="minorHAnsi" w:eastAsiaTheme="minorEastAsia" w:hAnsiTheme="minorEastAsia"/>
                <w:b/>
                <w:bCs/>
                <w:color w:val="000000"/>
                <w:kern w:val="0"/>
                <w:szCs w:val="21"/>
              </w:rPr>
              <w:t>4-5</w:t>
            </w:r>
            <w:r>
              <w:rPr>
                <w:rFonts w:asciiTheme="minorHAnsi" w:eastAsiaTheme="minorEastAsia" w:hAnsiTheme="minorEastAsia"/>
                <w:b/>
                <w:bCs/>
                <w:color w:val="000000"/>
                <w:kern w:val="0"/>
                <w:szCs w:val="21"/>
              </w:rPr>
              <w:t>年</w:t>
            </w:r>
          </w:p>
        </w:tc>
        <w:tc>
          <w:tcPr>
            <w:tcW w:w="1219" w:type="dxa"/>
            <w:vAlign w:val="center"/>
          </w:tcPr>
          <w:p w:rsidR="005F47A3" w:rsidRDefault="00203ADA">
            <w:pPr>
              <w:widowControl/>
              <w:spacing w:line="360" w:lineRule="exact"/>
              <w:jc w:val="center"/>
              <w:rPr>
                <w:rFonts w:asciiTheme="minorHAnsi" w:eastAsiaTheme="minorEastAsia" w:hAnsiTheme="minorEastAsia"/>
                <w:b/>
                <w:bCs/>
                <w:color w:val="000000"/>
                <w:kern w:val="0"/>
                <w:szCs w:val="21"/>
              </w:rPr>
            </w:pPr>
            <w:r>
              <w:rPr>
                <w:rFonts w:asciiTheme="minorHAnsi" w:eastAsiaTheme="minorEastAsia" w:hAnsiTheme="minorEastAsia"/>
                <w:b/>
                <w:bCs/>
                <w:color w:val="000000"/>
                <w:kern w:val="0"/>
                <w:szCs w:val="21"/>
              </w:rPr>
              <w:t>5</w:t>
            </w:r>
            <w:r>
              <w:rPr>
                <w:rFonts w:asciiTheme="minorHAnsi" w:eastAsiaTheme="minorEastAsia" w:hAnsiTheme="minorEastAsia"/>
                <w:b/>
                <w:bCs/>
                <w:color w:val="000000"/>
                <w:kern w:val="0"/>
                <w:szCs w:val="21"/>
              </w:rPr>
              <w:t>年以上</w:t>
            </w:r>
          </w:p>
        </w:tc>
        <w:tc>
          <w:tcPr>
            <w:tcW w:w="1219" w:type="dxa"/>
            <w:vAlign w:val="center"/>
          </w:tcPr>
          <w:p w:rsidR="005F47A3" w:rsidRDefault="00203ADA">
            <w:pPr>
              <w:widowControl/>
              <w:spacing w:line="360" w:lineRule="exact"/>
              <w:jc w:val="center"/>
              <w:rPr>
                <w:rFonts w:asciiTheme="minorHAnsi" w:eastAsiaTheme="minorEastAsia" w:hAnsiTheme="minorEastAsia"/>
                <w:b/>
                <w:bCs/>
                <w:color w:val="000000"/>
                <w:kern w:val="0"/>
                <w:szCs w:val="21"/>
              </w:rPr>
            </w:pPr>
            <w:r>
              <w:rPr>
                <w:rFonts w:asciiTheme="minorHAnsi" w:eastAsiaTheme="minorEastAsia" w:hAnsiTheme="minorEastAsia"/>
                <w:b/>
                <w:bCs/>
                <w:color w:val="000000"/>
                <w:kern w:val="0"/>
                <w:szCs w:val="21"/>
              </w:rPr>
              <w:t>合计</w:t>
            </w:r>
          </w:p>
        </w:tc>
      </w:tr>
      <w:tr w:rsidR="005F47A3">
        <w:trPr>
          <w:trHeight w:val="340"/>
          <w:jc w:val="center"/>
        </w:trPr>
        <w:tc>
          <w:tcPr>
            <w:tcW w:w="2065" w:type="dxa"/>
            <w:vAlign w:val="center"/>
          </w:tcPr>
          <w:p w:rsidR="005F47A3" w:rsidRDefault="00203ADA">
            <w:pPr>
              <w:widowControl/>
              <w:spacing w:line="360" w:lineRule="exact"/>
              <w:jc w:val="left"/>
              <w:rPr>
                <w:rFonts w:asciiTheme="minorHAnsi" w:eastAsiaTheme="minorEastAsia" w:hAnsiTheme="minorEastAsia"/>
                <w:b/>
                <w:bCs/>
                <w:color w:val="000000"/>
                <w:kern w:val="0"/>
                <w:szCs w:val="21"/>
              </w:rPr>
            </w:pPr>
            <w:r>
              <w:rPr>
                <w:rFonts w:asciiTheme="minorHAnsi" w:eastAsiaTheme="minorEastAsia" w:hAnsiTheme="minorEastAsia" w:hint="eastAsia"/>
                <w:b/>
                <w:bCs/>
                <w:color w:val="000000"/>
                <w:kern w:val="0"/>
                <w:szCs w:val="21"/>
              </w:rPr>
              <w:t>短期借款</w:t>
            </w: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widowControl/>
              <w:spacing w:line="360" w:lineRule="exact"/>
              <w:jc w:val="right"/>
              <w:rPr>
                <w:rFonts w:asciiTheme="minorHAnsi" w:eastAsiaTheme="minorEastAsia" w:hAnsiTheme="minorEastAsia"/>
                <w:color w:val="000000"/>
                <w:szCs w:val="21"/>
              </w:rPr>
            </w:pPr>
          </w:p>
        </w:tc>
        <w:tc>
          <w:tcPr>
            <w:tcW w:w="1221"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b/>
                <w:bCs/>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b/>
                <w:bCs/>
                <w:color w:val="000000"/>
                <w:szCs w:val="21"/>
              </w:rPr>
            </w:pPr>
          </w:p>
        </w:tc>
      </w:tr>
      <w:tr w:rsidR="005F47A3">
        <w:trPr>
          <w:trHeight w:val="340"/>
          <w:jc w:val="center"/>
        </w:trPr>
        <w:tc>
          <w:tcPr>
            <w:tcW w:w="2065" w:type="dxa"/>
            <w:vAlign w:val="center"/>
          </w:tcPr>
          <w:p w:rsidR="005F47A3" w:rsidRDefault="00203ADA">
            <w:pPr>
              <w:widowControl/>
              <w:spacing w:line="360" w:lineRule="exact"/>
              <w:jc w:val="left"/>
              <w:rPr>
                <w:rFonts w:asciiTheme="minorHAnsi" w:eastAsiaTheme="minorEastAsia" w:hAnsiTheme="minorEastAsia"/>
                <w:b/>
                <w:bCs/>
                <w:color w:val="000000"/>
                <w:kern w:val="0"/>
                <w:szCs w:val="21"/>
              </w:rPr>
            </w:pPr>
            <w:r>
              <w:rPr>
                <w:rFonts w:asciiTheme="minorHAnsi" w:eastAsiaTheme="minorEastAsia" w:hAnsiTheme="minorEastAsia" w:hint="eastAsia"/>
                <w:b/>
                <w:bCs/>
                <w:color w:val="000000"/>
                <w:kern w:val="0"/>
                <w:szCs w:val="21"/>
              </w:rPr>
              <w:t>一年内到期的长期借款</w:t>
            </w: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21"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b/>
                <w:bCs/>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b/>
                <w:bCs/>
                <w:color w:val="000000"/>
                <w:szCs w:val="21"/>
              </w:rPr>
            </w:pPr>
          </w:p>
        </w:tc>
      </w:tr>
      <w:tr w:rsidR="005F47A3">
        <w:trPr>
          <w:trHeight w:val="340"/>
          <w:jc w:val="center"/>
        </w:trPr>
        <w:tc>
          <w:tcPr>
            <w:tcW w:w="2065" w:type="dxa"/>
            <w:vAlign w:val="center"/>
          </w:tcPr>
          <w:p w:rsidR="005F47A3" w:rsidRDefault="00203ADA">
            <w:pPr>
              <w:widowControl/>
              <w:spacing w:line="360" w:lineRule="exact"/>
              <w:jc w:val="left"/>
              <w:rPr>
                <w:rFonts w:asciiTheme="minorHAnsi" w:eastAsiaTheme="minorEastAsia" w:hAnsiTheme="minorEastAsia"/>
                <w:b/>
                <w:bCs/>
                <w:color w:val="000000"/>
                <w:kern w:val="0"/>
                <w:szCs w:val="21"/>
              </w:rPr>
            </w:pPr>
            <w:r>
              <w:rPr>
                <w:rFonts w:asciiTheme="minorHAnsi" w:eastAsiaTheme="minorEastAsia" w:hAnsiTheme="minorEastAsia" w:hint="eastAsia"/>
                <w:b/>
                <w:bCs/>
                <w:color w:val="000000"/>
                <w:kern w:val="0"/>
                <w:szCs w:val="21"/>
              </w:rPr>
              <w:t>长期借款</w:t>
            </w: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21"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b/>
                <w:bCs/>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b/>
                <w:bCs/>
                <w:color w:val="000000"/>
                <w:szCs w:val="21"/>
              </w:rPr>
            </w:pPr>
          </w:p>
        </w:tc>
      </w:tr>
      <w:tr w:rsidR="005F47A3">
        <w:trPr>
          <w:trHeight w:val="340"/>
          <w:jc w:val="center"/>
        </w:trPr>
        <w:tc>
          <w:tcPr>
            <w:tcW w:w="2065" w:type="dxa"/>
            <w:vAlign w:val="center"/>
          </w:tcPr>
          <w:p w:rsidR="005F47A3" w:rsidRDefault="00203ADA">
            <w:pPr>
              <w:widowControl/>
              <w:spacing w:line="360" w:lineRule="exact"/>
              <w:jc w:val="left"/>
              <w:rPr>
                <w:rFonts w:asciiTheme="minorHAnsi" w:eastAsiaTheme="minorEastAsia" w:hAnsiTheme="minorEastAsia"/>
                <w:b/>
                <w:bCs/>
                <w:color w:val="000000"/>
                <w:kern w:val="0"/>
                <w:szCs w:val="21"/>
              </w:rPr>
            </w:pPr>
            <w:r>
              <w:rPr>
                <w:rFonts w:asciiTheme="minorHAnsi" w:eastAsiaTheme="minorEastAsia" w:hAnsiTheme="minorEastAsia"/>
                <w:b/>
                <w:bCs/>
                <w:color w:val="000000"/>
                <w:kern w:val="0"/>
                <w:szCs w:val="21"/>
              </w:rPr>
              <w:t>XX</w:t>
            </w: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21"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b/>
                <w:bCs/>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b/>
                <w:bCs/>
                <w:color w:val="000000"/>
                <w:szCs w:val="21"/>
              </w:rPr>
            </w:pPr>
          </w:p>
        </w:tc>
      </w:tr>
      <w:tr w:rsidR="005F47A3">
        <w:trPr>
          <w:trHeight w:val="340"/>
          <w:jc w:val="center"/>
        </w:trPr>
        <w:tc>
          <w:tcPr>
            <w:tcW w:w="2065" w:type="dxa"/>
            <w:vAlign w:val="center"/>
          </w:tcPr>
          <w:p w:rsidR="005F47A3" w:rsidRDefault="00203ADA">
            <w:pPr>
              <w:widowControl/>
              <w:spacing w:line="360" w:lineRule="exact"/>
              <w:jc w:val="left"/>
              <w:rPr>
                <w:rFonts w:asciiTheme="minorHAnsi" w:eastAsiaTheme="minorEastAsia" w:hAnsiTheme="minorEastAsia"/>
                <w:b/>
                <w:bCs/>
                <w:color w:val="000000"/>
                <w:kern w:val="0"/>
                <w:szCs w:val="21"/>
              </w:rPr>
            </w:pPr>
            <w:r>
              <w:rPr>
                <w:rFonts w:asciiTheme="minorHAnsi" w:eastAsiaTheme="minorEastAsia" w:hAnsiTheme="minorEastAsia"/>
                <w:b/>
                <w:bCs/>
                <w:color w:val="000000"/>
                <w:kern w:val="0"/>
                <w:szCs w:val="21"/>
              </w:rPr>
              <w:t>XX</w:t>
            </w: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21"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b/>
                <w:bCs/>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b/>
                <w:bCs/>
                <w:color w:val="000000"/>
                <w:szCs w:val="21"/>
              </w:rPr>
            </w:pPr>
          </w:p>
        </w:tc>
      </w:tr>
      <w:tr w:rsidR="005F47A3">
        <w:trPr>
          <w:trHeight w:val="340"/>
          <w:jc w:val="center"/>
        </w:trPr>
        <w:tc>
          <w:tcPr>
            <w:tcW w:w="2065" w:type="dxa"/>
            <w:vAlign w:val="center"/>
          </w:tcPr>
          <w:p w:rsidR="005F47A3" w:rsidRDefault="00203ADA">
            <w:pPr>
              <w:widowControl/>
              <w:spacing w:line="360" w:lineRule="exact"/>
              <w:jc w:val="center"/>
              <w:rPr>
                <w:rFonts w:asciiTheme="minorHAnsi" w:eastAsiaTheme="minorEastAsia" w:hAnsiTheme="minorEastAsia"/>
                <w:b/>
                <w:bCs/>
                <w:color w:val="000000"/>
                <w:kern w:val="0"/>
                <w:szCs w:val="21"/>
              </w:rPr>
            </w:pPr>
            <w:r>
              <w:rPr>
                <w:rFonts w:asciiTheme="minorHAnsi" w:eastAsiaTheme="minorEastAsia" w:hAnsiTheme="minorEastAsia"/>
                <w:b/>
                <w:bCs/>
                <w:color w:val="000000"/>
                <w:kern w:val="0"/>
                <w:szCs w:val="21"/>
              </w:rPr>
              <w:t>合计</w:t>
            </w:r>
          </w:p>
        </w:tc>
        <w:tc>
          <w:tcPr>
            <w:tcW w:w="1219" w:type="dxa"/>
            <w:vAlign w:val="center"/>
          </w:tcPr>
          <w:p w:rsidR="005F47A3" w:rsidRDefault="005F47A3">
            <w:pPr>
              <w:spacing w:line="360" w:lineRule="exact"/>
              <w:jc w:val="right"/>
              <w:rPr>
                <w:rFonts w:asciiTheme="minorHAnsi" w:eastAsiaTheme="minorEastAsia" w:hAnsiTheme="minorEastAsia"/>
                <w:b/>
                <w:szCs w:val="21"/>
              </w:rPr>
            </w:pPr>
          </w:p>
        </w:tc>
        <w:tc>
          <w:tcPr>
            <w:tcW w:w="1219" w:type="dxa"/>
            <w:vAlign w:val="center"/>
          </w:tcPr>
          <w:p w:rsidR="005F47A3" w:rsidRDefault="005F47A3">
            <w:pPr>
              <w:spacing w:line="360" w:lineRule="exact"/>
              <w:jc w:val="right"/>
              <w:rPr>
                <w:rFonts w:asciiTheme="minorHAnsi" w:eastAsiaTheme="minorEastAsia" w:hAnsiTheme="minorEastAsia"/>
                <w:b/>
                <w:bCs/>
                <w:color w:val="000000"/>
                <w:szCs w:val="21"/>
              </w:rPr>
            </w:pPr>
          </w:p>
        </w:tc>
        <w:tc>
          <w:tcPr>
            <w:tcW w:w="1221" w:type="dxa"/>
            <w:vAlign w:val="center"/>
          </w:tcPr>
          <w:p w:rsidR="005F47A3" w:rsidRDefault="005F47A3">
            <w:pPr>
              <w:spacing w:line="360" w:lineRule="exact"/>
              <w:jc w:val="right"/>
              <w:rPr>
                <w:rFonts w:asciiTheme="minorHAnsi" w:eastAsiaTheme="minorEastAsia" w:hAnsiTheme="minorEastAsia"/>
                <w:b/>
                <w:szCs w:val="21"/>
              </w:rPr>
            </w:pPr>
          </w:p>
        </w:tc>
        <w:tc>
          <w:tcPr>
            <w:tcW w:w="1219" w:type="dxa"/>
            <w:vAlign w:val="center"/>
          </w:tcPr>
          <w:p w:rsidR="005F47A3" w:rsidRDefault="005F47A3">
            <w:pPr>
              <w:spacing w:line="360" w:lineRule="exact"/>
              <w:jc w:val="right"/>
              <w:rPr>
                <w:rFonts w:asciiTheme="minorHAnsi" w:eastAsiaTheme="minorEastAsia" w:hAnsiTheme="minorEastAsia"/>
                <w:b/>
                <w:bCs/>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b/>
                <w:bCs/>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b/>
                <w:bCs/>
                <w:color w:val="000000"/>
                <w:szCs w:val="21"/>
              </w:rPr>
            </w:pPr>
          </w:p>
        </w:tc>
        <w:tc>
          <w:tcPr>
            <w:tcW w:w="1219" w:type="dxa"/>
            <w:vAlign w:val="center"/>
          </w:tcPr>
          <w:p w:rsidR="005F47A3" w:rsidRDefault="005F47A3">
            <w:pPr>
              <w:spacing w:line="360" w:lineRule="exact"/>
              <w:jc w:val="right"/>
              <w:rPr>
                <w:rFonts w:asciiTheme="minorHAnsi" w:eastAsiaTheme="minorEastAsia" w:hAnsiTheme="minorEastAsia"/>
                <w:b/>
                <w:bCs/>
                <w:color w:val="000000"/>
                <w:szCs w:val="21"/>
              </w:rPr>
            </w:pPr>
          </w:p>
        </w:tc>
      </w:tr>
    </w:tbl>
    <w:p w:rsidR="005F47A3" w:rsidRDefault="00203ADA">
      <w:pPr>
        <w:spacing w:beforeLines="50" w:before="156" w:afterLines="50" w:after="156" w:line="360" w:lineRule="auto"/>
        <w:ind w:firstLineChars="200" w:firstLine="480"/>
        <w:rPr>
          <w:rFonts w:asciiTheme="minorHAnsi"/>
          <w:bCs/>
          <w:i/>
          <w:iCs/>
          <w:sz w:val="24"/>
        </w:rPr>
      </w:pPr>
      <w:r>
        <w:rPr>
          <w:rFonts w:asciiTheme="minorHAnsi" w:hint="eastAsia"/>
          <w:bCs/>
          <w:i/>
          <w:iCs/>
          <w:sz w:val="24"/>
        </w:rPr>
        <w:t>（报告期内发行人短期债务占比显著上升或最近一期末有息债务构成以短期债务为主的，应当说明原因、影响及应对措施）</w:t>
      </w:r>
    </w:p>
    <w:p w:rsidR="005F47A3" w:rsidRDefault="00203ADA">
      <w:pPr>
        <w:pStyle w:val="DD"/>
        <w:spacing w:before="0" w:line="240" w:lineRule="auto"/>
        <w:ind w:firstLine="482"/>
        <w:jc w:val="left"/>
        <w:outlineLvl w:val="2"/>
        <w:rPr>
          <w:rFonts w:asciiTheme="minorHAnsi"/>
          <w:i/>
        </w:rPr>
      </w:pPr>
      <w:r>
        <w:rPr>
          <w:rFonts w:asciiTheme="minorHAnsi" w:hint="eastAsia"/>
          <w:b/>
        </w:rPr>
        <w:t>（三）信用融资与担保融资情况</w:t>
      </w:r>
    </w:p>
    <w:p w:rsidR="005F47A3" w:rsidRDefault="00203ADA">
      <w:pPr>
        <w:spacing w:beforeLines="50" w:before="156" w:afterLines="50" w:after="156" w:line="360" w:lineRule="auto"/>
        <w:ind w:firstLineChars="200" w:firstLine="482"/>
        <w:rPr>
          <w:rFonts w:asciiTheme="minorHAnsi"/>
          <w:b/>
          <w:sz w:val="24"/>
        </w:rPr>
      </w:pPr>
      <w:r>
        <w:rPr>
          <w:rFonts w:asciiTheme="minorHAnsi" w:hint="eastAsia"/>
          <w:b/>
          <w:sz w:val="24"/>
        </w:rPr>
        <w:t>截至</w:t>
      </w:r>
      <w:r>
        <w:rPr>
          <w:rFonts w:asciiTheme="minorHAnsi" w:hint="eastAsia"/>
          <w:b/>
          <w:sz w:val="24"/>
        </w:rPr>
        <w:t>20</w:t>
      </w:r>
      <w:r>
        <w:rPr>
          <w:rFonts w:asciiTheme="minorHAnsi"/>
          <w:b/>
          <w:sz w:val="24"/>
        </w:rPr>
        <w:t>XX</w:t>
      </w:r>
      <w:r>
        <w:rPr>
          <w:rFonts w:asciiTheme="minorHAnsi" w:hint="eastAsia"/>
          <w:b/>
          <w:sz w:val="24"/>
        </w:rPr>
        <w:t>年末，公司有息负债信用融资与担保融资的结构如下：</w:t>
      </w:r>
    </w:p>
    <w:p w:rsidR="005F47A3" w:rsidRDefault="00203ADA">
      <w:pPr>
        <w:spacing w:beforeLines="50" w:before="156"/>
        <w:ind w:firstLineChars="200" w:firstLine="422"/>
        <w:jc w:val="right"/>
        <w:rPr>
          <w:rFonts w:asciiTheme="minorHAnsi"/>
          <w:b/>
          <w:szCs w:val="21"/>
        </w:rPr>
      </w:pPr>
      <w:r>
        <w:rPr>
          <w:rFonts w:asciiTheme="minorHAnsi" w:hint="eastAsia"/>
          <w:b/>
          <w:szCs w:val="21"/>
        </w:rPr>
        <w:t>单位：万元，</w:t>
      </w:r>
      <w:r>
        <w:rPr>
          <w:rFonts w:asciiTheme="minorHAnsi" w:hint="eastAsia"/>
          <w:b/>
          <w:szCs w:val="21"/>
        </w:rPr>
        <w:t>%</w:t>
      </w:r>
    </w:p>
    <w:tbl>
      <w:tblPr>
        <w:tblW w:w="53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2"/>
        <w:gridCol w:w="2206"/>
        <w:gridCol w:w="1372"/>
      </w:tblGrid>
      <w:tr w:rsidR="005F47A3">
        <w:trPr>
          <w:trHeight w:val="297"/>
          <w:tblHeader/>
          <w:jc w:val="center"/>
        </w:trPr>
        <w:tc>
          <w:tcPr>
            <w:tcW w:w="1802" w:type="dxa"/>
            <w:vAlign w:val="center"/>
          </w:tcPr>
          <w:p w:rsidR="005F47A3" w:rsidRDefault="00203ADA">
            <w:pPr>
              <w:autoSpaceDN w:val="0"/>
              <w:jc w:val="center"/>
              <w:textAlignment w:val="center"/>
              <w:rPr>
                <w:rFonts w:asciiTheme="minorHAnsi"/>
                <w:b/>
                <w:bCs/>
                <w:szCs w:val="21"/>
              </w:rPr>
            </w:pPr>
            <w:r>
              <w:rPr>
                <w:rFonts w:asciiTheme="minorHAnsi" w:hint="eastAsia"/>
                <w:b/>
                <w:szCs w:val="21"/>
              </w:rPr>
              <w:t>借款类别</w:t>
            </w:r>
          </w:p>
        </w:tc>
        <w:tc>
          <w:tcPr>
            <w:tcW w:w="2206" w:type="dxa"/>
            <w:vAlign w:val="center"/>
          </w:tcPr>
          <w:p w:rsidR="005F47A3" w:rsidRDefault="00203ADA">
            <w:pPr>
              <w:autoSpaceDN w:val="0"/>
              <w:jc w:val="center"/>
              <w:textAlignment w:val="center"/>
              <w:rPr>
                <w:rFonts w:asciiTheme="minorHAnsi"/>
                <w:b/>
                <w:bCs/>
                <w:szCs w:val="21"/>
              </w:rPr>
            </w:pPr>
            <w:r>
              <w:rPr>
                <w:rFonts w:asciiTheme="minorHAnsi"/>
                <w:b/>
                <w:szCs w:val="21"/>
              </w:rPr>
              <w:t>20XX</w:t>
            </w:r>
            <w:r>
              <w:rPr>
                <w:rFonts w:asciiTheme="minorHAnsi" w:hint="eastAsia"/>
                <w:b/>
                <w:szCs w:val="21"/>
              </w:rPr>
              <w:t>年末金额</w:t>
            </w:r>
          </w:p>
        </w:tc>
        <w:tc>
          <w:tcPr>
            <w:tcW w:w="1372" w:type="dxa"/>
            <w:vAlign w:val="center"/>
          </w:tcPr>
          <w:p w:rsidR="005F47A3" w:rsidRDefault="00203ADA">
            <w:pPr>
              <w:autoSpaceDN w:val="0"/>
              <w:jc w:val="center"/>
              <w:textAlignment w:val="center"/>
              <w:rPr>
                <w:rFonts w:asciiTheme="minorHAnsi"/>
                <w:b/>
                <w:szCs w:val="21"/>
              </w:rPr>
            </w:pPr>
            <w:r>
              <w:rPr>
                <w:rFonts w:asciiTheme="minorHAnsi" w:hint="eastAsia"/>
                <w:b/>
                <w:szCs w:val="21"/>
              </w:rPr>
              <w:t>占比</w:t>
            </w:r>
          </w:p>
        </w:tc>
      </w:tr>
      <w:tr w:rsidR="005F47A3">
        <w:trPr>
          <w:trHeight w:val="297"/>
          <w:jc w:val="center"/>
        </w:trPr>
        <w:tc>
          <w:tcPr>
            <w:tcW w:w="1802" w:type="dxa"/>
            <w:vAlign w:val="center"/>
          </w:tcPr>
          <w:p w:rsidR="005F47A3" w:rsidRDefault="00203ADA">
            <w:pPr>
              <w:autoSpaceDN w:val="0"/>
              <w:jc w:val="left"/>
              <w:textAlignment w:val="center"/>
              <w:rPr>
                <w:rFonts w:asciiTheme="minorHAnsi"/>
                <w:bCs/>
                <w:szCs w:val="21"/>
              </w:rPr>
            </w:pPr>
            <w:r>
              <w:rPr>
                <w:rFonts w:asciiTheme="minorHAnsi" w:hint="eastAsia"/>
                <w:szCs w:val="21"/>
              </w:rPr>
              <w:t>信用借款</w:t>
            </w:r>
          </w:p>
        </w:tc>
        <w:tc>
          <w:tcPr>
            <w:tcW w:w="2206" w:type="dxa"/>
            <w:vAlign w:val="center"/>
          </w:tcPr>
          <w:p w:rsidR="005F47A3" w:rsidRDefault="005F47A3">
            <w:pPr>
              <w:jc w:val="right"/>
              <w:rPr>
                <w:rFonts w:asciiTheme="minorHAnsi"/>
                <w:color w:val="000000"/>
                <w:szCs w:val="21"/>
              </w:rPr>
            </w:pPr>
          </w:p>
        </w:tc>
        <w:tc>
          <w:tcPr>
            <w:tcW w:w="1372" w:type="dxa"/>
            <w:vAlign w:val="center"/>
          </w:tcPr>
          <w:p w:rsidR="005F47A3" w:rsidRDefault="005F47A3">
            <w:pPr>
              <w:jc w:val="right"/>
              <w:rPr>
                <w:rFonts w:asciiTheme="minorHAnsi"/>
                <w:color w:val="000000"/>
                <w:szCs w:val="21"/>
              </w:rPr>
            </w:pPr>
          </w:p>
        </w:tc>
      </w:tr>
      <w:tr w:rsidR="005F47A3">
        <w:trPr>
          <w:trHeight w:val="297"/>
          <w:jc w:val="center"/>
        </w:trPr>
        <w:tc>
          <w:tcPr>
            <w:tcW w:w="1802" w:type="dxa"/>
            <w:vAlign w:val="center"/>
          </w:tcPr>
          <w:p w:rsidR="005F47A3" w:rsidRDefault="00203ADA">
            <w:pPr>
              <w:autoSpaceDN w:val="0"/>
              <w:jc w:val="left"/>
              <w:textAlignment w:val="center"/>
              <w:rPr>
                <w:rFonts w:asciiTheme="minorHAnsi"/>
                <w:bCs/>
                <w:szCs w:val="21"/>
              </w:rPr>
            </w:pPr>
            <w:r>
              <w:rPr>
                <w:rFonts w:asciiTheme="minorHAnsi" w:hint="eastAsia"/>
                <w:szCs w:val="21"/>
              </w:rPr>
              <w:t>抵押借款</w:t>
            </w:r>
          </w:p>
        </w:tc>
        <w:tc>
          <w:tcPr>
            <w:tcW w:w="2206" w:type="dxa"/>
            <w:vAlign w:val="center"/>
          </w:tcPr>
          <w:p w:rsidR="005F47A3" w:rsidRDefault="005F47A3">
            <w:pPr>
              <w:jc w:val="right"/>
              <w:rPr>
                <w:rFonts w:asciiTheme="minorHAnsi"/>
                <w:color w:val="000000"/>
                <w:szCs w:val="21"/>
              </w:rPr>
            </w:pPr>
          </w:p>
        </w:tc>
        <w:tc>
          <w:tcPr>
            <w:tcW w:w="1372" w:type="dxa"/>
            <w:vAlign w:val="center"/>
          </w:tcPr>
          <w:p w:rsidR="005F47A3" w:rsidRDefault="005F47A3">
            <w:pPr>
              <w:jc w:val="right"/>
              <w:rPr>
                <w:rFonts w:asciiTheme="minorHAnsi"/>
                <w:color w:val="000000"/>
                <w:szCs w:val="21"/>
              </w:rPr>
            </w:pPr>
          </w:p>
        </w:tc>
      </w:tr>
      <w:tr w:rsidR="005F47A3">
        <w:trPr>
          <w:trHeight w:val="297"/>
          <w:jc w:val="center"/>
        </w:trPr>
        <w:tc>
          <w:tcPr>
            <w:tcW w:w="1802" w:type="dxa"/>
            <w:vAlign w:val="center"/>
          </w:tcPr>
          <w:p w:rsidR="005F47A3" w:rsidRDefault="00203ADA">
            <w:pPr>
              <w:autoSpaceDN w:val="0"/>
              <w:jc w:val="left"/>
              <w:textAlignment w:val="center"/>
              <w:rPr>
                <w:rFonts w:asciiTheme="minorHAnsi"/>
                <w:bCs/>
                <w:szCs w:val="21"/>
              </w:rPr>
            </w:pPr>
            <w:r>
              <w:rPr>
                <w:rFonts w:asciiTheme="minorHAnsi" w:hint="eastAsia"/>
                <w:szCs w:val="21"/>
              </w:rPr>
              <w:t>质押借款</w:t>
            </w:r>
          </w:p>
        </w:tc>
        <w:tc>
          <w:tcPr>
            <w:tcW w:w="2206" w:type="dxa"/>
            <w:vAlign w:val="center"/>
          </w:tcPr>
          <w:p w:rsidR="005F47A3" w:rsidRDefault="005F47A3">
            <w:pPr>
              <w:jc w:val="right"/>
              <w:rPr>
                <w:rFonts w:asciiTheme="minorHAnsi"/>
                <w:color w:val="000000"/>
                <w:szCs w:val="21"/>
              </w:rPr>
            </w:pPr>
          </w:p>
        </w:tc>
        <w:tc>
          <w:tcPr>
            <w:tcW w:w="1372" w:type="dxa"/>
            <w:vAlign w:val="center"/>
          </w:tcPr>
          <w:p w:rsidR="005F47A3" w:rsidRDefault="005F47A3">
            <w:pPr>
              <w:jc w:val="right"/>
              <w:rPr>
                <w:rFonts w:asciiTheme="minorHAnsi"/>
                <w:color w:val="000000"/>
                <w:szCs w:val="21"/>
              </w:rPr>
            </w:pPr>
          </w:p>
        </w:tc>
      </w:tr>
      <w:tr w:rsidR="005F47A3">
        <w:trPr>
          <w:trHeight w:val="297"/>
          <w:jc w:val="center"/>
        </w:trPr>
        <w:tc>
          <w:tcPr>
            <w:tcW w:w="1802" w:type="dxa"/>
          </w:tcPr>
          <w:p w:rsidR="005F47A3" w:rsidRDefault="00203ADA">
            <w:pPr>
              <w:autoSpaceDN w:val="0"/>
              <w:jc w:val="left"/>
              <w:textAlignment w:val="center"/>
              <w:rPr>
                <w:rFonts w:asciiTheme="minorHAnsi"/>
                <w:szCs w:val="21"/>
              </w:rPr>
            </w:pPr>
            <w:r>
              <w:rPr>
                <w:rFonts w:asciiTheme="minorHAnsi" w:hint="eastAsia"/>
              </w:rPr>
              <w:t>一年内到期的无担保债券（不含短期融资券）</w:t>
            </w:r>
          </w:p>
        </w:tc>
        <w:tc>
          <w:tcPr>
            <w:tcW w:w="2206" w:type="dxa"/>
            <w:vAlign w:val="center"/>
          </w:tcPr>
          <w:p w:rsidR="005F47A3" w:rsidRDefault="005F47A3">
            <w:pPr>
              <w:jc w:val="right"/>
              <w:rPr>
                <w:rFonts w:asciiTheme="minorHAnsi"/>
                <w:color w:val="000000"/>
                <w:szCs w:val="21"/>
              </w:rPr>
            </w:pPr>
          </w:p>
        </w:tc>
        <w:tc>
          <w:tcPr>
            <w:tcW w:w="1372" w:type="dxa"/>
            <w:vAlign w:val="center"/>
          </w:tcPr>
          <w:p w:rsidR="005F47A3" w:rsidRDefault="005F47A3">
            <w:pPr>
              <w:jc w:val="right"/>
              <w:rPr>
                <w:rFonts w:asciiTheme="minorHAnsi"/>
                <w:color w:val="000000"/>
                <w:szCs w:val="21"/>
              </w:rPr>
            </w:pPr>
          </w:p>
        </w:tc>
      </w:tr>
      <w:tr w:rsidR="005F47A3">
        <w:trPr>
          <w:trHeight w:val="297"/>
          <w:jc w:val="center"/>
        </w:trPr>
        <w:tc>
          <w:tcPr>
            <w:tcW w:w="1802" w:type="dxa"/>
            <w:vAlign w:val="center"/>
          </w:tcPr>
          <w:p w:rsidR="005F47A3" w:rsidRDefault="00203ADA">
            <w:pPr>
              <w:autoSpaceDN w:val="0"/>
              <w:jc w:val="left"/>
              <w:textAlignment w:val="center"/>
              <w:rPr>
                <w:rFonts w:asciiTheme="minorHAnsi"/>
                <w:szCs w:val="21"/>
              </w:rPr>
            </w:pPr>
            <w:r>
              <w:rPr>
                <w:rFonts w:asciiTheme="minorHAnsi" w:hint="eastAsia"/>
                <w:szCs w:val="21"/>
              </w:rPr>
              <w:t>应付债券</w:t>
            </w:r>
          </w:p>
        </w:tc>
        <w:tc>
          <w:tcPr>
            <w:tcW w:w="2206" w:type="dxa"/>
            <w:vAlign w:val="center"/>
          </w:tcPr>
          <w:p w:rsidR="005F47A3" w:rsidRDefault="005F47A3">
            <w:pPr>
              <w:jc w:val="right"/>
              <w:rPr>
                <w:rFonts w:asciiTheme="minorHAnsi"/>
                <w:color w:val="000000"/>
                <w:szCs w:val="21"/>
              </w:rPr>
            </w:pPr>
          </w:p>
        </w:tc>
        <w:tc>
          <w:tcPr>
            <w:tcW w:w="1372" w:type="dxa"/>
            <w:vAlign w:val="center"/>
          </w:tcPr>
          <w:p w:rsidR="005F47A3" w:rsidRDefault="005F47A3">
            <w:pPr>
              <w:jc w:val="right"/>
              <w:rPr>
                <w:rFonts w:asciiTheme="minorHAnsi"/>
                <w:color w:val="000000"/>
                <w:szCs w:val="21"/>
              </w:rPr>
            </w:pPr>
          </w:p>
        </w:tc>
      </w:tr>
      <w:tr w:rsidR="005F47A3">
        <w:trPr>
          <w:trHeight w:val="297"/>
          <w:jc w:val="center"/>
        </w:trPr>
        <w:tc>
          <w:tcPr>
            <w:tcW w:w="1802" w:type="dxa"/>
            <w:vAlign w:val="center"/>
          </w:tcPr>
          <w:p w:rsidR="005F47A3" w:rsidRDefault="00203ADA">
            <w:pPr>
              <w:autoSpaceDN w:val="0"/>
              <w:jc w:val="left"/>
              <w:textAlignment w:val="center"/>
              <w:rPr>
                <w:rFonts w:asciiTheme="minorHAnsi"/>
                <w:szCs w:val="21"/>
              </w:rPr>
            </w:pPr>
            <w:r>
              <w:rPr>
                <w:rFonts w:asciiTheme="minorHAnsi" w:hint="eastAsia"/>
                <w:szCs w:val="21"/>
              </w:rPr>
              <w:t>其他流动负债</w:t>
            </w:r>
            <w:r>
              <w:rPr>
                <w:rFonts w:asciiTheme="minorHAnsi" w:hint="eastAsia"/>
                <w:szCs w:val="21"/>
              </w:rPr>
              <w:t>-</w:t>
            </w:r>
            <w:r>
              <w:rPr>
                <w:rFonts w:asciiTheme="minorHAnsi" w:hint="eastAsia"/>
                <w:szCs w:val="21"/>
              </w:rPr>
              <w:t>短期融资券</w:t>
            </w:r>
          </w:p>
        </w:tc>
        <w:tc>
          <w:tcPr>
            <w:tcW w:w="2206" w:type="dxa"/>
            <w:vAlign w:val="center"/>
          </w:tcPr>
          <w:p w:rsidR="005F47A3" w:rsidRDefault="005F47A3">
            <w:pPr>
              <w:jc w:val="right"/>
              <w:rPr>
                <w:rFonts w:asciiTheme="minorHAnsi"/>
                <w:color w:val="000000"/>
                <w:szCs w:val="21"/>
              </w:rPr>
            </w:pPr>
          </w:p>
        </w:tc>
        <w:tc>
          <w:tcPr>
            <w:tcW w:w="1372" w:type="dxa"/>
            <w:vAlign w:val="center"/>
          </w:tcPr>
          <w:p w:rsidR="005F47A3" w:rsidRDefault="005F47A3">
            <w:pPr>
              <w:jc w:val="right"/>
              <w:rPr>
                <w:rFonts w:asciiTheme="minorHAnsi"/>
                <w:color w:val="000000"/>
                <w:szCs w:val="21"/>
              </w:rPr>
            </w:pPr>
          </w:p>
        </w:tc>
      </w:tr>
      <w:tr w:rsidR="005F47A3">
        <w:trPr>
          <w:trHeight w:val="306"/>
          <w:jc w:val="center"/>
        </w:trPr>
        <w:tc>
          <w:tcPr>
            <w:tcW w:w="1802" w:type="dxa"/>
            <w:vAlign w:val="center"/>
          </w:tcPr>
          <w:p w:rsidR="005F47A3" w:rsidRDefault="00203ADA">
            <w:pPr>
              <w:autoSpaceDN w:val="0"/>
              <w:jc w:val="center"/>
              <w:textAlignment w:val="center"/>
              <w:rPr>
                <w:rFonts w:asciiTheme="minorHAnsi"/>
                <w:b/>
                <w:bCs/>
                <w:szCs w:val="21"/>
              </w:rPr>
            </w:pPr>
            <w:r>
              <w:rPr>
                <w:rFonts w:asciiTheme="minorHAnsi" w:hint="eastAsia"/>
                <w:b/>
                <w:szCs w:val="21"/>
              </w:rPr>
              <w:t>合计</w:t>
            </w:r>
          </w:p>
        </w:tc>
        <w:tc>
          <w:tcPr>
            <w:tcW w:w="2206" w:type="dxa"/>
            <w:vAlign w:val="center"/>
          </w:tcPr>
          <w:p w:rsidR="005F47A3" w:rsidRDefault="005F47A3">
            <w:pPr>
              <w:autoSpaceDN w:val="0"/>
              <w:jc w:val="right"/>
              <w:textAlignment w:val="center"/>
              <w:rPr>
                <w:rFonts w:asciiTheme="minorHAnsi"/>
                <w:b/>
                <w:bCs/>
                <w:szCs w:val="21"/>
              </w:rPr>
            </w:pPr>
          </w:p>
        </w:tc>
        <w:tc>
          <w:tcPr>
            <w:tcW w:w="1372" w:type="dxa"/>
            <w:vAlign w:val="center"/>
          </w:tcPr>
          <w:p w:rsidR="005F47A3" w:rsidRDefault="005F47A3">
            <w:pPr>
              <w:jc w:val="right"/>
              <w:rPr>
                <w:rFonts w:asciiTheme="minorHAnsi"/>
                <w:b/>
                <w:bCs/>
                <w:szCs w:val="21"/>
              </w:rPr>
            </w:pPr>
          </w:p>
        </w:tc>
      </w:tr>
    </w:tbl>
    <w:p w:rsidR="005F47A3" w:rsidRDefault="00203ADA">
      <w:pPr>
        <w:pStyle w:val="21"/>
        <w:spacing w:beforeLines="100" w:before="312" w:afterLines="100" w:after="312"/>
        <w:rPr>
          <w:rFonts w:asciiTheme="minorHAnsi" w:hAnsi="Times New Roman"/>
          <w:kern w:val="2"/>
          <w:sz w:val="28"/>
          <w:szCs w:val="28"/>
        </w:rPr>
      </w:pPr>
      <w:bookmarkStart w:id="97" w:name="_Toc19792"/>
      <w:r>
        <w:rPr>
          <w:rFonts w:asciiTheme="minorHAnsi" w:hAnsi="Times New Roman" w:hint="eastAsia"/>
          <w:kern w:val="2"/>
          <w:sz w:val="28"/>
          <w:szCs w:val="28"/>
        </w:rPr>
        <w:t>七、关联方及关联交易</w:t>
      </w:r>
      <w:bookmarkEnd w:id="97"/>
    </w:p>
    <w:p w:rsidR="005F47A3" w:rsidRDefault="00203ADA">
      <w:pPr>
        <w:tabs>
          <w:tab w:val="left" w:pos="1080"/>
        </w:tabs>
        <w:autoSpaceDE w:val="0"/>
        <w:autoSpaceDN w:val="0"/>
        <w:spacing w:before="50" w:afterLines="50" w:after="156" w:line="360" w:lineRule="auto"/>
        <w:ind w:firstLineChars="200" w:firstLine="480"/>
        <w:rPr>
          <w:rFonts w:asciiTheme="minorHAnsi"/>
          <w:kern w:val="0"/>
          <w:sz w:val="24"/>
        </w:rPr>
      </w:pPr>
      <w:r>
        <w:rPr>
          <w:rFonts w:asciiTheme="minorHAnsi" w:hint="eastAsia"/>
          <w:i/>
          <w:iCs/>
          <w:kern w:val="0"/>
          <w:sz w:val="24"/>
        </w:rPr>
        <w:t>（发行人应完整披露关联方关系，并至少应披露前五大关联交易情况）</w:t>
      </w:r>
    </w:p>
    <w:p w:rsidR="005F47A3" w:rsidRDefault="00203ADA">
      <w:pPr>
        <w:tabs>
          <w:tab w:val="left" w:pos="1080"/>
        </w:tabs>
        <w:autoSpaceDE w:val="0"/>
        <w:autoSpaceDN w:val="0"/>
        <w:spacing w:before="50" w:afterLines="50" w:after="156" w:line="360" w:lineRule="auto"/>
        <w:ind w:firstLineChars="200" w:firstLine="480"/>
        <w:rPr>
          <w:rFonts w:asciiTheme="minorHAnsi"/>
          <w:kern w:val="0"/>
          <w:sz w:val="24"/>
        </w:rPr>
      </w:pPr>
      <w:r>
        <w:rPr>
          <w:rFonts w:asciiTheme="minorHAnsi" w:hint="eastAsia"/>
          <w:kern w:val="0"/>
          <w:sz w:val="24"/>
        </w:rPr>
        <w:t>报告期内，发行人主要关联方如下：</w:t>
      </w:r>
    </w:p>
    <w:tbl>
      <w:tblPr>
        <w:tblW w:w="85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40"/>
        <w:gridCol w:w="3573"/>
        <w:gridCol w:w="3866"/>
      </w:tblGrid>
      <w:tr w:rsidR="005F47A3">
        <w:trPr>
          <w:trHeight w:hRule="exact" w:val="340"/>
          <w:jc w:val="center"/>
        </w:trPr>
        <w:tc>
          <w:tcPr>
            <w:tcW w:w="1140" w:type="dxa"/>
            <w:vAlign w:val="center"/>
          </w:tcPr>
          <w:p w:rsidR="005F47A3" w:rsidRDefault="00203ADA">
            <w:pPr>
              <w:tabs>
                <w:tab w:val="left" w:pos="1080"/>
              </w:tabs>
              <w:autoSpaceDE w:val="0"/>
              <w:autoSpaceDN w:val="0"/>
              <w:rPr>
                <w:rFonts w:asciiTheme="minorHAnsi" w:eastAsiaTheme="minorEastAsia" w:hAnsiTheme="minorEastAsia" w:cstheme="minorEastAsia"/>
                <w:b/>
                <w:bCs/>
                <w:kern w:val="0"/>
                <w:szCs w:val="21"/>
              </w:rPr>
            </w:pPr>
            <w:r>
              <w:rPr>
                <w:rFonts w:asciiTheme="minorHAnsi" w:eastAsiaTheme="minorEastAsia" w:hAnsiTheme="minorEastAsia" w:cstheme="minorEastAsia" w:hint="eastAsia"/>
                <w:b/>
                <w:bCs/>
                <w:kern w:val="0"/>
                <w:szCs w:val="21"/>
              </w:rPr>
              <w:t>序号</w:t>
            </w:r>
          </w:p>
        </w:tc>
        <w:tc>
          <w:tcPr>
            <w:tcW w:w="3573" w:type="dxa"/>
            <w:vAlign w:val="center"/>
          </w:tcPr>
          <w:p w:rsidR="005F47A3" w:rsidRDefault="00203ADA">
            <w:pPr>
              <w:tabs>
                <w:tab w:val="left" w:pos="1080"/>
              </w:tabs>
              <w:autoSpaceDE w:val="0"/>
              <w:autoSpaceDN w:val="0"/>
              <w:rPr>
                <w:rFonts w:asciiTheme="minorHAnsi" w:eastAsiaTheme="minorEastAsia" w:hAnsiTheme="minorEastAsia" w:cstheme="minorEastAsia"/>
                <w:b/>
                <w:bCs/>
                <w:kern w:val="0"/>
                <w:szCs w:val="21"/>
              </w:rPr>
            </w:pPr>
            <w:r>
              <w:rPr>
                <w:rFonts w:asciiTheme="minorHAnsi" w:eastAsiaTheme="minorEastAsia" w:hAnsiTheme="minorEastAsia" w:cstheme="minorEastAsia" w:hint="eastAsia"/>
                <w:b/>
                <w:bCs/>
                <w:kern w:val="0"/>
                <w:szCs w:val="21"/>
              </w:rPr>
              <w:t>关联方名称</w:t>
            </w:r>
          </w:p>
        </w:tc>
        <w:tc>
          <w:tcPr>
            <w:tcW w:w="3866" w:type="dxa"/>
            <w:vAlign w:val="center"/>
          </w:tcPr>
          <w:p w:rsidR="005F47A3" w:rsidRDefault="00203ADA">
            <w:pPr>
              <w:tabs>
                <w:tab w:val="left" w:pos="1080"/>
              </w:tabs>
              <w:autoSpaceDE w:val="0"/>
              <w:autoSpaceDN w:val="0"/>
              <w:rPr>
                <w:rFonts w:asciiTheme="minorHAnsi" w:eastAsiaTheme="minorEastAsia" w:hAnsiTheme="minorEastAsia" w:cstheme="minorEastAsia"/>
                <w:b/>
                <w:bCs/>
                <w:kern w:val="0"/>
                <w:szCs w:val="21"/>
              </w:rPr>
            </w:pPr>
            <w:r>
              <w:rPr>
                <w:rFonts w:asciiTheme="minorHAnsi" w:eastAsiaTheme="minorEastAsia" w:hAnsiTheme="minorEastAsia" w:cstheme="minorEastAsia" w:hint="eastAsia"/>
                <w:b/>
                <w:bCs/>
                <w:kern w:val="0"/>
                <w:szCs w:val="21"/>
              </w:rPr>
              <w:t>关联关系</w:t>
            </w:r>
          </w:p>
        </w:tc>
      </w:tr>
      <w:tr w:rsidR="005F47A3">
        <w:trPr>
          <w:trHeight w:hRule="exact" w:val="340"/>
          <w:jc w:val="center"/>
        </w:trPr>
        <w:tc>
          <w:tcPr>
            <w:tcW w:w="1140" w:type="dxa"/>
            <w:vAlign w:val="center"/>
          </w:tcPr>
          <w:p w:rsidR="005F47A3" w:rsidRDefault="00203ADA">
            <w:pPr>
              <w:tabs>
                <w:tab w:val="left" w:pos="1080"/>
              </w:tabs>
              <w:autoSpaceDE w:val="0"/>
              <w:autoSpaceDN w:val="0"/>
              <w:rPr>
                <w:rFonts w:asciiTheme="minorHAnsi" w:eastAsiaTheme="minorEastAsia" w:hAnsiTheme="minorEastAsia" w:cstheme="minorEastAsia"/>
                <w:kern w:val="0"/>
                <w:szCs w:val="21"/>
              </w:rPr>
            </w:pPr>
            <w:r>
              <w:rPr>
                <w:rFonts w:asciiTheme="minorHAnsi" w:eastAsiaTheme="minorEastAsia" w:hAnsiTheme="minorEastAsia" w:cstheme="minorEastAsia" w:hint="eastAsia"/>
                <w:kern w:val="0"/>
                <w:szCs w:val="21"/>
              </w:rPr>
              <w:t>1</w:t>
            </w:r>
          </w:p>
        </w:tc>
        <w:tc>
          <w:tcPr>
            <w:tcW w:w="3573" w:type="dxa"/>
            <w:vAlign w:val="center"/>
          </w:tcPr>
          <w:p w:rsidR="005F47A3" w:rsidRDefault="005F47A3">
            <w:pPr>
              <w:tabs>
                <w:tab w:val="left" w:pos="1080"/>
              </w:tabs>
              <w:autoSpaceDE w:val="0"/>
              <w:autoSpaceDN w:val="0"/>
              <w:ind w:firstLineChars="200" w:firstLine="420"/>
              <w:rPr>
                <w:rFonts w:asciiTheme="minorHAnsi" w:eastAsiaTheme="minorEastAsia" w:hAnsiTheme="minorEastAsia" w:cstheme="minorEastAsia"/>
                <w:kern w:val="0"/>
                <w:szCs w:val="21"/>
              </w:rPr>
            </w:pPr>
          </w:p>
        </w:tc>
        <w:tc>
          <w:tcPr>
            <w:tcW w:w="3866" w:type="dxa"/>
            <w:vAlign w:val="center"/>
          </w:tcPr>
          <w:p w:rsidR="005F47A3" w:rsidRDefault="005F47A3">
            <w:pPr>
              <w:tabs>
                <w:tab w:val="left" w:pos="1080"/>
              </w:tabs>
              <w:autoSpaceDE w:val="0"/>
              <w:autoSpaceDN w:val="0"/>
              <w:ind w:firstLineChars="200" w:firstLine="420"/>
              <w:rPr>
                <w:rFonts w:asciiTheme="minorHAnsi" w:eastAsiaTheme="minorEastAsia" w:hAnsiTheme="minorEastAsia" w:cstheme="minorEastAsia"/>
                <w:kern w:val="0"/>
                <w:szCs w:val="21"/>
              </w:rPr>
            </w:pPr>
          </w:p>
        </w:tc>
      </w:tr>
      <w:tr w:rsidR="005F47A3">
        <w:trPr>
          <w:trHeight w:hRule="exact" w:val="340"/>
          <w:jc w:val="center"/>
        </w:trPr>
        <w:tc>
          <w:tcPr>
            <w:tcW w:w="1140" w:type="dxa"/>
            <w:vAlign w:val="center"/>
          </w:tcPr>
          <w:p w:rsidR="005F47A3" w:rsidRDefault="00203ADA">
            <w:pPr>
              <w:tabs>
                <w:tab w:val="left" w:pos="1080"/>
              </w:tabs>
              <w:autoSpaceDE w:val="0"/>
              <w:autoSpaceDN w:val="0"/>
              <w:rPr>
                <w:rFonts w:asciiTheme="minorHAnsi" w:eastAsiaTheme="minorEastAsia" w:hAnsiTheme="minorEastAsia" w:cstheme="minorEastAsia"/>
                <w:kern w:val="0"/>
                <w:szCs w:val="21"/>
              </w:rPr>
            </w:pPr>
            <w:r>
              <w:rPr>
                <w:rFonts w:asciiTheme="minorHAnsi" w:eastAsiaTheme="minorEastAsia" w:hAnsiTheme="minorEastAsia" w:cstheme="minorEastAsia" w:hint="eastAsia"/>
                <w:kern w:val="0"/>
                <w:szCs w:val="21"/>
              </w:rPr>
              <w:t>2</w:t>
            </w:r>
          </w:p>
        </w:tc>
        <w:tc>
          <w:tcPr>
            <w:tcW w:w="3573" w:type="dxa"/>
            <w:vAlign w:val="center"/>
          </w:tcPr>
          <w:p w:rsidR="005F47A3" w:rsidRDefault="005F47A3">
            <w:pPr>
              <w:tabs>
                <w:tab w:val="left" w:pos="1080"/>
              </w:tabs>
              <w:autoSpaceDE w:val="0"/>
              <w:autoSpaceDN w:val="0"/>
              <w:ind w:firstLineChars="200" w:firstLine="420"/>
              <w:rPr>
                <w:rFonts w:asciiTheme="minorHAnsi" w:eastAsiaTheme="minorEastAsia" w:hAnsiTheme="minorEastAsia" w:cstheme="minorEastAsia"/>
                <w:kern w:val="0"/>
                <w:szCs w:val="21"/>
              </w:rPr>
            </w:pPr>
          </w:p>
        </w:tc>
        <w:tc>
          <w:tcPr>
            <w:tcW w:w="3866" w:type="dxa"/>
            <w:vAlign w:val="center"/>
          </w:tcPr>
          <w:p w:rsidR="005F47A3" w:rsidRDefault="005F47A3">
            <w:pPr>
              <w:tabs>
                <w:tab w:val="left" w:pos="1080"/>
              </w:tabs>
              <w:autoSpaceDE w:val="0"/>
              <w:autoSpaceDN w:val="0"/>
              <w:ind w:firstLineChars="200" w:firstLine="420"/>
              <w:rPr>
                <w:rFonts w:asciiTheme="minorHAnsi" w:eastAsiaTheme="minorEastAsia" w:hAnsiTheme="minorEastAsia" w:cstheme="minorEastAsia"/>
                <w:kern w:val="0"/>
                <w:szCs w:val="21"/>
              </w:rPr>
            </w:pPr>
          </w:p>
        </w:tc>
      </w:tr>
    </w:tbl>
    <w:p w:rsidR="005F47A3" w:rsidRDefault="00203ADA">
      <w:pPr>
        <w:tabs>
          <w:tab w:val="left" w:pos="1080"/>
        </w:tabs>
        <w:autoSpaceDE w:val="0"/>
        <w:autoSpaceDN w:val="0"/>
        <w:spacing w:before="50" w:afterLines="50" w:after="156" w:line="360" w:lineRule="auto"/>
        <w:ind w:firstLineChars="200" w:firstLine="480"/>
        <w:rPr>
          <w:rFonts w:asciiTheme="minorHAnsi"/>
          <w:kern w:val="0"/>
          <w:sz w:val="24"/>
        </w:rPr>
      </w:pPr>
      <w:r>
        <w:rPr>
          <w:rFonts w:asciiTheme="minorHAnsi" w:hint="eastAsia"/>
          <w:kern w:val="0"/>
          <w:sz w:val="24"/>
        </w:rPr>
        <w:t>报告期内，发行人主要关联交易如下：</w:t>
      </w:r>
    </w:p>
    <w:p w:rsidR="005F47A3" w:rsidRDefault="00203ADA">
      <w:pPr>
        <w:tabs>
          <w:tab w:val="left" w:pos="1080"/>
        </w:tabs>
        <w:autoSpaceDE w:val="0"/>
        <w:autoSpaceDN w:val="0"/>
        <w:spacing w:before="50" w:afterLines="50" w:after="156" w:line="360" w:lineRule="auto"/>
        <w:ind w:firstLineChars="200" w:firstLine="480"/>
        <w:rPr>
          <w:rFonts w:asciiTheme="minorHAnsi"/>
          <w:kern w:val="0"/>
          <w:sz w:val="24"/>
        </w:rPr>
      </w:pPr>
      <w:r>
        <w:rPr>
          <w:rFonts w:asciiTheme="minorHAnsi" w:hint="eastAsia"/>
          <w:kern w:val="0"/>
          <w:sz w:val="24"/>
        </w:rPr>
        <w:t>□销售商品</w:t>
      </w:r>
      <w:r>
        <w:rPr>
          <w:rFonts w:asciiTheme="minorHAnsi" w:hint="eastAsia"/>
          <w:kern w:val="0"/>
          <w:sz w:val="24"/>
        </w:rPr>
        <w:t>/</w:t>
      </w:r>
      <w:r>
        <w:rPr>
          <w:rFonts w:asciiTheme="minorHAnsi" w:hint="eastAsia"/>
          <w:kern w:val="0"/>
          <w:sz w:val="24"/>
        </w:rPr>
        <w:t>提供劳务</w:t>
      </w:r>
    </w:p>
    <w:p w:rsidR="005F47A3" w:rsidRDefault="00203ADA">
      <w:pPr>
        <w:tabs>
          <w:tab w:val="left" w:pos="1080"/>
        </w:tabs>
        <w:autoSpaceDE w:val="0"/>
        <w:autoSpaceDN w:val="0"/>
        <w:spacing w:before="50" w:afterLines="50" w:after="156" w:line="360" w:lineRule="auto"/>
        <w:ind w:firstLineChars="200" w:firstLine="420"/>
        <w:jc w:val="right"/>
        <w:rPr>
          <w:rFonts w:asciiTheme="minorHAnsi" w:eastAsia="仿宋" w:hAnsi="仿宋" w:cs="仿宋"/>
          <w:kern w:val="0"/>
          <w:szCs w:val="21"/>
        </w:rPr>
      </w:pPr>
      <w:r>
        <w:rPr>
          <w:rFonts w:asciiTheme="minorHAnsi" w:eastAsia="仿宋" w:hAnsi="仿宋" w:cs="仿宋" w:hint="eastAsia"/>
          <w:kern w:val="0"/>
          <w:szCs w:val="21"/>
        </w:rPr>
        <w:t>单位：亿元</w:t>
      </w:r>
      <w:r>
        <w:rPr>
          <w:rFonts w:asciiTheme="minorHAnsi" w:eastAsia="仿宋" w:hAnsi="仿宋" w:cs="仿宋" w:hint="eastAsia"/>
          <w:kern w:val="0"/>
          <w:szCs w:val="21"/>
        </w:rPr>
        <w:t>/</w:t>
      </w:r>
      <w:r>
        <w:rPr>
          <w:rFonts w:asciiTheme="minorHAnsi" w:eastAsia="仿宋" w:hAnsi="仿宋" w:cs="仿宋" w:hint="eastAsia"/>
          <w:kern w:val="0"/>
          <w:szCs w:val="21"/>
        </w:rPr>
        <w:t>万元、</w:t>
      </w:r>
      <w:r>
        <w:rPr>
          <w:rFonts w:asciiTheme="minorHAnsi" w:eastAsia="仿宋" w:hAnsi="仿宋" w:cs="仿宋" w:hint="eastAsia"/>
          <w:kern w:val="0"/>
          <w:szCs w:val="21"/>
        </w:rPr>
        <w:t>%</w:t>
      </w:r>
    </w:p>
    <w:tbl>
      <w:tblPr>
        <w:tblW w:w="85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89"/>
        <w:gridCol w:w="1222"/>
        <w:gridCol w:w="1018"/>
        <w:gridCol w:w="1019"/>
        <w:gridCol w:w="1018"/>
        <w:gridCol w:w="1019"/>
        <w:gridCol w:w="1018"/>
        <w:gridCol w:w="1019"/>
      </w:tblGrid>
      <w:tr w:rsidR="005F47A3">
        <w:trPr>
          <w:trHeight w:val="340"/>
          <w:tblHeader/>
        </w:trPr>
        <w:tc>
          <w:tcPr>
            <w:tcW w:w="1189" w:type="dxa"/>
            <w:vMerge w:val="restart"/>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关联方</w:t>
            </w:r>
          </w:p>
        </w:tc>
        <w:tc>
          <w:tcPr>
            <w:tcW w:w="1222" w:type="dxa"/>
            <w:vMerge w:val="restart"/>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交易内容</w:t>
            </w:r>
          </w:p>
        </w:tc>
        <w:tc>
          <w:tcPr>
            <w:tcW w:w="2037" w:type="dxa"/>
            <w:gridSpan w:val="2"/>
            <w:shd w:val="clear" w:color="auto" w:fill="auto"/>
            <w:vAlign w:val="center"/>
          </w:tcPr>
          <w:p w:rsidR="005F47A3" w:rsidRDefault="00203ADA">
            <w:pPr>
              <w:tabs>
                <w:tab w:val="left" w:pos="1080"/>
              </w:tabs>
              <w:autoSpaceDE w:val="0"/>
              <w:autoSpaceDN w:val="0"/>
              <w:ind w:firstLineChars="200" w:firstLine="422"/>
              <w:rPr>
                <w:rFonts w:asciiTheme="minorHAnsi" w:hAnsi="宋体" w:cs="宋体"/>
                <w:b/>
                <w:bCs/>
                <w:kern w:val="0"/>
                <w:szCs w:val="21"/>
              </w:rPr>
            </w:pPr>
            <w:r>
              <w:rPr>
                <w:rFonts w:asciiTheme="minorHAnsi" w:hAnsi="宋体" w:cs="宋体" w:hint="eastAsia"/>
                <w:b/>
                <w:bCs/>
                <w:kern w:val="0"/>
                <w:szCs w:val="21"/>
              </w:rPr>
              <w:t>20XX</w:t>
            </w:r>
            <w:r>
              <w:rPr>
                <w:rFonts w:asciiTheme="minorHAnsi" w:hAnsi="宋体" w:cs="宋体" w:hint="eastAsia"/>
                <w:b/>
                <w:bCs/>
                <w:kern w:val="0"/>
                <w:szCs w:val="21"/>
              </w:rPr>
              <w:t>年</w:t>
            </w:r>
          </w:p>
        </w:tc>
        <w:tc>
          <w:tcPr>
            <w:tcW w:w="2037" w:type="dxa"/>
            <w:gridSpan w:val="2"/>
            <w:shd w:val="clear" w:color="auto" w:fill="auto"/>
            <w:vAlign w:val="center"/>
          </w:tcPr>
          <w:p w:rsidR="005F47A3" w:rsidRDefault="00203ADA">
            <w:pPr>
              <w:tabs>
                <w:tab w:val="left" w:pos="1080"/>
              </w:tabs>
              <w:autoSpaceDE w:val="0"/>
              <w:autoSpaceDN w:val="0"/>
              <w:ind w:firstLineChars="200" w:firstLine="422"/>
              <w:rPr>
                <w:rFonts w:asciiTheme="minorHAnsi" w:hAnsi="宋体" w:cs="宋体"/>
                <w:b/>
                <w:bCs/>
                <w:kern w:val="0"/>
                <w:szCs w:val="21"/>
              </w:rPr>
            </w:pPr>
            <w:r>
              <w:rPr>
                <w:rFonts w:asciiTheme="minorHAnsi" w:hAnsi="宋体" w:cs="宋体" w:hint="eastAsia"/>
                <w:b/>
                <w:bCs/>
                <w:kern w:val="0"/>
                <w:szCs w:val="21"/>
              </w:rPr>
              <w:t>20XX</w:t>
            </w:r>
            <w:r>
              <w:rPr>
                <w:rFonts w:asciiTheme="minorHAnsi" w:hAnsi="宋体" w:cs="宋体" w:hint="eastAsia"/>
                <w:b/>
                <w:bCs/>
                <w:kern w:val="0"/>
                <w:szCs w:val="21"/>
              </w:rPr>
              <w:t>年</w:t>
            </w:r>
          </w:p>
        </w:tc>
        <w:tc>
          <w:tcPr>
            <w:tcW w:w="2037" w:type="dxa"/>
            <w:gridSpan w:val="2"/>
            <w:shd w:val="clear" w:color="auto" w:fill="auto"/>
            <w:vAlign w:val="center"/>
          </w:tcPr>
          <w:p w:rsidR="005F47A3" w:rsidRDefault="00203ADA">
            <w:pPr>
              <w:tabs>
                <w:tab w:val="left" w:pos="1080"/>
              </w:tabs>
              <w:autoSpaceDE w:val="0"/>
              <w:autoSpaceDN w:val="0"/>
              <w:ind w:firstLineChars="200" w:firstLine="422"/>
              <w:rPr>
                <w:rFonts w:asciiTheme="minorHAnsi" w:hAnsi="宋体" w:cs="宋体"/>
                <w:b/>
                <w:bCs/>
                <w:kern w:val="0"/>
                <w:szCs w:val="21"/>
              </w:rPr>
            </w:pPr>
            <w:r>
              <w:rPr>
                <w:rFonts w:asciiTheme="minorHAnsi" w:hAnsi="宋体" w:cs="宋体" w:hint="eastAsia"/>
                <w:b/>
                <w:bCs/>
                <w:kern w:val="0"/>
                <w:szCs w:val="21"/>
              </w:rPr>
              <w:t>20XX</w:t>
            </w:r>
            <w:r>
              <w:rPr>
                <w:rFonts w:asciiTheme="minorHAnsi" w:hAnsi="宋体" w:cs="宋体" w:hint="eastAsia"/>
                <w:b/>
                <w:bCs/>
                <w:kern w:val="0"/>
                <w:szCs w:val="21"/>
              </w:rPr>
              <w:t>年</w:t>
            </w:r>
          </w:p>
        </w:tc>
      </w:tr>
      <w:tr w:rsidR="005F47A3">
        <w:trPr>
          <w:trHeight w:val="340"/>
        </w:trPr>
        <w:tc>
          <w:tcPr>
            <w:tcW w:w="1189" w:type="dxa"/>
            <w:vMerge/>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222" w:type="dxa"/>
            <w:vMerge/>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金额</w:t>
            </w:r>
          </w:p>
        </w:tc>
        <w:tc>
          <w:tcPr>
            <w:tcW w:w="1019" w:type="dxa"/>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占营业收入比例</w:t>
            </w:r>
          </w:p>
        </w:tc>
        <w:tc>
          <w:tcPr>
            <w:tcW w:w="1018" w:type="dxa"/>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金额</w:t>
            </w:r>
          </w:p>
        </w:tc>
        <w:tc>
          <w:tcPr>
            <w:tcW w:w="1019" w:type="dxa"/>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占营业收入比例</w:t>
            </w:r>
          </w:p>
        </w:tc>
        <w:tc>
          <w:tcPr>
            <w:tcW w:w="1018" w:type="dxa"/>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金额</w:t>
            </w:r>
          </w:p>
        </w:tc>
        <w:tc>
          <w:tcPr>
            <w:tcW w:w="1019" w:type="dxa"/>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占营业收入比例</w:t>
            </w:r>
          </w:p>
        </w:tc>
      </w:tr>
      <w:tr w:rsidR="005F47A3">
        <w:trPr>
          <w:trHeight w:val="340"/>
        </w:trPr>
        <w:tc>
          <w:tcPr>
            <w:tcW w:w="118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222"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val="340"/>
        </w:trPr>
        <w:tc>
          <w:tcPr>
            <w:tcW w:w="118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222"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val="340"/>
        </w:trPr>
        <w:tc>
          <w:tcPr>
            <w:tcW w:w="118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222"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val="340"/>
        </w:trPr>
        <w:tc>
          <w:tcPr>
            <w:tcW w:w="118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222"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val="340"/>
        </w:trPr>
        <w:tc>
          <w:tcPr>
            <w:tcW w:w="2411" w:type="dxa"/>
            <w:gridSpan w:val="2"/>
            <w:shd w:val="clear" w:color="auto" w:fill="auto"/>
            <w:vAlign w:val="center"/>
          </w:tcPr>
          <w:p w:rsidR="005F47A3" w:rsidRDefault="00203ADA">
            <w:pPr>
              <w:tabs>
                <w:tab w:val="left" w:pos="1080"/>
              </w:tabs>
              <w:autoSpaceDE w:val="0"/>
              <w:autoSpaceDN w:val="0"/>
              <w:ind w:firstLineChars="200" w:firstLine="422"/>
              <w:rPr>
                <w:rFonts w:asciiTheme="minorHAnsi" w:hAnsi="宋体" w:cs="宋体"/>
                <w:b/>
                <w:bCs/>
                <w:kern w:val="0"/>
                <w:szCs w:val="21"/>
              </w:rPr>
            </w:pPr>
            <w:r>
              <w:rPr>
                <w:rFonts w:asciiTheme="minorHAnsi" w:hAnsi="宋体" w:cs="宋体" w:hint="eastAsia"/>
                <w:b/>
                <w:bCs/>
                <w:kern w:val="0"/>
                <w:szCs w:val="21"/>
              </w:rPr>
              <w:t>其他</w:t>
            </w: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val="340"/>
        </w:trPr>
        <w:tc>
          <w:tcPr>
            <w:tcW w:w="2411" w:type="dxa"/>
            <w:gridSpan w:val="2"/>
            <w:shd w:val="clear" w:color="auto" w:fill="auto"/>
            <w:vAlign w:val="center"/>
          </w:tcPr>
          <w:p w:rsidR="005F47A3" w:rsidRDefault="00203ADA">
            <w:pPr>
              <w:tabs>
                <w:tab w:val="left" w:pos="1080"/>
              </w:tabs>
              <w:autoSpaceDE w:val="0"/>
              <w:autoSpaceDN w:val="0"/>
              <w:ind w:firstLineChars="200" w:firstLine="422"/>
              <w:rPr>
                <w:rFonts w:asciiTheme="minorHAnsi" w:hAnsi="宋体" w:cs="宋体"/>
                <w:b/>
                <w:bCs/>
                <w:kern w:val="0"/>
                <w:szCs w:val="21"/>
              </w:rPr>
            </w:pPr>
            <w:r>
              <w:rPr>
                <w:rFonts w:asciiTheme="minorHAnsi" w:hAnsi="宋体" w:cs="宋体" w:hint="eastAsia"/>
                <w:b/>
                <w:bCs/>
                <w:kern w:val="0"/>
                <w:szCs w:val="21"/>
              </w:rPr>
              <w:t>合计</w:t>
            </w: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bl>
    <w:p w:rsidR="005F47A3" w:rsidRDefault="00203ADA">
      <w:pPr>
        <w:tabs>
          <w:tab w:val="left" w:pos="1080"/>
        </w:tabs>
        <w:autoSpaceDE w:val="0"/>
        <w:autoSpaceDN w:val="0"/>
        <w:spacing w:before="50" w:afterLines="50" w:after="156" w:line="360" w:lineRule="auto"/>
        <w:ind w:firstLineChars="200" w:firstLine="480"/>
        <w:rPr>
          <w:rFonts w:asciiTheme="minorHAnsi"/>
          <w:kern w:val="0"/>
          <w:sz w:val="24"/>
        </w:rPr>
      </w:pPr>
      <w:r>
        <w:rPr>
          <w:rFonts w:asciiTheme="minorHAnsi" w:hint="eastAsia"/>
          <w:kern w:val="0"/>
          <w:sz w:val="24"/>
        </w:rPr>
        <w:t>□采购商品</w:t>
      </w:r>
      <w:r>
        <w:rPr>
          <w:rFonts w:asciiTheme="minorHAnsi" w:hint="eastAsia"/>
          <w:kern w:val="0"/>
          <w:sz w:val="24"/>
        </w:rPr>
        <w:t>/</w:t>
      </w:r>
      <w:r>
        <w:rPr>
          <w:rFonts w:asciiTheme="minorHAnsi" w:hint="eastAsia"/>
          <w:kern w:val="0"/>
          <w:sz w:val="24"/>
        </w:rPr>
        <w:t>接受劳务</w:t>
      </w:r>
    </w:p>
    <w:p w:rsidR="005F47A3" w:rsidRDefault="00203ADA">
      <w:pPr>
        <w:tabs>
          <w:tab w:val="left" w:pos="1080"/>
        </w:tabs>
        <w:autoSpaceDE w:val="0"/>
        <w:autoSpaceDN w:val="0"/>
        <w:spacing w:before="50" w:afterLines="50" w:after="156" w:line="360" w:lineRule="auto"/>
        <w:ind w:firstLineChars="200" w:firstLine="420"/>
        <w:jc w:val="right"/>
        <w:rPr>
          <w:rFonts w:asciiTheme="minorHAnsi" w:eastAsia="仿宋" w:hAnsi="仿宋" w:cs="仿宋"/>
          <w:kern w:val="0"/>
          <w:szCs w:val="21"/>
        </w:rPr>
      </w:pPr>
      <w:r>
        <w:rPr>
          <w:rFonts w:asciiTheme="minorHAnsi" w:eastAsia="仿宋" w:hAnsi="仿宋" w:cs="仿宋" w:hint="eastAsia"/>
          <w:kern w:val="0"/>
          <w:szCs w:val="21"/>
        </w:rPr>
        <w:t>单位：亿元</w:t>
      </w:r>
      <w:r>
        <w:rPr>
          <w:rFonts w:asciiTheme="minorHAnsi" w:eastAsia="仿宋" w:hAnsi="仿宋" w:cs="仿宋" w:hint="eastAsia"/>
          <w:kern w:val="0"/>
          <w:szCs w:val="21"/>
        </w:rPr>
        <w:t>/</w:t>
      </w:r>
      <w:r>
        <w:rPr>
          <w:rFonts w:asciiTheme="minorHAnsi" w:eastAsia="仿宋" w:hAnsi="仿宋" w:cs="仿宋" w:hint="eastAsia"/>
          <w:kern w:val="0"/>
          <w:szCs w:val="21"/>
        </w:rPr>
        <w:t>万元、</w:t>
      </w:r>
      <w:r>
        <w:rPr>
          <w:rFonts w:asciiTheme="minorHAnsi" w:eastAsia="仿宋" w:hAnsi="仿宋" w:cs="仿宋" w:hint="eastAsia"/>
          <w:kern w:val="0"/>
          <w:szCs w:val="21"/>
        </w:rPr>
        <w:t>%</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90"/>
        <w:gridCol w:w="1222"/>
        <w:gridCol w:w="1018"/>
        <w:gridCol w:w="1019"/>
        <w:gridCol w:w="1018"/>
        <w:gridCol w:w="1019"/>
        <w:gridCol w:w="1018"/>
        <w:gridCol w:w="1018"/>
      </w:tblGrid>
      <w:tr w:rsidR="005F47A3">
        <w:trPr>
          <w:trHeight w:hRule="exact" w:val="340"/>
          <w:tblHeader/>
          <w:jc w:val="center"/>
        </w:trPr>
        <w:tc>
          <w:tcPr>
            <w:tcW w:w="1190" w:type="dxa"/>
            <w:vMerge w:val="restart"/>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关联方</w:t>
            </w:r>
          </w:p>
        </w:tc>
        <w:tc>
          <w:tcPr>
            <w:tcW w:w="1222" w:type="dxa"/>
            <w:vMerge w:val="restart"/>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交易内容</w:t>
            </w:r>
          </w:p>
        </w:tc>
        <w:tc>
          <w:tcPr>
            <w:tcW w:w="2037" w:type="dxa"/>
            <w:gridSpan w:val="2"/>
            <w:shd w:val="clear" w:color="auto" w:fill="auto"/>
            <w:vAlign w:val="center"/>
          </w:tcPr>
          <w:p w:rsidR="005F47A3" w:rsidRDefault="00203ADA">
            <w:pPr>
              <w:tabs>
                <w:tab w:val="left" w:pos="1080"/>
              </w:tabs>
              <w:autoSpaceDE w:val="0"/>
              <w:autoSpaceDN w:val="0"/>
              <w:ind w:firstLineChars="200" w:firstLine="422"/>
              <w:rPr>
                <w:rFonts w:asciiTheme="minorHAnsi" w:hAnsi="宋体" w:cs="宋体"/>
                <w:b/>
                <w:bCs/>
                <w:kern w:val="0"/>
                <w:szCs w:val="21"/>
              </w:rPr>
            </w:pPr>
            <w:r>
              <w:rPr>
                <w:rFonts w:asciiTheme="minorHAnsi" w:hAnsi="宋体" w:cs="宋体" w:hint="eastAsia"/>
                <w:b/>
                <w:bCs/>
                <w:kern w:val="0"/>
                <w:szCs w:val="21"/>
              </w:rPr>
              <w:t>20XX</w:t>
            </w:r>
            <w:r>
              <w:rPr>
                <w:rFonts w:asciiTheme="minorHAnsi" w:hAnsi="宋体" w:cs="宋体" w:hint="eastAsia"/>
                <w:b/>
                <w:bCs/>
                <w:kern w:val="0"/>
                <w:szCs w:val="21"/>
              </w:rPr>
              <w:t>年</w:t>
            </w:r>
          </w:p>
        </w:tc>
        <w:tc>
          <w:tcPr>
            <w:tcW w:w="2037" w:type="dxa"/>
            <w:gridSpan w:val="2"/>
            <w:shd w:val="clear" w:color="auto" w:fill="auto"/>
            <w:vAlign w:val="center"/>
          </w:tcPr>
          <w:p w:rsidR="005F47A3" w:rsidRDefault="00203ADA">
            <w:pPr>
              <w:tabs>
                <w:tab w:val="left" w:pos="1080"/>
              </w:tabs>
              <w:autoSpaceDE w:val="0"/>
              <w:autoSpaceDN w:val="0"/>
              <w:ind w:firstLineChars="200" w:firstLine="422"/>
              <w:rPr>
                <w:rFonts w:asciiTheme="minorHAnsi" w:hAnsi="宋体" w:cs="宋体"/>
                <w:b/>
                <w:bCs/>
                <w:kern w:val="0"/>
                <w:szCs w:val="21"/>
              </w:rPr>
            </w:pPr>
            <w:r>
              <w:rPr>
                <w:rFonts w:asciiTheme="minorHAnsi" w:hAnsi="宋体" w:cs="宋体" w:hint="eastAsia"/>
                <w:b/>
                <w:bCs/>
                <w:kern w:val="0"/>
                <w:szCs w:val="21"/>
              </w:rPr>
              <w:t>20XX</w:t>
            </w:r>
            <w:r>
              <w:rPr>
                <w:rFonts w:asciiTheme="minorHAnsi" w:hAnsi="宋体" w:cs="宋体" w:hint="eastAsia"/>
                <w:b/>
                <w:bCs/>
                <w:kern w:val="0"/>
                <w:szCs w:val="21"/>
              </w:rPr>
              <w:t>年</w:t>
            </w:r>
          </w:p>
        </w:tc>
        <w:tc>
          <w:tcPr>
            <w:tcW w:w="2036" w:type="dxa"/>
            <w:gridSpan w:val="2"/>
            <w:shd w:val="clear" w:color="auto" w:fill="auto"/>
            <w:vAlign w:val="center"/>
          </w:tcPr>
          <w:p w:rsidR="005F47A3" w:rsidRDefault="00203ADA">
            <w:pPr>
              <w:tabs>
                <w:tab w:val="left" w:pos="1080"/>
              </w:tabs>
              <w:autoSpaceDE w:val="0"/>
              <w:autoSpaceDN w:val="0"/>
              <w:ind w:firstLineChars="200" w:firstLine="422"/>
              <w:rPr>
                <w:rFonts w:asciiTheme="minorHAnsi" w:hAnsi="宋体" w:cs="宋体"/>
                <w:b/>
                <w:bCs/>
                <w:kern w:val="0"/>
                <w:szCs w:val="21"/>
              </w:rPr>
            </w:pPr>
            <w:r>
              <w:rPr>
                <w:rFonts w:asciiTheme="minorHAnsi" w:hAnsi="宋体" w:cs="宋体" w:hint="eastAsia"/>
                <w:b/>
                <w:bCs/>
                <w:kern w:val="0"/>
                <w:szCs w:val="21"/>
              </w:rPr>
              <w:t>20XX</w:t>
            </w:r>
            <w:r>
              <w:rPr>
                <w:rFonts w:asciiTheme="minorHAnsi" w:hAnsi="宋体" w:cs="宋体" w:hint="eastAsia"/>
                <w:b/>
                <w:bCs/>
                <w:kern w:val="0"/>
                <w:szCs w:val="21"/>
              </w:rPr>
              <w:t>年</w:t>
            </w:r>
          </w:p>
        </w:tc>
      </w:tr>
      <w:tr w:rsidR="005F47A3">
        <w:trPr>
          <w:trHeight w:hRule="exact" w:val="340"/>
          <w:jc w:val="center"/>
        </w:trPr>
        <w:tc>
          <w:tcPr>
            <w:tcW w:w="1190" w:type="dxa"/>
            <w:vMerge/>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222" w:type="dxa"/>
            <w:vMerge/>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金额</w:t>
            </w:r>
          </w:p>
        </w:tc>
        <w:tc>
          <w:tcPr>
            <w:tcW w:w="1019" w:type="dxa"/>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占营业成本比例</w:t>
            </w:r>
          </w:p>
        </w:tc>
        <w:tc>
          <w:tcPr>
            <w:tcW w:w="1018" w:type="dxa"/>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金额</w:t>
            </w:r>
          </w:p>
        </w:tc>
        <w:tc>
          <w:tcPr>
            <w:tcW w:w="1019" w:type="dxa"/>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占营业成本比例</w:t>
            </w:r>
          </w:p>
        </w:tc>
        <w:tc>
          <w:tcPr>
            <w:tcW w:w="1018" w:type="dxa"/>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金额</w:t>
            </w:r>
          </w:p>
        </w:tc>
        <w:tc>
          <w:tcPr>
            <w:tcW w:w="1018" w:type="dxa"/>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占营业成本比例</w:t>
            </w:r>
          </w:p>
        </w:tc>
      </w:tr>
      <w:tr w:rsidR="005F47A3">
        <w:trPr>
          <w:trHeight w:hRule="exact" w:val="340"/>
          <w:jc w:val="center"/>
        </w:trPr>
        <w:tc>
          <w:tcPr>
            <w:tcW w:w="1190"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222"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hRule="exact" w:val="340"/>
          <w:jc w:val="center"/>
        </w:trPr>
        <w:tc>
          <w:tcPr>
            <w:tcW w:w="1190"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222"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hRule="exact" w:val="340"/>
          <w:jc w:val="center"/>
        </w:trPr>
        <w:tc>
          <w:tcPr>
            <w:tcW w:w="1190"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222"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hRule="exact" w:val="340"/>
          <w:jc w:val="center"/>
        </w:trPr>
        <w:tc>
          <w:tcPr>
            <w:tcW w:w="1190"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222"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hRule="exact" w:val="340"/>
          <w:jc w:val="center"/>
        </w:trPr>
        <w:tc>
          <w:tcPr>
            <w:tcW w:w="2412" w:type="dxa"/>
            <w:gridSpan w:val="2"/>
            <w:shd w:val="clear" w:color="auto" w:fill="auto"/>
            <w:vAlign w:val="center"/>
          </w:tcPr>
          <w:p w:rsidR="005F47A3" w:rsidRDefault="00203ADA">
            <w:pPr>
              <w:tabs>
                <w:tab w:val="left" w:pos="1080"/>
              </w:tabs>
              <w:autoSpaceDE w:val="0"/>
              <w:autoSpaceDN w:val="0"/>
              <w:ind w:firstLineChars="200" w:firstLine="422"/>
              <w:rPr>
                <w:rFonts w:asciiTheme="minorHAnsi" w:hAnsi="宋体" w:cs="宋体"/>
                <w:b/>
                <w:bCs/>
                <w:kern w:val="0"/>
                <w:szCs w:val="21"/>
              </w:rPr>
            </w:pPr>
            <w:r>
              <w:rPr>
                <w:rFonts w:asciiTheme="minorHAnsi" w:hAnsi="宋体" w:cs="宋体" w:hint="eastAsia"/>
                <w:b/>
                <w:bCs/>
                <w:kern w:val="0"/>
                <w:szCs w:val="21"/>
              </w:rPr>
              <w:t>其他</w:t>
            </w: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hRule="exact" w:val="340"/>
          <w:jc w:val="center"/>
        </w:trPr>
        <w:tc>
          <w:tcPr>
            <w:tcW w:w="2412" w:type="dxa"/>
            <w:gridSpan w:val="2"/>
            <w:shd w:val="clear" w:color="auto" w:fill="auto"/>
            <w:vAlign w:val="center"/>
          </w:tcPr>
          <w:p w:rsidR="005F47A3" w:rsidRDefault="00203ADA">
            <w:pPr>
              <w:tabs>
                <w:tab w:val="left" w:pos="1080"/>
              </w:tabs>
              <w:autoSpaceDE w:val="0"/>
              <w:autoSpaceDN w:val="0"/>
              <w:ind w:firstLineChars="200" w:firstLine="422"/>
              <w:rPr>
                <w:rFonts w:asciiTheme="minorHAnsi" w:hAnsi="宋体" w:cs="宋体"/>
                <w:b/>
                <w:bCs/>
                <w:kern w:val="0"/>
                <w:szCs w:val="21"/>
              </w:rPr>
            </w:pPr>
            <w:r>
              <w:rPr>
                <w:rFonts w:asciiTheme="minorHAnsi" w:hAnsi="宋体" w:cs="宋体" w:hint="eastAsia"/>
                <w:b/>
                <w:bCs/>
                <w:kern w:val="0"/>
                <w:szCs w:val="21"/>
              </w:rPr>
              <w:t>合计</w:t>
            </w: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bl>
    <w:p w:rsidR="005F47A3" w:rsidRDefault="00203ADA">
      <w:pPr>
        <w:tabs>
          <w:tab w:val="left" w:pos="1080"/>
        </w:tabs>
        <w:autoSpaceDE w:val="0"/>
        <w:autoSpaceDN w:val="0"/>
        <w:spacing w:before="50" w:afterLines="50" w:after="156" w:line="360" w:lineRule="auto"/>
        <w:ind w:firstLineChars="200" w:firstLine="480"/>
        <w:rPr>
          <w:rFonts w:asciiTheme="minorHAnsi"/>
          <w:kern w:val="0"/>
          <w:sz w:val="24"/>
        </w:rPr>
      </w:pPr>
      <w:r>
        <w:rPr>
          <w:rFonts w:asciiTheme="minorHAnsi" w:hint="eastAsia"/>
          <w:kern w:val="0"/>
          <w:sz w:val="24"/>
        </w:rPr>
        <w:t>□应收</w:t>
      </w:r>
      <w:r>
        <w:rPr>
          <w:rFonts w:asciiTheme="minorHAnsi" w:hint="eastAsia"/>
          <w:kern w:val="0"/>
          <w:sz w:val="24"/>
        </w:rPr>
        <w:t>/</w:t>
      </w:r>
      <w:r>
        <w:rPr>
          <w:rFonts w:asciiTheme="minorHAnsi" w:hint="eastAsia"/>
          <w:kern w:val="0"/>
          <w:sz w:val="24"/>
        </w:rPr>
        <w:t>应付关联方款项</w:t>
      </w:r>
    </w:p>
    <w:p w:rsidR="005F47A3" w:rsidRDefault="00203ADA">
      <w:pPr>
        <w:tabs>
          <w:tab w:val="left" w:pos="1080"/>
        </w:tabs>
        <w:autoSpaceDE w:val="0"/>
        <w:autoSpaceDN w:val="0"/>
        <w:spacing w:before="50" w:afterLines="50" w:after="156" w:line="360" w:lineRule="auto"/>
        <w:ind w:firstLineChars="200" w:firstLine="420"/>
        <w:jc w:val="right"/>
        <w:rPr>
          <w:rFonts w:asciiTheme="minorHAnsi" w:eastAsia="仿宋" w:hAnsi="仿宋" w:cs="仿宋"/>
          <w:kern w:val="0"/>
          <w:szCs w:val="21"/>
        </w:rPr>
      </w:pPr>
      <w:r>
        <w:rPr>
          <w:rFonts w:asciiTheme="minorHAnsi" w:eastAsia="仿宋" w:hAnsi="仿宋" w:cs="仿宋" w:hint="eastAsia"/>
          <w:kern w:val="0"/>
          <w:szCs w:val="21"/>
        </w:rPr>
        <w:t>单位：亿元</w:t>
      </w:r>
      <w:r>
        <w:rPr>
          <w:rFonts w:asciiTheme="minorHAnsi" w:eastAsia="仿宋" w:hAnsi="仿宋" w:cs="仿宋" w:hint="eastAsia"/>
          <w:kern w:val="0"/>
          <w:szCs w:val="21"/>
        </w:rPr>
        <w:t>/</w:t>
      </w:r>
      <w:r>
        <w:rPr>
          <w:rFonts w:asciiTheme="minorHAnsi" w:eastAsia="仿宋" w:hAnsi="仿宋" w:cs="仿宋" w:hint="eastAsia"/>
          <w:kern w:val="0"/>
          <w:szCs w:val="21"/>
        </w:rPr>
        <w:t>万元、</w:t>
      </w:r>
      <w:r>
        <w:rPr>
          <w:rFonts w:asciiTheme="minorHAnsi" w:eastAsia="仿宋" w:hAnsi="仿宋" w:cs="仿宋" w:hint="eastAsia"/>
          <w:kern w:val="0"/>
          <w:szCs w:val="21"/>
        </w:rPr>
        <w:t>%</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06"/>
        <w:gridCol w:w="1108"/>
        <w:gridCol w:w="1018"/>
        <w:gridCol w:w="1019"/>
        <w:gridCol w:w="1018"/>
        <w:gridCol w:w="1019"/>
        <w:gridCol w:w="1018"/>
        <w:gridCol w:w="1016"/>
      </w:tblGrid>
      <w:tr w:rsidR="005F47A3">
        <w:trPr>
          <w:trHeight w:hRule="exact" w:val="340"/>
          <w:tblHeader/>
          <w:jc w:val="center"/>
        </w:trPr>
        <w:tc>
          <w:tcPr>
            <w:tcW w:w="1306" w:type="dxa"/>
            <w:vMerge w:val="restart"/>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项目名称</w:t>
            </w:r>
          </w:p>
        </w:tc>
        <w:tc>
          <w:tcPr>
            <w:tcW w:w="1108" w:type="dxa"/>
            <w:vMerge w:val="restart"/>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关联方</w:t>
            </w:r>
          </w:p>
        </w:tc>
        <w:tc>
          <w:tcPr>
            <w:tcW w:w="2037" w:type="dxa"/>
            <w:gridSpan w:val="2"/>
            <w:shd w:val="clear" w:color="auto" w:fill="auto"/>
            <w:vAlign w:val="center"/>
          </w:tcPr>
          <w:p w:rsidR="005F47A3" w:rsidRDefault="00203ADA">
            <w:pPr>
              <w:tabs>
                <w:tab w:val="left" w:pos="1080"/>
              </w:tabs>
              <w:autoSpaceDE w:val="0"/>
              <w:autoSpaceDN w:val="0"/>
              <w:ind w:firstLineChars="200" w:firstLine="422"/>
              <w:rPr>
                <w:rFonts w:asciiTheme="minorHAnsi" w:hAnsi="宋体" w:cs="宋体"/>
                <w:b/>
                <w:bCs/>
                <w:kern w:val="0"/>
                <w:szCs w:val="21"/>
              </w:rPr>
            </w:pPr>
            <w:r>
              <w:rPr>
                <w:rFonts w:asciiTheme="minorHAnsi" w:hAnsi="宋体" w:cs="宋体" w:hint="eastAsia"/>
                <w:b/>
                <w:bCs/>
                <w:kern w:val="0"/>
                <w:szCs w:val="21"/>
              </w:rPr>
              <w:t>20XX</w:t>
            </w:r>
            <w:r>
              <w:rPr>
                <w:rFonts w:asciiTheme="minorHAnsi" w:hAnsi="宋体" w:cs="宋体" w:hint="eastAsia"/>
                <w:b/>
                <w:bCs/>
                <w:kern w:val="0"/>
                <w:szCs w:val="21"/>
              </w:rPr>
              <w:t>年末</w:t>
            </w:r>
          </w:p>
        </w:tc>
        <w:tc>
          <w:tcPr>
            <w:tcW w:w="2037" w:type="dxa"/>
            <w:gridSpan w:val="2"/>
            <w:shd w:val="clear" w:color="auto" w:fill="auto"/>
            <w:vAlign w:val="center"/>
          </w:tcPr>
          <w:p w:rsidR="005F47A3" w:rsidRDefault="00203ADA">
            <w:pPr>
              <w:tabs>
                <w:tab w:val="left" w:pos="1080"/>
              </w:tabs>
              <w:autoSpaceDE w:val="0"/>
              <w:autoSpaceDN w:val="0"/>
              <w:ind w:firstLineChars="200" w:firstLine="422"/>
              <w:rPr>
                <w:rFonts w:asciiTheme="minorHAnsi" w:hAnsi="宋体" w:cs="宋体"/>
                <w:b/>
                <w:bCs/>
                <w:kern w:val="0"/>
                <w:szCs w:val="21"/>
              </w:rPr>
            </w:pPr>
            <w:r>
              <w:rPr>
                <w:rFonts w:asciiTheme="minorHAnsi" w:hAnsi="宋体" w:cs="宋体" w:hint="eastAsia"/>
                <w:b/>
                <w:bCs/>
                <w:kern w:val="0"/>
                <w:szCs w:val="21"/>
              </w:rPr>
              <w:t>20XX</w:t>
            </w:r>
            <w:r>
              <w:rPr>
                <w:rFonts w:asciiTheme="minorHAnsi" w:hAnsi="宋体" w:cs="宋体" w:hint="eastAsia"/>
                <w:b/>
                <w:bCs/>
                <w:kern w:val="0"/>
                <w:szCs w:val="21"/>
              </w:rPr>
              <w:t>年末</w:t>
            </w:r>
          </w:p>
        </w:tc>
        <w:tc>
          <w:tcPr>
            <w:tcW w:w="2034" w:type="dxa"/>
            <w:gridSpan w:val="2"/>
            <w:shd w:val="clear" w:color="auto" w:fill="auto"/>
            <w:vAlign w:val="center"/>
          </w:tcPr>
          <w:p w:rsidR="005F47A3" w:rsidRDefault="00203ADA">
            <w:pPr>
              <w:tabs>
                <w:tab w:val="left" w:pos="1080"/>
              </w:tabs>
              <w:autoSpaceDE w:val="0"/>
              <w:autoSpaceDN w:val="0"/>
              <w:ind w:firstLineChars="200" w:firstLine="422"/>
              <w:rPr>
                <w:rFonts w:asciiTheme="minorHAnsi" w:hAnsi="宋体" w:cs="宋体"/>
                <w:b/>
                <w:bCs/>
                <w:kern w:val="0"/>
                <w:szCs w:val="21"/>
              </w:rPr>
            </w:pPr>
            <w:r>
              <w:rPr>
                <w:rFonts w:asciiTheme="minorHAnsi" w:hAnsi="宋体" w:cs="宋体" w:hint="eastAsia"/>
                <w:b/>
                <w:bCs/>
                <w:kern w:val="0"/>
                <w:szCs w:val="21"/>
              </w:rPr>
              <w:t>20XX</w:t>
            </w:r>
            <w:r>
              <w:rPr>
                <w:rFonts w:asciiTheme="minorHAnsi" w:hAnsi="宋体" w:cs="宋体" w:hint="eastAsia"/>
                <w:b/>
                <w:bCs/>
                <w:kern w:val="0"/>
                <w:szCs w:val="21"/>
              </w:rPr>
              <w:t>年末</w:t>
            </w:r>
          </w:p>
        </w:tc>
      </w:tr>
      <w:tr w:rsidR="005F47A3">
        <w:trPr>
          <w:trHeight w:hRule="exact" w:val="340"/>
          <w:jc w:val="center"/>
        </w:trPr>
        <w:tc>
          <w:tcPr>
            <w:tcW w:w="1306" w:type="dxa"/>
            <w:vMerge/>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108" w:type="dxa"/>
            <w:vMerge/>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金额</w:t>
            </w:r>
          </w:p>
        </w:tc>
        <w:tc>
          <w:tcPr>
            <w:tcW w:w="1019" w:type="dxa"/>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占比</w:t>
            </w:r>
          </w:p>
        </w:tc>
        <w:tc>
          <w:tcPr>
            <w:tcW w:w="1018" w:type="dxa"/>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金额</w:t>
            </w:r>
          </w:p>
        </w:tc>
        <w:tc>
          <w:tcPr>
            <w:tcW w:w="1019" w:type="dxa"/>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占比</w:t>
            </w:r>
          </w:p>
        </w:tc>
        <w:tc>
          <w:tcPr>
            <w:tcW w:w="1018" w:type="dxa"/>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金额</w:t>
            </w:r>
          </w:p>
        </w:tc>
        <w:tc>
          <w:tcPr>
            <w:tcW w:w="1016" w:type="dxa"/>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占比</w:t>
            </w:r>
          </w:p>
        </w:tc>
      </w:tr>
      <w:tr w:rsidR="005F47A3">
        <w:trPr>
          <w:trHeight w:hRule="exact" w:val="340"/>
          <w:jc w:val="center"/>
        </w:trPr>
        <w:tc>
          <w:tcPr>
            <w:tcW w:w="1306" w:type="dxa"/>
            <w:vMerge w:val="restart"/>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应收账款</w:t>
            </w:r>
          </w:p>
        </w:tc>
        <w:tc>
          <w:tcPr>
            <w:tcW w:w="110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6"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hRule="exact" w:val="340"/>
          <w:jc w:val="center"/>
        </w:trPr>
        <w:tc>
          <w:tcPr>
            <w:tcW w:w="1306" w:type="dxa"/>
            <w:vMerge/>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10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6"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hRule="exact" w:val="340"/>
          <w:jc w:val="center"/>
        </w:trPr>
        <w:tc>
          <w:tcPr>
            <w:tcW w:w="1306" w:type="dxa"/>
            <w:vMerge/>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108" w:type="dxa"/>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其他</w:t>
            </w: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6"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hRule="exact" w:val="340"/>
          <w:jc w:val="center"/>
        </w:trPr>
        <w:tc>
          <w:tcPr>
            <w:tcW w:w="1306" w:type="dxa"/>
            <w:vMerge/>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108" w:type="dxa"/>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合计</w:t>
            </w: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6"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hRule="exact" w:val="340"/>
          <w:jc w:val="center"/>
        </w:trPr>
        <w:tc>
          <w:tcPr>
            <w:tcW w:w="1306" w:type="dxa"/>
            <w:vMerge w:val="restart"/>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预付款项</w:t>
            </w:r>
          </w:p>
        </w:tc>
        <w:tc>
          <w:tcPr>
            <w:tcW w:w="110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6"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hRule="exact" w:val="340"/>
          <w:jc w:val="center"/>
        </w:trPr>
        <w:tc>
          <w:tcPr>
            <w:tcW w:w="1306" w:type="dxa"/>
            <w:vMerge/>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10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6"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hRule="exact" w:val="340"/>
          <w:jc w:val="center"/>
        </w:trPr>
        <w:tc>
          <w:tcPr>
            <w:tcW w:w="1306" w:type="dxa"/>
            <w:vMerge/>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108" w:type="dxa"/>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其他</w:t>
            </w: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6"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hRule="exact" w:val="340"/>
          <w:jc w:val="center"/>
        </w:trPr>
        <w:tc>
          <w:tcPr>
            <w:tcW w:w="1306" w:type="dxa"/>
            <w:vMerge/>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108" w:type="dxa"/>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合计</w:t>
            </w: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6"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hRule="exact" w:val="340"/>
          <w:jc w:val="center"/>
        </w:trPr>
        <w:tc>
          <w:tcPr>
            <w:tcW w:w="1306" w:type="dxa"/>
            <w:vMerge w:val="restart"/>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其他应收款</w:t>
            </w:r>
          </w:p>
        </w:tc>
        <w:tc>
          <w:tcPr>
            <w:tcW w:w="110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6"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hRule="exact" w:val="340"/>
          <w:jc w:val="center"/>
        </w:trPr>
        <w:tc>
          <w:tcPr>
            <w:tcW w:w="1306" w:type="dxa"/>
            <w:vMerge/>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10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6"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hRule="exact" w:val="340"/>
          <w:jc w:val="center"/>
        </w:trPr>
        <w:tc>
          <w:tcPr>
            <w:tcW w:w="1306" w:type="dxa"/>
            <w:vMerge/>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108" w:type="dxa"/>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合计</w:t>
            </w: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6"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hRule="exact" w:val="340"/>
          <w:jc w:val="center"/>
        </w:trPr>
        <w:tc>
          <w:tcPr>
            <w:tcW w:w="1306" w:type="dxa"/>
            <w:vMerge w:val="restart"/>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应付账款</w:t>
            </w:r>
          </w:p>
        </w:tc>
        <w:tc>
          <w:tcPr>
            <w:tcW w:w="110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6"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hRule="exact" w:val="340"/>
          <w:jc w:val="center"/>
        </w:trPr>
        <w:tc>
          <w:tcPr>
            <w:tcW w:w="1306" w:type="dxa"/>
            <w:vMerge/>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10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6"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hRule="exact" w:val="340"/>
          <w:jc w:val="center"/>
        </w:trPr>
        <w:tc>
          <w:tcPr>
            <w:tcW w:w="1306" w:type="dxa"/>
            <w:vMerge/>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108" w:type="dxa"/>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合计</w:t>
            </w: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6"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hRule="exact" w:val="340"/>
          <w:jc w:val="center"/>
        </w:trPr>
        <w:tc>
          <w:tcPr>
            <w:tcW w:w="1306" w:type="dxa"/>
            <w:vMerge w:val="restart"/>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其他应付款</w:t>
            </w:r>
          </w:p>
        </w:tc>
        <w:tc>
          <w:tcPr>
            <w:tcW w:w="110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6"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hRule="exact" w:val="340"/>
          <w:jc w:val="center"/>
        </w:trPr>
        <w:tc>
          <w:tcPr>
            <w:tcW w:w="1306" w:type="dxa"/>
            <w:vMerge/>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10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6"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hRule="exact" w:val="340"/>
          <w:jc w:val="center"/>
        </w:trPr>
        <w:tc>
          <w:tcPr>
            <w:tcW w:w="1306" w:type="dxa"/>
            <w:vMerge/>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108" w:type="dxa"/>
            <w:shd w:val="clear" w:color="auto" w:fill="auto"/>
            <w:vAlign w:val="center"/>
          </w:tcPr>
          <w:p w:rsidR="005F47A3" w:rsidRDefault="00203ADA">
            <w:pPr>
              <w:tabs>
                <w:tab w:val="left" w:pos="1080"/>
              </w:tabs>
              <w:autoSpaceDE w:val="0"/>
              <w:autoSpaceDN w:val="0"/>
              <w:rPr>
                <w:rFonts w:asciiTheme="minorHAnsi" w:hAnsi="宋体" w:cs="宋体"/>
                <w:b/>
                <w:bCs/>
                <w:kern w:val="0"/>
                <w:szCs w:val="21"/>
              </w:rPr>
            </w:pPr>
            <w:r>
              <w:rPr>
                <w:rFonts w:asciiTheme="minorHAnsi" w:hAnsi="宋体" w:cs="宋体" w:hint="eastAsia"/>
                <w:b/>
                <w:bCs/>
                <w:kern w:val="0"/>
                <w:szCs w:val="21"/>
              </w:rPr>
              <w:t>合计</w:t>
            </w: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6"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hRule="exact" w:val="340"/>
          <w:jc w:val="center"/>
        </w:trPr>
        <w:tc>
          <w:tcPr>
            <w:tcW w:w="1306" w:type="dxa"/>
            <w:vMerge w:val="restart"/>
            <w:shd w:val="clear" w:color="auto" w:fill="auto"/>
            <w:vAlign w:val="center"/>
          </w:tcPr>
          <w:p w:rsidR="005F47A3" w:rsidRDefault="00203ADA">
            <w:pPr>
              <w:tabs>
                <w:tab w:val="left" w:pos="1080"/>
              </w:tabs>
              <w:autoSpaceDE w:val="0"/>
              <w:autoSpaceDN w:val="0"/>
              <w:ind w:firstLineChars="200" w:firstLine="422"/>
              <w:rPr>
                <w:rFonts w:asciiTheme="minorHAnsi" w:hAnsi="宋体" w:cs="宋体"/>
                <w:b/>
                <w:bCs/>
                <w:kern w:val="0"/>
                <w:szCs w:val="21"/>
              </w:rPr>
            </w:pPr>
            <w:r>
              <w:rPr>
                <w:rFonts w:asciiTheme="minorHAnsi" w:hAnsi="宋体" w:cs="宋体" w:hint="eastAsia"/>
                <w:b/>
                <w:bCs/>
                <w:kern w:val="0"/>
                <w:szCs w:val="21"/>
              </w:rPr>
              <w:t>…</w:t>
            </w:r>
          </w:p>
        </w:tc>
        <w:tc>
          <w:tcPr>
            <w:tcW w:w="110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6"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hRule="exact" w:val="340"/>
          <w:jc w:val="center"/>
        </w:trPr>
        <w:tc>
          <w:tcPr>
            <w:tcW w:w="1306" w:type="dxa"/>
            <w:vMerge/>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10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6"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r w:rsidR="005F47A3">
        <w:trPr>
          <w:trHeight w:hRule="exact" w:val="340"/>
          <w:jc w:val="center"/>
        </w:trPr>
        <w:tc>
          <w:tcPr>
            <w:tcW w:w="1306" w:type="dxa"/>
            <w:vMerge/>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10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9"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8"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c>
          <w:tcPr>
            <w:tcW w:w="1016" w:type="dxa"/>
            <w:shd w:val="clear" w:color="auto" w:fill="auto"/>
            <w:vAlign w:val="center"/>
          </w:tcPr>
          <w:p w:rsidR="005F47A3" w:rsidRDefault="005F47A3">
            <w:pPr>
              <w:tabs>
                <w:tab w:val="left" w:pos="1080"/>
              </w:tabs>
              <w:autoSpaceDE w:val="0"/>
              <w:autoSpaceDN w:val="0"/>
              <w:ind w:firstLineChars="200" w:firstLine="422"/>
              <w:rPr>
                <w:rFonts w:asciiTheme="minorHAnsi" w:hAnsi="宋体" w:cs="宋体"/>
                <w:b/>
                <w:bCs/>
                <w:kern w:val="0"/>
                <w:szCs w:val="21"/>
              </w:rPr>
            </w:pPr>
          </w:p>
        </w:tc>
      </w:tr>
    </w:tbl>
    <w:p w:rsidR="005F47A3" w:rsidRDefault="00203ADA">
      <w:pPr>
        <w:tabs>
          <w:tab w:val="left" w:pos="1080"/>
        </w:tabs>
        <w:autoSpaceDE w:val="0"/>
        <w:autoSpaceDN w:val="0"/>
        <w:spacing w:before="50" w:afterLines="50" w:after="156" w:line="360" w:lineRule="auto"/>
        <w:ind w:firstLineChars="200" w:firstLine="480"/>
        <w:rPr>
          <w:rFonts w:asciiTheme="minorHAnsi"/>
          <w:kern w:val="0"/>
          <w:sz w:val="24"/>
        </w:rPr>
      </w:pPr>
      <w:r>
        <w:rPr>
          <w:rFonts w:asciiTheme="minorHAnsi" w:hint="eastAsia"/>
          <w:kern w:val="0"/>
          <w:sz w:val="24"/>
        </w:rPr>
        <w:t>□其他（资产租赁、融资、担保等）</w:t>
      </w:r>
    </w:p>
    <w:p w:rsidR="005F47A3" w:rsidRDefault="005F47A3">
      <w:pPr>
        <w:spacing w:beforeLines="50" w:before="156" w:afterLines="50" w:after="156" w:line="360" w:lineRule="auto"/>
        <w:ind w:firstLine="482"/>
        <w:rPr>
          <w:rFonts w:asciiTheme="minorHAnsi"/>
          <w:sz w:val="24"/>
        </w:rPr>
      </w:pPr>
    </w:p>
    <w:p w:rsidR="005F47A3" w:rsidRDefault="00203ADA">
      <w:pPr>
        <w:pStyle w:val="21"/>
        <w:spacing w:beforeLines="100" w:before="312" w:afterLines="100" w:after="312"/>
        <w:rPr>
          <w:rFonts w:asciiTheme="minorHAnsi" w:hAnsi="Times New Roman"/>
          <w:kern w:val="2"/>
          <w:sz w:val="28"/>
          <w:szCs w:val="28"/>
        </w:rPr>
      </w:pPr>
      <w:bookmarkStart w:id="98" w:name="_Toc12716"/>
      <w:r>
        <w:rPr>
          <w:rFonts w:asciiTheme="minorHAnsi" w:hAnsi="Times New Roman" w:hint="eastAsia"/>
          <w:kern w:val="2"/>
          <w:sz w:val="28"/>
          <w:szCs w:val="28"/>
        </w:rPr>
        <w:t>八、重大或有事项或承诺事项</w:t>
      </w:r>
      <w:bookmarkEnd w:id="98"/>
    </w:p>
    <w:p w:rsidR="005F47A3" w:rsidRDefault="00203ADA">
      <w:pPr>
        <w:spacing w:beforeLines="50" w:before="156" w:afterLines="50" w:after="156" w:line="360" w:lineRule="auto"/>
        <w:ind w:firstLineChars="200" w:firstLine="480"/>
        <w:rPr>
          <w:rFonts w:asciiTheme="minorHAnsi"/>
          <w:sz w:val="24"/>
        </w:rPr>
      </w:pPr>
      <w:r>
        <w:rPr>
          <w:rFonts w:asciiTheme="minorHAnsi" w:hint="eastAsia"/>
          <w:i/>
          <w:iCs/>
          <w:sz w:val="24"/>
        </w:rPr>
        <w:t>（</w:t>
      </w:r>
      <w:r>
        <w:rPr>
          <w:rFonts w:asciiTheme="minorHAnsi" w:hint="eastAsia"/>
          <w:i/>
          <w:sz w:val="24"/>
        </w:rPr>
        <w:t>发行人应当对最近一个会计年度期末对外担保、未决诉讼、仲裁等重大或有事项或承诺事项作详细披露，对于预计可能产生较大损失的，企业应对可能产生的损失作合理估计并披露可能产生的损失金额及其对偿债能力的影响。截至募集说明书签署之日，除已披露信息外，如有其他影响偿债能力的重大事项也应当披露）</w:t>
      </w:r>
    </w:p>
    <w:p w:rsidR="005F47A3" w:rsidRDefault="00203ADA">
      <w:pPr>
        <w:pStyle w:val="DD"/>
        <w:spacing w:beforeLines="50" w:before="156" w:afterLines="50" w:after="156"/>
        <w:ind w:firstLine="482"/>
        <w:outlineLvl w:val="2"/>
        <w:rPr>
          <w:rFonts w:asciiTheme="minorHAnsi"/>
          <w:b/>
        </w:rPr>
      </w:pPr>
      <w:r>
        <w:rPr>
          <w:rFonts w:asciiTheme="minorHAnsi" w:hint="eastAsia"/>
          <w:b/>
        </w:rPr>
        <w:t>（一）发行人对外担保情况</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截至最近一年末，发行人对外担保（不含发行人与子公司之间的担保）余额为</w:t>
      </w:r>
      <w:r>
        <w:rPr>
          <w:rFonts w:asciiTheme="minorHAnsi" w:hint="eastAsia"/>
          <w:sz w:val="24"/>
        </w:rPr>
        <w:t>XX</w:t>
      </w:r>
      <w:r>
        <w:rPr>
          <w:rFonts w:asciiTheme="minorHAnsi" w:hint="eastAsia"/>
          <w:sz w:val="24"/>
        </w:rPr>
        <w:t>亿元</w:t>
      </w:r>
      <w:r>
        <w:rPr>
          <w:rFonts w:asciiTheme="minorHAnsi" w:hint="eastAsia"/>
          <w:sz w:val="24"/>
        </w:rPr>
        <w:t>/</w:t>
      </w:r>
      <w:r>
        <w:rPr>
          <w:rFonts w:asciiTheme="minorHAnsi" w:hint="eastAsia"/>
          <w:sz w:val="24"/>
        </w:rPr>
        <w:t>万元，占期末净资产的比例为</w:t>
      </w:r>
      <w:r>
        <w:rPr>
          <w:rFonts w:asciiTheme="minorHAnsi" w:hint="eastAsia"/>
          <w:sz w:val="24"/>
        </w:rPr>
        <w:t>XX%</w:t>
      </w:r>
      <w:r>
        <w:rPr>
          <w:rFonts w:asciiTheme="minorHAnsi" w:hint="eastAsia"/>
          <w:sz w:val="24"/>
        </w:rPr>
        <w:t>。情况如下：</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64"/>
        <w:gridCol w:w="1270"/>
        <w:gridCol w:w="1270"/>
        <w:gridCol w:w="1713"/>
        <w:gridCol w:w="1011"/>
        <w:gridCol w:w="1011"/>
        <w:gridCol w:w="1483"/>
      </w:tblGrid>
      <w:tr w:rsidR="005F47A3">
        <w:trPr>
          <w:trHeight w:hRule="exact" w:val="340"/>
          <w:jc w:val="center"/>
        </w:trPr>
        <w:tc>
          <w:tcPr>
            <w:tcW w:w="764" w:type="dxa"/>
            <w:vAlign w:val="center"/>
          </w:tcPr>
          <w:p w:rsidR="005F47A3" w:rsidRDefault="00203ADA">
            <w:pPr>
              <w:rPr>
                <w:rFonts w:ascii="宋体" w:hAnsi="宋体" w:cs="宋体"/>
                <w:b/>
                <w:szCs w:val="21"/>
              </w:rPr>
            </w:pPr>
            <w:r>
              <w:rPr>
                <w:rFonts w:ascii="宋体" w:hAnsi="宋体" w:cs="宋体" w:hint="eastAsia"/>
                <w:b/>
                <w:szCs w:val="21"/>
              </w:rPr>
              <w:t>序号</w:t>
            </w:r>
          </w:p>
        </w:tc>
        <w:tc>
          <w:tcPr>
            <w:tcW w:w="1270" w:type="dxa"/>
            <w:vAlign w:val="center"/>
          </w:tcPr>
          <w:p w:rsidR="005F47A3" w:rsidRDefault="00203ADA">
            <w:pPr>
              <w:rPr>
                <w:rFonts w:ascii="宋体" w:hAnsi="宋体" w:cs="宋体"/>
                <w:b/>
                <w:szCs w:val="21"/>
              </w:rPr>
            </w:pPr>
            <w:r>
              <w:rPr>
                <w:rFonts w:ascii="宋体" w:hAnsi="宋体" w:cs="宋体" w:hint="eastAsia"/>
                <w:b/>
                <w:szCs w:val="21"/>
              </w:rPr>
              <w:t>担保人</w:t>
            </w:r>
          </w:p>
        </w:tc>
        <w:tc>
          <w:tcPr>
            <w:tcW w:w="1270" w:type="dxa"/>
            <w:vAlign w:val="center"/>
          </w:tcPr>
          <w:p w:rsidR="005F47A3" w:rsidRDefault="00203ADA">
            <w:pPr>
              <w:rPr>
                <w:rFonts w:ascii="宋体" w:hAnsi="宋体" w:cs="宋体"/>
                <w:b/>
                <w:szCs w:val="21"/>
              </w:rPr>
            </w:pPr>
            <w:r>
              <w:rPr>
                <w:rFonts w:ascii="宋体" w:hAnsi="宋体" w:cs="宋体" w:hint="eastAsia"/>
                <w:b/>
                <w:szCs w:val="21"/>
              </w:rPr>
              <w:t>被担保方</w:t>
            </w:r>
          </w:p>
        </w:tc>
        <w:tc>
          <w:tcPr>
            <w:tcW w:w="1713" w:type="dxa"/>
            <w:vAlign w:val="center"/>
          </w:tcPr>
          <w:p w:rsidR="005F47A3" w:rsidRDefault="00203ADA">
            <w:pPr>
              <w:rPr>
                <w:rFonts w:ascii="宋体" w:hAnsi="宋体" w:cs="宋体"/>
                <w:b/>
                <w:szCs w:val="21"/>
              </w:rPr>
            </w:pPr>
            <w:r>
              <w:rPr>
                <w:rFonts w:ascii="宋体" w:hAnsi="宋体" w:cs="宋体" w:hint="eastAsia"/>
                <w:b/>
                <w:szCs w:val="21"/>
              </w:rPr>
              <w:t>发行人与被担保人是否存在关联关系</w:t>
            </w:r>
          </w:p>
        </w:tc>
        <w:tc>
          <w:tcPr>
            <w:tcW w:w="1011" w:type="dxa"/>
            <w:vAlign w:val="center"/>
          </w:tcPr>
          <w:p w:rsidR="005F47A3" w:rsidRDefault="00203ADA">
            <w:pPr>
              <w:rPr>
                <w:rFonts w:ascii="宋体" w:hAnsi="宋体" w:cs="宋体"/>
                <w:b/>
                <w:szCs w:val="21"/>
              </w:rPr>
            </w:pPr>
            <w:r>
              <w:rPr>
                <w:rFonts w:ascii="宋体" w:hAnsi="宋体" w:cs="宋体" w:hint="eastAsia"/>
                <w:b/>
                <w:szCs w:val="21"/>
              </w:rPr>
              <w:t>担保余额</w:t>
            </w:r>
          </w:p>
        </w:tc>
        <w:tc>
          <w:tcPr>
            <w:tcW w:w="1011" w:type="dxa"/>
            <w:vAlign w:val="center"/>
          </w:tcPr>
          <w:p w:rsidR="005F47A3" w:rsidRDefault="00203ADA">
            <w:pPr>
              <w:rPr>
                <w:rFonts w:ascii="宋体" w:hAnsi="宋体" w:cs="宋体"/>
                <w:b/>
                <w:szCs w:val="21"/>
              </w:rPr>
            </w:pPr>
            <w:r>
              <w:rPr>
                <w:rFonts w:ascii="宋体" w:hAnsi="宋体" w:cs="宋体" w:hint="eastAsia"/>
                <w:b/>
                <w:szCs w:val="21"/>
              </w:rPr>
              <w:t>担保类型</w:t>
            </w:r>
          </w:p>
        </w:tc>
        <w:tc>
          <w:tcPr>
            <w:tcW w:w="1483" w:type="dxa"/>
            <w:vAlign w:val="center"/>
          </w:tcPr>
          <w:p w:rsidR="005F47A3" w:rsidRDefault="00203ADA">
            <w:pPr>
              <w:rPr>
                <w:rFonts w:ascii="宋体" w:hAnsi="宋体" w:cs="宋体"/>
                <w:b/>
                <w:szCs w:val="21"/>
              </w:rPr>
            </w:pPr>
            <w:r>
              <w:rPr>
                <w:rFonts w:ascii="宋体" w:hAnsi="宋体" w:cs="宋体" w:hint="eastAsia"/>
                <w:b/>
                <w:szCs w:val="21"/>
              </w:rPr>
              <w:t>被</w:t>
            </w:r>
            <w:r>
              <w:rPr>
                <w:rFonts w:ascii="宋体" w:hAnsi="宋体" w:cs="宋体" w:hint="eastAsia"/>
                <w:b/>
                <w:szCs w:val="21"/>
              </w:rPr>
              <w:t>担保债务到期时间</w:t>
            </w:r>
          </w:p>
        </w:tc>
      </w:tr>
      <w:tr w:rsidR="005F47A3">
        <w:trPr>
          <w:trHeight w:hRule="exact" w:val="340"/>
          <w:jc w:val="center"/>
        </w:trPr>
        <w:tc>
          <w:tcPr>
            <w:tcW w:w="764" w:type="dxa"/>
            <w:vAlign w:val="center"/>
          </w:tcPr>
          <w:p w:rsidR="005F47A3" w:rsidRDefault="00203ADA">
            <w:pPr>
              <w:rPr>
                <w:rFonts w:ascii="宋体" w:hAnsi="宋体" w:cs="宋体"/>
                <w:b/>
                <w:szCs w:val="21"/>
              </w:rPr>
            </w:pPr>
            <w:r>
              <w:rPr>
                <w:rFonts w:ascii="宋体" w:hAnsi="宋体" w:cs="宋体" w:hint="eastAsia"/>
                <w:b/>
                <w:szCs w:val="21"/>
              </w:rPr>
              <w:t>1</w:t>
            </w:r>
          </w:p>
        </w:tc>
        <w:tc>
          <w:tcPr>
            <w:tcW w:w="1270" w:type="dxa"/>
            <w:vAlign w:val="center"/>
          </w:tcPr>
          <w:p w:rsidR="005F47A3" w:rsidRDefault="005F47A3">
            <w:pPr>
              <w:ind w:firstLineChars="200" w:firstLine="422"/>
              <w:rPr>
                <w:rFonts w:ascii="宋体" w:hAnsi="宋体" w:cs="宋体"/>
                <w:b/>
                <w:szCs w:val="21"/>
              </w:rPr>
            </w:pPr>
          </w:p>
        </w:tc>
        <w:tc>
          <w:tcPr>
            <w:tcW w:w="1270" w:type="dxa"/>
            <w:vAlign w:val="center"/>
          </w:tcPr>
          <w:p w:rsidR="005F47A3" w:rsidRDefault="005F47A3">
            <w:pPr>
              <w:ind w:firstLineChars="200" w:firstLine="422"/>
              <w:rPr>
                <w:rFonts w:ascii="宋体" w:hAnsi="宋体" w:cs="宋体"/>
                <w:b/>
                <w:szCs w:val="21"/>
              </w:rPr>
            </w:pPr>
          </w:p>
        </w:tc>
        <w:tc>
          <w:tcPr>
            <w:tcW w:w="1713" w:type="dxa"/>
            <w:vAlign w:val="center"/>
          </w:tcPr>
          <w:p w:rsidR="005F47A3" w:rsidRDefault="005F47A3">
            <w:pPr>
              <w:ind w:firstLineChars="200" w:firstLine="422"/>
              <w:rPr>
                <w:rFonts w:ascii="宋体" w:hAnsi="宋体" w:cs="宋体"/>
                <w:b/>
                <w:szCs w:val="21"/>
              </w:rPr>
            </w:pPr>
          </w:p>
        </w:tc>
        <w:tc>
          <w:tcPr>
            <w:tcW w:w="1011" w:type="dxa"/>
            <w:vAlign w:val="center"/>
          </w:tcPr>
          <w:p w:rsidR="005F47A3" w:rsidRDefault="005F47A3">
            <w:pPr>
              <w:ind w:firstLineChars="200" w:firstLine="422"/>
              <w:rPr>
                <w:rFonts w:ascii="宋体" w:hAnsi="宋体" w:cs="宋体"/>
                <w:b/>
                <w:szCs w:val="21"/>
              </w:rPr>
            </w:pPr>
          </w:p>
        </w:tc>
        <w:tc>
          <w:tcPr>
            <w:tcW w:w="1011" w:type="dxa"/>
            <w:vAlign w:val="center"/>
          </w:tcPr>
          <w:p w:rsidR="005F47A3" w:rsidRDefault="005F47A3">
            <w:pPr>
              <w:rPr>
                <w:rFonts w:ascii="宋体" w:hAnsi="宋体" w:cs="宋体"/>
                <w:b/>
                <w:szCs w:val="21"/>
              </w:rPr>
            </w:pPr>
          </w:p>
        </w:tc>
        <w:tc>
          <w:tcPr>
            <w:tcW w:w="1483" w:type="dxa"/>
            <w:vAlign w:val="center"/>
          </w:tcPr>
          <w:p w:rsidR="005F47A3" w:rsidRDefault="005F47A3">
            <w:pPr>
              <w:rPr>
                <w:rFonts w:ascii="宋体" w:hAnsi="宋体" w:cs="宋体"/>
                <w:b/>
                <w:szCs w:val="21"/>
              </w:rPr>
            </w:pPr>
          </w:p>
        </w:tc>
      </w:tr>
      <w:tr w:rsidR="005F47A3">
        <w:trPr>
          <w:trHeight w:hRule="exact" w:val="340"/>
          <w:jc w:val="center"/>
        </w:trPr>
        <w:tc>
          <w:tcPr>
            <w:tcW w:w="764" w:type="dxa"/>
            <w:vAlign w:val="center"/>
          </w:tcPr>
          <w:p w:rsidR="005F47A3" w:rsidRDefault="00203ADA">
            <w:pPr>
              <w:rPr>
                <w:rFonts w:ascii="宋体" w:hAnsi="宋体" w:cs="宋体"/>
                <w:b/>
                <w:szCs w:val="21"/>
              </w:rPr>
            </w:pPr>
            <w:r>
              <w:rPr>
                <w:rFonts w:ascii="宋体" w:hAnsi="宋体" w:cs="宋体" w:hint="eastAsia"/>
                <w:b/>
                <w:szCs w:val="21"/>
              </w:rPr>
              <w:t>2</w:t>
            </w:r>
          </w:p>
        </w:tc>
        <w:tc>
          <w:tcPr>
            <w:tcW w:w="1270" w:type="dxa"/>
            <w:vAlign w:val="center"/>
          </w:tcPr>
          <w:p w:rsidR="005F47A3" w:rsidRDefault="005F47A3">
            <w:pPr>
              <w:ind w:firstLineChars="200" w:firstLine="422"/>
              <w:rPr>
                <w:rFonts w:ascii="宋体" w:hAnsi="宋体" w:cs="宋体"/>
                <w:b/>
                <w:szCs w:val="21"/>
              </w:rPr>
            </w:pPr>
          </w:p>
        </w:tc>
        <w:tc>
          <w:tcPr>
            <w:tcW w:w="1270" w:type="dxa"/>
            <w:vAlign w:val="center"/>
          </w:tcPr>
          <w:p w:rsidR="005F47A3" w:rsidRDefault="005F47A3">
            <w:pPr>
              <w:ind w:firstLineChars="200" w:firstLine="422"/>
              <w:rPr>
                <w:rFonts w:ascii="宋体" w:hAnsi="宋体" w:cs="宋体"/>
                <w:b/>
                <w:szCs w:val="21"/>
              </w:rPr>
            </w:pPr>
          </w:p>
        </w:tc>
        <w:tc>
          <w:tcPr>
            <w:tcW w:w="1713" w:type="dxa"/>
            <w:vAlign w:val="center"/>
          </w:tcPr>
          <w:p w:rsidR="005F47A3" w:rsidRDefault="005F47A3">
            <w:pPr>
              <w:ind w:firstLineChars="200" w:firstLine="422"/>
              <w:rPr>
                <w:rFonts w:ascii="宋体" w:hAnsi="宋体" w:cs="宋体"/>
                <w:b/>
                <w:szCs w:val="21"/>
              </w:rPr>
            </w:pPr>
          </w:p>
        </w:tc>
        <w:tc>
          <w:tcPr>
            <w:tcW w:w="1011" w:type="dxa"/>
            <w:vAlign w:val="center"/>
          </w:tcPr>
          <w:p w:rsidR="005F47A3" w:rsidRDefault="005F47A3">
            <w:pPr>
              <w:ind w:firstLineChars="200" w:firstLine="422"/>
              <w:rPr>
                <w:rFonts w:ascii="宋体" w:hAnsi="宋体" w:cs="宋体"/>
                <w:b/>
                <w:szCs w:val="21"/>
              </w:rPr>
            </w:pPr>
          </w:p>
        </w:tc>
        <w:tc>
          <w:tcPr>
            <w:tcW w:w="1011" w:type="dxa"/>
            <w:vAlign w:val="center"/>
          </w:tcPr>
          <w:p w:rsidR="005F47A3" w:rsidRDefault="005F47A3">
            <w:pPr>
              <w:ind w:firstLineChars="200" w:firstLine="422"/>
              <w:rPr>
                <w:rFonts w:ascii="宋体" w:hAnsi="宋体" w:cs="宋体"/>
                <w:b/>
                <w:szCs w:val="21"/>
              </w:rPr>
            </w:pPr>
          </w:p>
        </w:tc>
        <w:tc>
          <w:tcPr>
            <w:tcW w:w="1483" w:type="dxa"/>
            <w:vAlign w:val="center"/>
          </w:tcPr>
          <w:p w:rsidR="005F47A3" w:rsidRDefault="005F47A3">
            <w:pPr>
              <w:ind w:firstLineChars="200" w:firstLine="422"/>
              <w:rPr>
                <w:rFonts w:ascii="宋体" w:hAnsi="宋体" w:cs="宋体"/>
                <w:b/>
                <w:szCs w:val="21"/>
              </w:rPr>
            </w:pPr>
          </w:p>
        </w:tc>
      </w:tr>
      <w:tr w:rsidR="005F47A3">
        <w:trPr>
          <w:trHeight w:hRule="exact" w:val="340"/>
          <w:jc w:val="center"/>
        </w:trPr>
        <w:tc>
          <w:tcPr>
            <w:tcW w:w="764" w:type="dxa"/>
            <w:vAlign w:val="center"/>
          </w:tcPr>
          <w:p w:rsidR="005F47A3" w:rsidRDefault="005F47A3">
            <w:pPr>
              <w:ind w:firstLineChars="200" w:firstLine="422"/>
              <w:rPr>
                <w:rFonts w:ascii="宋体" w:hAnsi="宋体" w:cs="宋体"/>
                <w:b/>
                <w:szCs w:val="21"/>
              </w:rPr>
            </w:pPr>
          </w:p>
        </w:tc>
        <w:tc>
          <w:tcPr>
            <w:tcW w:w="1270" w:type="dxa"/>
            <w:vAlign w:val="center"/>
          </w:tcPr>
          <w:p w:rsidR="005F47A3" w:rsidRDefault="00203ADA">
            <w:pPr>
              <w:rPr>
                <w:rFonts w:ascii="宋体" w:hAnsi="宋体" w:cs="宋体"/>
                <w:b/>
                <w:szCs w:val="21"/>
              </w:rPr>
            </w:pPr>
            <w:r>
              <w:rPr>
                <w:rFonts w:ascii="宋体" w:hAnsi="宋体" w:cs="宋体" w:hint="eastAsia"/>
                <w:b/>
                <w:szCs w:val="21"/>
              </w:rPr>
              <w:t>合计</w:t>
            </w:r>
          </w:p>
        </w:tc>
        <w:tc>
          <w:tcPr>
            <w:tcW w:w="1270" w:type="dxa"/>
            <w:vAlign w:val="center"/>
          </w:tcPr>
          <w:p w:rsidR="005F47A3" w:rsidRDefault="005F47A3">
            <w:pPr>
              <w:ind w:firstLineChars="200" w:firstLine="422"/>
              <w:rPr>
                <w:rFonts w:ascii="宋体" w:hAnsi="宋体" w:cs="宋体"/>
                <w:b/>
                <w:szCs w:val="21"/>
              </w:rPr>
            </w:pPr>
          </w:p>
        </w:tc>
        <w:tc>
          <w:tcPr>
            <w:tcW w:w="1713" w:type="dxa"/>
            <w:vAlign w:val="center"/>
          </w:tcPr>
          <w:p w:rsidR="005F47A3" w:rsidRDefault="005F47A3">
            <w:pPr>
              <w:ind w:firstLineChars="200" w:firstLine="422"/>
              <w:rPr>
                <w:rFonts w:ascii="宋体" w:hAnsi="宋体" w:cs="宋体"/>
                <w:b/>
                <w:szCs w:val="21"/>
              </w:rPr>
            </w:pPr>
          </w:p>
        </w:tc>
        <w:tc>
          <w:tcPr>
            <w:tcW w:w="1011" w:type="dxa"/>
            <w:vAlign w:val="center"/>
          </w:tcPr>
          <w:p w:rsidR="005F47A3" w:rsidRDefault="005F47A3">
            <w:pPr>
              <w:ind w:firstLineChars="200" w:firstLine="422"/>
              <w:rPr>
                <w:rFonts w:ascii="宋体" w:hAnsi="宋体" w:cs="宋体"/>
                <w:b/>
                <w:szCs w:val="21"/>
              </w:rPr>
            </w:pPr>
          </w:p>
        </w:tc>
        <w:tc>
          <w:tcPr>
            <w:tcW w:w="1011" w:type="dxa"/>
            <w:vAlign w:val="center"/>
          </w:tcPr>
          <w:p w:rsidR="005F47A3" w:rsidRDefault="005F47A3">
            <w:pPr>
              <w:ind w:firstLineChars="200" w:firstLine="422"/>
              <w:rPr>
                <w:rFonts w:ascii="宋体" w:hAnsi="宋体" w:cs="宋体"/>
                <w:b/>
                <w:szCs w:val="21"/>
              </w:rPr>
            </w:pPr>
          </w:p>
        </w:tc>
        <w:tc>
          <w:tcPr>
            <w:tcW w:w="1483" w:type="dxa"/>
            <w:vAlign w:val="center"/>
          </w:tcPr>
          <w:p w:rsidR="005F47A3" w:rsidRDefault="005F47A3">
            <w:pPr>
              <w:ind w:firstLineChars="200" w:firstLine="422"/>
              <w:rPr>
                <w:rFonts w:ascii="宋体" w:hAnsi="宋体" w:cs="宋体"/>
                <w:b/>
                <w:szCs w:val="21"/>
              </w:rPr>
            </w:pPr>
          </w:p>
        </w:tc>
      </w:tr>
    </w:tbl>
    <w:p w:rsidR="005F47A3" w:rsidRDefault="005F47A3">
      <w:pPr>
        <w:spacing w:beforeLines="50" w:before="156" w:afterLines="50" w:after="156" w:line="360" w:lineRule="auto"/>
        <w:rPr>
          <w:rFonts w:asciiTheme="minorHAnsi"/>
          <w:sz w:val="24"/>
        </w:rPr>
      </w:pPr>
    </w:p>
    <w:p w:rsidR="005F47A3" w:rsidRDefault="00203ADA">
      <w:pPr>
        <w:spacing w:beforeLines="50" w:before="156" w:afterLines="50" w:after="156" w:line="360" w:lineRule="auto"/>
        <w:ind w:firstLineChars="200" w:firstLine="480"/>
        <w:rPr>
          <w:rFonts w:asciiTheme="minorHAnsi"/>
          <w:sz w:val="24"/>
        </w:rPr>
      </w:pPr>
      <w:r>
        <w:rPr>
          <w:rFonts w:asciiTheme="minorHAnsi" w:hint="eastAsia"/>
          <w:i/>
          <w:sz w:val="24"/>
        </w:rPr>
        <w:t>（包括但不限于对债权融资计划、除信托外的资管融资等提供的担保）</w:t>
      </w:r>
    </w:p>
    <w:p w:rsidR="005F47A3" w:rsidRDefault="00203ADA">
      <w:pPr>
        <w:pStyle w:val="DD"/>
        <w:spacing w:beforeLines="50" w:before="156" w:afterLines="50" w:after="156"/>
        <w:ind w:firstLine="482"/>
        <w:outlineLvl w:val="2"/>
        <w:rPr>
          <w:rFonts w:asciiTheme="minorHAnsi"/>
          <w:b/>
        </w:rPr>
      </w:pPr>
      <w:r>
        <w:rPr>
          <w:rFonts w:asciiTheme="minorHAnsi" w:hint="eastAsia"/>
          <w:b/>
        </w:rPr>
        <w:t>（二）重大未决诉讼、仲裁或行政处罚情况</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kern w:val="0"/>
          <w:sz w:val="24"/>
        </w:rPr>
        <w:t>□</w:t>
      </w:r>
      <w:r>
        <w:rPr>
          <w:rFonts w:asciiTheme="minorHAnsi" w:hint="eastAsia"/>
          <w:sz w:val="24"/>
        </w:rPr>
        <w:t>截至最近一年末，发行人不存在重大诉讼或仲裁情况。</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kern w:val="0"/>
          <w:sz w:val="24"/>
        </w:rPr>
        <w:t>□</w:t>
      </w:r>
      <w:r>
        <w:rPr>
          <w:rFonts w:asciiTheme="minorHAnsi" w:hint="eastAsia"/>
          <w:sz w:val="24"/>
        </w:rPr>
        <w:t>截至最近一年末，发行人的重大诉讼或仲裁情况如下：</w:t>
      </w:r>
    </w:p>
    <w:tbl>
      <w:tblPr>
        <w:tblW w:w="10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3"/>
        <w:gridCol w:w="690"/>
        <w:gridCol w:w="1844"/>
        <w:gridCol w:w="1276"/>
        <w:gridCol w:w="709"/>
        <w:gridCol w:w="1134"/>
        <w:gridCol w:w="1630"/>
        <w:gridCol w:w="1630"/>
        <w:gridCol w:w="627"/>
      </w:tblGrid>
      <w:tr w:rsidR="005F47A3">
        <w:trPr>
          <w:trHeight w:val="340"/>
          <w:jc w:val="center"/>
        </w:trPr>
        <w:tc>
          <w:tcPr>
            <w:tcW w:w="703" w:type="dxa"/>
            <w:vAlign w:val="center"/>
          </w:tcPr>
          <w:p w:rsidR="005F47A3" w:rsidRDefault="00203ADA">
            <w:pPr>
              <w:rPr>
                <w:rFonts w:asciiTheme="minorHAnsi" w:hAnsi="宋体" w:cs="宋体"/>
                <w:b/>
                <w:szCs w:val="21"/>
              </w:rPr>
            </w:pPr>
            <w:r>
              <w:rPr>
                <w:rFonts w:asciiTheme="minorHAnsi" w:hAnsi="宋体" w:cs="宋体" w:hint="eastAsia"/>
                <w:b/>
                <w:szCs w:val="21"/>
              </w:rPr>
              <w:t>序号</w:t>
            </w:r>
          </w:p>
        </w:tc>
        <w:tc>
          <w:tcPr>
            <w:tcW w:w="690" w:type="dxa"/>
            <w:vAlign w:val="center"/>
          </w:tcPr>
          <w:p w:rsidR="005F47A3" w:rsidRDefault="00203ADA">
            <w:pPr>
              <w:rPr>
                <w:rFonts w:asciiTheme="minorHAnsi" w:hAnsi="宋体" w:cs="宋体"/>
                <w:b/>
                <w:szCs w:val="21"/>
              </w:rPr>
            </w:pPr>
            <w:r>
              <w:rPr>
                <w:rFonts w:asciiTheme="minorHAnsi" w:hAnsi="宋体" w:cs="宋体" w:hint="eastAsia"/>
                <w:b/>
                <w:szCs w:val="21"/>
              </w:rPr>
              <w:t>案件</w:t>
            </w:r>
          </w:p>
        </w:tc>
        <w:tc>
          <w:tcPr>
            <w:tcW w:w="1844" w:type="dxa"/>
            <w:vAlign w:val="center"/>
          </w:tcPr>
          <w:p w:rsidR="005F47A3" w:rsidRDefault="00203ADA">
            <w:pPr>
              <w:rPr>
                <w:rFonts w:asciiTheme="minorHAnsi" w:hAnsi="宋体" w:cs="宋体"/>
                <w:b/>
                <w:szCs w:val="21"/>
              </w:rPr>
            </w:pPr>
            <w:r>
              <w:rPr>
                <w:rFonts w:asciiTheme="minorHAnsi" w:hAnsi="宋体" w:cs="宋体" w:hint="eastAsia"/>
                <w:b/>
                <w:szCs w:val="21"/>
              </w:rPr>
              <w:t>案由</w:t>
            </w:r>
          </w:p>
        </w:tc>
        <w:tc>
          <w:tcPr>
            <w:tcW w:w="1276" w:type="dxa"/>
            <w:vAlign w:val="center"/>
          </w:tcPr>
          <w:p w:rsidR="005F47A3" w:rsidRDefault="00203ADA">
            <w:pPr>
              <w:rPr>
                <w:rFonts w:asciiTheme="minorHAnsi" w:hAnsi="宋体" w:cs="宋体"/>
                <w:b/>
                <w:szCs w:val="21"/>
              </w:rPr>
            </w:pPr>
            <w:r>
              <w:rPr>
                <w:rFonts w:asciiTheme="minorHAnsi" w:hAnsi="宋体" w:cs="宋体" w:hint="eastAsia"/>
                <w:b/>
                <w:szCs w:val="21"/>
              </w:rPr>
              <w:t>进展情况</w:t>
            </w:r>
          </w:p>
        </w:tc>
        <w:tc>
          <w:tcPr>
            <w:tcW w:w="709" w:type="dxa"/>
            <w:vAlign w:val="center"/>
          </w:tcPr>
          <w:p w:rsidR="005F47A3" w:rsidRDefault="00203ADA">
            <w:pPr>
              <w:rPr>
                <w:rFonts w:asciiTheme="minorHAnsi" w:hAnsi="宋体" w:cs="宋体"/>
                <w:b/>
                <w:szCs w:val="21"/>
              </w:rPr>
            </w:pPr>
            <w:r>
              <w:rPr>
                <w:rFonts w:asciiTheme="minorHAnsi" w:hAnsi="宋体" w:cs="宋体" w:hint="eastAsia"/>
                <w:b/>
                <w:szCs w:val="21"/>
              </w:rPr>
              <w:t>涉案金额</w:t>
            </w:r>
          </w:p>
        </w:tc>
        <w:tc>
          <w:tcPr>
            <w:tcW w:w="1134" w:type="dxa"/>
            <w:vAlign w:val="center"/>
          </w:tcPr>
          <w:p w:rsidR="005F47A3" w:rsidRDefault="00203ADA">
            <w:pPr>
              <w:rPr>
                <w:rFonts w:asciiTheme="minorHAnsi" w:hAnsi="宋体" w:cs="宋体"/>
                <w:b/>
                <w:szCs w:val="21"/>
              </w:rPr>
            </w:pPr>
            <w:r>
              <w:rPr>
                <w:rFonts w:asciiTheme="minorHAnsi" w:hAnsi="宋体" w:cs="宋体" w:hint="eastAsia"/>
                <w:b/>
                <w:szCs w:val="21"/>
              </w:rPr>
              <w:t>资产查封</w:t>
            </w:r>
            <w:r>
              <w:rPr>
                <w:rFonts w:asciiTheme="minorHAnsi" w:hAnsi="宋体" w:cs="宋体" w:hint="eastAsia"/>
                <w:b/>
                <w:szCs w:val="21"/>
              </w:rPr>
              <w:t>/</w:t>
            </w:r>
            <w:r>
              <w:rPr>
                <w:rFonts w:asciiTheme="minorHAnsi" w:hAnsi="宋体" w:cs="宋体" w:hint="eastAsia"/>
                <w:b/>
                <w:szCs w:val="21"/>
              </w:rPr>
              <w:t>冻结情况（如有）</w:t>
            </w:r>
          </w:p>
        </w:tc>
        <w:tc>
          <w:tcPr>
            <w:tcW w:w="1630" w:type="dxa"/>
            <w:vAlign w:val="center"/>
          </w:tcPr>
          <w:p w:rsidR="005F47A3" w:rsidRDefault="00203ADA">
            <w:pPr>
              <w:rPr>
                <w:rFonts w:asciiTheme="minorHAnsi" w:hAnsi="宋体" w:cs="宋体"/>
                <w:b/>
                <w:szCs w:val="21"/>
              </w:rPr>
            </w:pPr>
            <w:r>
              <w:rPr>
                <w:rFonts w:asciiTheme="minorHAnsi" w:hAnsi="宋体" w:cs="宋体" w:hint="eastAsia"/>
                <w:b/>
                <w:szCs w:val="21"/>
              </w:rPr>
              <w:t>判决或裁决结果及执行情况（如有）</w:t>
            </w:r>
          </w:p>
        </w:tc>
        <w:tc>
          <w:tcPr>
            <w:tcW w:w="1630" w:type="dxa"/>
            <w:vAlign w:val="center"/>
          </w:tcPr>
          <w:p w:rsidR="005F47A3" w:rsidRDefault="00203ADA">
            <w:pPr>
              <w:rPr>
                <w:rFonts w:asciiTheme="minorHAnsi" w:hAnsi="宋体" w:cs="宋体"/>
                <w:b/>
                <w:szCs w:val="21"/>
              </w:rPr>
            </w:pPr>
            <w:r>
              <w:rPr>
                <w:rFonts w:asciiTheme="minorHAnsi" w:hAnsi="宋体" w:cs="宋体" w:hint="eastAsia"/>
                <w:b/>
                <w:szCs w:val="21"/>
              </w:rPr>
              <w:t>是否形成预计负债</w:t>
            </w:r>
          </w:p>
        </w:tc>
        <w:tc>
          <w:tcPr>
            <w:tcW w:w="627" w:type="dxa"/>
            <w:vAlign w:val="center"/>
          </w:tcPr>
          <w:p w:rsidR="005F47A3" w:rsidRDefault="00203ADA">
            <w:pPr>
              <w:rPr>
                <w:rFonts w:asciiTheme="minorHAnsi" w:hAnsi="宋体" w:cs="宋体"/>
                <w:b/>
                <w:szCs w:val="21"/>
              </w:rPr>
            </w:pPr>
            <w:r>
              <w:rPr>
                <w:rFonts w:asciiTheme="minorHAnsi" w:hAnsi="宋体" w:cs="宋体" w:hint="eastAsia"/>
                <w:b/>
                <w:szCs w:val="21"/>
              </w:rPr>
              <w:t>备注</w:t>
            </w:r>
          </w:p>
        </w:tc>
      </w:tr>
      <w:tr w:rsidR="005F47A3">
        <w:trPr>
          <w:trHeight w:val="340"/>
          <w:jc w:val="center"/>
        </w:trPr>
        <w:tc>
          <w:tcPr>
            <w:tcW w:w="703" w:type="dxa"/>
            <w:vAlign w:val="center"/>
          </w:tcPr>
          <w:p w:rsidR="005F47A3" w:rsidRDefault="00203ADA">
            <w:pPr>
              <w:ind w:firstLineChars="200" w:firstLine="422"/>
              <w:rPr>
                <w:rFonts w:asciiTheme="minorHAnsi" w:hAnsi="宋体" w:cs="宋体"/>
                <w:b/>
                <w:szCs w:val="21"/>
              </w:rPr>
            </w:pPr>
            <w:r>
              <w:rPr>
                <w:rFonts w:asciiTheme="minorHAnsi" w:hAnsi="宋体" w:cs="宋体" w:hint="eastAsia"/>
                <w:b/>
                <w:szCs w:val="21"/>
              </w:rPr>
              <w:t>1</w:t>
            </w:r>
          </w:p>
        </w:tc>
        <w:tc>
          <w:tcPr>
            <w:tcW w:w="690" w:type="dxa"/>
            <w:vAlign w:val="center"/>
          </w:tcPr>
          <w:p w:rsidR="005F47A3" w:rsidRDefault="005F47A3">
            <w:pPr>
              <w:ind w:firstLineChars="200" w:firstLine="422"/>
              <w:rPr>
                <w:rFonts w:asciiTheme="minorHAnsi" w:hAnsi="宋体" w:cs="宋体"/>
                <w:b/>
                <w:szCs w:val="21"/>
              </w:rPr>
            </w:pPr>
          </w:p>
        </w:tc>
        <w:tc>
          <w:tcPr>
            <w:tcW w:w="1844" w:type="dxa"/>
            <w:vAlign w:val="center"/>
          </w:tcPr>
          <w:p w:rsidR="005F47A3" w:rsidRDefault="005F47A3">
            <w:pPr>
              <w:ind w:firstLineChars="200" w:firstLine="422"/>
              <w:rPr>
                <w:rFonts w:asciiTheme="minorHAnsi" w:hAnsi="宋体" w:cs="宋体"/>
                <w:b/>
                <w:szCs w:val="21"/>
              </w:rPr>
            </w:pPr>
          </w:p>
        </w:tc>
        <w:tc>
          <w:tcPr>
            <w:tcW w:w="1276" w:type="dxa"/>
            <w:vAlign w:val="center"/>
          </w:tcPr>
          <w:p w:rsidR="005F47A3" w:rsidRDefault="005F47A3">
            <w:pPr>
              <w:ind w:firstLineChars="200" w:firstLine="422"/>
              <w:rPr>
                <w:rFonts w:asciiTheme="minorHAnsi" w:hAnsi="宋体" w:cs="宋体"/>
                <w:b/>
                <w:szCs w:val="21"/>
              </w:rPr>
            </w:pPr>
          </w:p>
        </w:tc>
        <w:tc>
          <w:tcPr>
            <w:tcW w:w="709" w:type="dxa"/>
            <w:vAlign w:val="center"/>
          </w:tcPr>
          <w:p w:rsidR="005F47A3" w:rsidRDefault="005F47A3">
            <w:pPr>
              <w:ind w:firstLineChars="200" w:firstLine="422"/>
              <w:rPr>
                <w:rFonts w:asciiTheme="minorHAnsi" w:hAnsi="宋体" w:cs="宋体"/>
                <w:b/>
                <w:szCs w:val="21"/>
              </w:rPr>
            </w:pPr>
          </w:p>
        </w:tc>
        <w:tc>
          <w:tcPr>
            <w:tcW w:w="1134" w:type="dxa"/>
            <w:vAlign w:val="center"/>
          </w:tcPr>
          <w:p w:rsidR="005F47A3" w:rsidRDefault="005F47A3">
            <w:pPr>
              <w:ind w:firstLineChars="200" w:firstLine="422"/>
              <w:rPr>
                <w:rFonts w:asciiTheme="minorHAnsi" w:hAnsi="宋体" w:cs="宋体"/>
                <w:b/>
                <w:szCs w:val="21"/>
              </w:rPr>
            </w:pPr>
          </w:p>
        </w:tc>
        <w:tc>
          <w:tcPr>
            <w:tcW w:w="1630" w:type="dxa"/>
            <w:vAlign w:val="center"/>
          </w:tcPr>
          <w:p w:rsidR="005F47A3" w:rsidRDefault="005F47A3">
            <w:pPr>
              <w:ind w:firstLineChars="200" w:firstLine="422"/>
              <w:rPr>
                <w:rFonts w:asciiTheme="minorHAnsi" w:hAnsi="宋体" w:cs="宋体"/>
                <w:b/>
                <w:szCs w:val="21"/>
              </w:rPr>
            </w:pPr>
          </w:p>
        </w:tc>
        <w:tc>
          <w:tcPr>
            <w:tcW w:w="1630" w:type="dxa"/>
            <w:vAlign w:val="center"/>
          </w:tcPr>
          <w:p w:rsidR="005F47A3" w:rsidRDefault="005F47A3">
            <w:pPr>
              <w:ind w:firstLineChars="200" w:firstLine="422"/>
              <w:rPr>
                <w:rFonts w:asciiTheme="minorHAnsi" w:hAnsi="宋体" w:cs="宋体"/>
                <w:b/>
                <w:szCs w:val="21"/>
              </w:rPr>
            </w:pPr>
          </w:p>
        </w:tc>
        <w:tc>
          <w:tcPr>
            <w:tcW w:w="627" w:type="dxa"/>
            <w:vAlign w:val="center"/>
          </w:tcPr>
          <w:p w:rsidR="005F47A3" w:rsidRDefault="005F47A3">
            <w:pPr>
              <w:ind w:firstLineChars="200" w:firstLine="422"/>
              <w:rPr>
                <w:rFonts w:asciiTheme="minorHAnsi" w:hAnsi="宋体" w:cs="宋体"/>
                <w:b/>
                <w:szCs w:val="21"/>
              </w:rPr>
            </w:pPr>
          </w:p>
        </w:tc>
      </w:tr>
      <w:tr w:rsidR="005F47A3">
        <w:trPr>
          <w:trHeight w:val="340"/>
          <w:jc w:val="center"/>
        </w:trPr>
        <w:tc>
          <w:tcPr>
            <w:tcW w:w="703" w:type="dxa"/>
            <w:vAlign w:val="center"/>
          </w:tcPr>
          <w:p w:rsidR="005F47A3" w:rsidRDefault="00203ADA">
            <w:pPr>
              <w:ind w:firstLineChars="200" w:firstLine="422"/>
              <w:rPr>
                <w:rFonts w:asciiTheme="minorHAnsi" w:hAnsi="宋体" w:cs="宋体"/>
                <w:b/>
                <w:szCs w:val="21"/>
              </w:rPr>
            </w:pPr>
            <w:r>
              <w:rPr>
                <w:rFonts w:asciiTheme="minorHAnsi" w:hAnsi="宋体" w:cs="宋体" w:hint="eastAsia"/>
                <w:b/>
                <w:szCs w:val="21"/>
              </w:rPr>
              <w:t>2</w:t>
            </w:r>
          </w:p>
        </w:tc>
        <w:tc>
          <w:tcPr>
            <w:tcW w:w="690" w:type="dxa"/>
            <w:vAlign w:val="center"/>
          </w:tcPr>
          <w:p w:rsidR="005F47A3" w:rsidRDefault="005F47A3">
            <w:pPr>
              <w:ind w:firstLineChars="200" w:firstLine="422"/>
              <w:rPr>
                <w:rFonts w:asciiTheme="minorHAnsi" w:hAnsi="宋体" w:cs="宋体"/>
                <w:b/>
                <w:szCs w:val="21"/>
              </w:rPr>
            </w:pPr>
          </w:p>
        </w:tc>
        <w:tc>
          <w:tcPr>
            <w:tcW w:w="1844" w:type="dxa"/>
            <w:vAlign w:val="center"/>
          </w:tcPr>
          <w:p w:rsidR="005F47A3" w:rsidRDefault="005F47A3">
            <w:pPr>
              <w:ind w:firstLineChars="200" w:firstLine="422"/>
              <w:rPr>
                <w:rFonts w:asciiTheme="minorHAnsi" w:hAnsi="宋体" w:cs="宋体"/>
                <w:b/>
                <w:szCs w:val="21"/>
              </w:rPr>
            </w:pPr>
          </w:p>
        </w:tc>
        <w:tc>
          <w:tcPr>
            <w:tcW w:w="1276" w:type="dxa"/>
            <w:vAlign w:val="center"/>
          </w:tcPr>
          <w:p w:rsidR="005F47A3" w:rsidRDefault="005F47A3">
            <w:pPr>
              <w:ind w:firstLineChars="200" w:firstLine="422"/>
              <w:rPr>
                <w:rFonts w:asciiTheme="minorHAnsi" w:hAnsi="宋体" w:cs="宋体"/>
                <w:b/>
                <w:szCs w:val="21"/>
              </w:rPr>
            </w:pPr>
          </w:p>
        </w:tc>
        <w:tc>
          <w:tcPr>
            <w:tcW w:w="709" w:type="dxa"/>
            <w:vAlign w:val="center"/>
          </w:tcPr>
          <w:p w:rsidR="005F47A3" w:rsidRDefault="005F47A3">
            <w:pPr>
              <w:ind w:firstLineChars="200" w:firstLine="422"/>
              <w:rPr>
                <w:rFonts w:asciiTheme="minorHAnsi" w:hAnsi="宋体" w:cs="宋体"/>
                <w:b/>
                <w:szCs w:val="21"/>
              </w:rPr>
            </w:pPr>
          </w:p>
        </w:tc>
        <w:tc>
          <w:tcPr>
            <w:tcW w:w="1134" w:type="dxa"/>
            <w:vAlign w:val="center"/>
          </w:tcPr>
          <w:p w:rsidR="005F47A3" w:rsidRDefault="005F47A3">
            <w:pPr>
              <w:ind w:firstLineChars="200" w:firstLine="422"/>
              <w:rPr>
                <w:rFonts w:asciiTheme="minorHAnsi" w:hAnsi="宋体" w:cs="宋体"/>
                <w:b/>
                <w:szCs w:val="21"/>
              </w:rPr>
            </w:pPr>
          </w:p>
        </w:tc>
        <w:tc>
          <w:tcPr>
            <w:tcW w:w="1630" w:type="dxa"/>
            <w:vAlign w:val="center"/>
          </w:tcPr>
          <w:p w:rsidR="005F47A3" w:rsidRDefault="005F47A3">
            <w:pPr>
              <w:ind w:firstLineChars="200" w:firstLine="422"/>
              <w:rPr>
                <w:rFonts w:asciiTheme="minorHAnsi" w:hAnsi="宋体" w:cs="宋体"/>
                <w:b/>
                <w:szCs w:val="21"/>
              </w:rPr>
            </w:pPr>
          </w:p>
        </w:tc>
        <w:tc>
          <w:tcPr>
            <w:tcW w:w="1630" w:type="dxa"/>
            <w:vAlign w:val="center"/>
          </w:tcPr>
          <w:p w:rsidR="005F47A3" w:rsidRDefault="005F47A3">
            <w:pPr>
              <w:ind w:firstLineChars="200" w:firstLine="422"/>
              <w:rPr>
                <w:rFonts w:asciiTheme="minorHAnsi" w:hAnsi="宋体" w:cs="宋体"/>
                <w:b/>
                <w:szCs w:val="21"/>
              </w:rPr>
            </w:pPr>
          </w:p>
        </w:tc>
        <w:tc>
          <w:tcPr>
            <w:tcW w:w="627" w:type="dxa"/>
            <w:vAlign w:val="center"/>
          </w:tcPr>
          <w:p w:rsidR="005F47A3" w:rsidRDefault="005F47A3">
            <w:pPr>
              <w:ind w:firstLineChars="200" w:firstLine="422"/>
              <w:rPr>
                <w:rFonts w:asciiTheme="minorHAnsi" w:hAnsi="宋体" w:cs="宋体"/>
                <w:b/>
                <w:szCs w:val="21"/>
              </w:rPr>
            </w:pPr>
          </w:p>
        </w:tc>
      </w:tr>
      <w:tr w:rsidR="005F47A3">
        <w:trPr>
          <w:trHeight w:val="340"/>
          <w:jc w:val="center"/>
        </w:trPr>
        <w:tc>
          <w:tcPr>
            <w:tcW w:w="4513" w:type="dxa"/>
            <w:gridSpan w:val="4"/>
            <w:vAlign w:val="center"/>
          </w:tcPr>
          <w:p w:rsidR="005F47A3" w:rsidRDefault="00203ADA">
            <w:pPr>
              <w:ind w:firstLineChars="200" w:firstLine="422"/>
              <w:rPr>
                <w:rFonts w:asciiTheme="minorHAnsi" w:hAnsi="宋体" w:cs="宋体"/>
                <w:b/>
                <w:szCs w:val="21"/>
              </w:rPr>
            </w:pPr>
            <w:r>
              <w:rPr>
                <w:rFonts w:asciiTheme="minorHAnsi" w:hAnsi="宋体" w:cs="宋体" w:hint="eastAsia"/>
                <w:b/>
                <w:szCs w:val="21"/>
              </w:rPr>
              <w:t>合计</w:t>
            </w:r>
          </w:p>
        </w:tc>
        <w:tc>
          <w:tcPr>
            <w:tcW w:w="709" w:type="dxa"/>
            <w:vAlign w:val="center"/>
          </w:tcPr>
          <w:p w:rsidR="005F47A3" w:rsidRDefault="005F47A3">
            <w:pPr>
              <w:ind w:firstLineChars="200" w:firstLine="422"/>
              <w:rPr>
                <w:rFonts w:asciiTheme="minorHAnsi" w:hAnsi="宋体" w:cs="宋体"/>
                <w:b/>
                <w:szCs w:val="21"/>
              </w:rPr>
            </w:pPr>
          </w:p>
        </w:tc>
        <w:tc>
          <w:tcPr>
            <w:tcW w:w="1134" w:type="dxa"/>
            <w:vAlign w:val="center"/>
          </w:tcPr>
          <w:p w:rsidR="005F47A3" w:rsidRDefault="005F47A3">
            <w:pPr>
              <w:ind w:firstLineChars="200" w:firstLine="422"/>
              <w:rPr>
                <w:rFonts w:asciiTheme="minorHAnsi" w:hAnsi="宋体" w:cs="宋体"/>
                <w:b/>
                <w:szCs w:val="21"/>
              </w:rPr>
            </w:pPr>
          </w:p>
        </w:tc>
        <w:tc>
          <w:tcPr>
            <w:tcW w:w="1630" w:type="dxa"/>
            <w:vAlign w:val="center"/>
          </w:tcPr>
          <w:p w:rsidR="005F47A3" w:rsidRDefault="005F47A3">
            <w:pPr>
              <w:ind w:firstLineChars="200" w:firstLine="422"/>
              <w:rPr>
                <w:rFonts w:asciiTheme="minorHAnsi" w:hAnsi="宋体" w:cs="宋体"/>
                <w:b/>
                <w:szCs w:val="21"/>
              </w:rPr>
            </w:pPr>
          </w:p>
        </w:tc>
        <w:tc>
          <w:tcPr>
            <w:tcW w:w="1630" w:type="dxa"/>
            <w:vAlign w:val="center"/>
          </w:tcPr>
          <w:p w:rsidR="005F47A3" w:rsidRDefault="005F47A3">
            <w:pPr>
              <w:ind w:firstLineChars="200" w:firstLine="422"/>
              <w:rPr>
                <w:rFonts w:asciiTheme="minorHAnsi" w:hAnsi="宋体" w:cs="宋体"/>
                <w:b/>
                <w:szCs w:val="21"/>
              </w:rPr>
            </w:pPr>
          </w:p>
        </w:tc>
        <w:tc>
          <w:tcPr>
            <w:tcW w:w="627" w:type="dxa"/>
            <w:vAlign w:val="center"/>
          </w:tcPr>
          <w:p w:rsidR="005F47A3" w:rsidRDefault="005F47A3">
            <w:pPr>
              <w:ind w:firstLineChars="200" w:firstLine="422"/>
              <w:rPr>
                <w:rFonts w:asciiTheme="minorHAnsi" w:hAnsi="宋体" w:cs="宋体"/>
                <w:b/>
                <w:szCs w:val="21"/>
              </w:rPr>
            </w:pPr>
          </w:p>
        </w:tc>
      </w:tr>
    </w:tbl>
    <w:p w:rsidR="005F47A3" w:rsidRDefault="00203ADA">
      <w:pPr>
        <w:pStyle w:val="DD"/>
        <w:spacing w:beforeLines="50" w:before="156" w:afterLines="50" w:after="156"/>
        <w:ind w:firstLine="482"/>
        <w:outlineLvl w:val="2"/>
        <w:rPr>
          <w:rFonts w:asciiTheme="minorHAnsi"/>
          <w:b/>
        </w:rPr>
      </w:pPr>
      <w:r>
        <w:rPr>
          <w:rFonts w:asciiTheme="minorHAnsi" w:hint="eastAsia"/>
          <w:b/>
        </w:rPr>
        <w:t>（三）重大承诺</w:t>
      </w:r>
    </w:p>
    <w:p w:rsidR="005F47A3" w:rsidRDefault="005F47A3">
      <w:pPr>
        <w:spacing w:beforeLines="50" w:before="156" w:afterLines="50" w:after="156" w:line="360" w:lineRule="auto"/>
        <w:ind w:firstLineChars="200" w:firstLine="480"/>
        <w:rPr>
          <w:rFonts w:asciiTheme="minorHAnsi"/>
          <w:sz w:val="24"/>
        </w:rPr>
      </w:pPr>
    </w:p>
    <w:p w:rsidR="005F47A3" w:rsidRDefault="00203ADA">
      <w:pPr>
        <w:pStyle w:val="21"/>
        <w:spacing w:beforeLines="100" w:before="312" w:afterLines="100" w:after="312"/>
        <w:rPr>
          <w:rFonts w:asciiTheme="minorHAnsi" w:hAnsi="Times New Roman"/>
          <w:kern w:val="2"/>
          <w:sz w:val="28"/>
          <w:szCs w:val="28"/>
        </w:rPr>
      </w:pPr>
      <w:bookmarkStart w:id="99" w:name="_Toc1413"/>
      <w:r>
        <w:rPr>
          <w:rFonts w:asciiTheme="minorHAnsi" w:hAnsi="Times New Roman" w:hint="eastAsia"/>
          <w:kern w:val="2"/>
          <w:sz w:val="28"/>
          <w:szCs w:val="28"/>
        </w:rPr>
        <w:t>九、资产抵押、质押和其他限制用途安排</w:t>
      </w:r>
      <w:bookmarkEnd w:id="99"/>
    </w:p>
    <w:p w:rsidR="005F47A3" w:rsidRDefault="00203ADA">
      <w:pPr>
        <w:spacing w:beforeLines="50" w:before="156" w:afterLines="50" w:after="156" w:line="360" w:lineRule="auto"/>
        <w:ind w:firstLine="482"/>
        <w:rPr>
          <w:rFonts w:asciiTheme="minorHAnsi"/>
          <w:sz w:val="24"/>
        </w:rPr>
      </w:pPr>
      <w:r>
        <w:rPr>
          <w:rFonts w:asciiTheme="minorHAnsi" w:hint="eastAsia"/>
          <w:i/>
          <w:iCs/>
          <w:sz w:val="24"/>
        </w:rPr>
        <w:t>（</w:t>
      </w:r>
      <w:r>
        <w:rPr>
          <w:rFonts w:asciiTheme="minorHAnsi" w:hint="eastAsia"/>
          <w:i/>
          <w:sz w:val="24"/>
        </w:rPr>
        <w:t>发行人应当披露最近一个会计年度期末的资产抵押、质押、担保和其他限制用途安排，以及除此以外的其他具有可对抗第三人的优先偿付负债的情况。截至募集说明书签署之日，除已披露信息外，如有其他影响偿债能力的重大事项也应当披露。）</w:t>
      </w:r>
    </w:p>
    <w:p w:rsidR="005F47A3" w:rsidRDefault="00203ADA">
      <w:pPr>
        <w:spacing w:beforeLines="50" w:before="156" w:afterLines="50" w:after="156" w:line="360" w:lineRule="auto"/>
        <w:ind w:firstLine="482"/>
        <w:rPr>
          <w:rFonts w:asciiTheme="minorHAnsi"/>
          <w:sz w:val="24"/>
        </w:rPr>
      </w:pPr>
      <w:r>
        <w:rPr>
          <w:rFonts w:asciiTheme="minorHAnsi" w:hint="eastAsia"/>
          <w:sz w:val="24"/>
        </w:rPr>
        <w:t>截至最近一年末，发行人受限资产具体情况如下：</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16"/>
        <w:gridCol w:w="1616"/>
        <w:gridCol w:w="5290"/>
      </w:tblGrid>
      <w:tr w:rsidR="005F47A3">
        <w:trPr>
          <w:trHeight w:val="340"/>
          <w:jc w:val="center"/>
        </w:trPr>
        <w:tc>
          <w:tcPr>
            <w:tcW w:w="1616" w:type="dxa"/>
            <w:vAlign w:val="center"/>
          </w:tcPr>
          <w:p w:rsidR="005F47A3" w:rsidRDefault="00203ADA">
            <w:pPr>
              <w:rPr>
                <w:rFonts w:asciiTheme="minorHAnsi" w:hAnsi="宋体" w:cs="宋体"/>
                <w:b/>
                <w:szCs w:val="21"/>
              </w:rPr>
            </w:pPr>
            <w:r>
              <w:rPr>
                <w:rFonts w:asciiTheme="minorHAnsi" w:hAnsi="宋体" w:cs="宋体" w:hint="eastAsia"/>
                <w:b/>
                <w:szCs w:val="21"/>
              </w:rPr>
              <w:t>受限资产</w:t>
            </w:r>
          </w:p>
        </w:tc>
        <w:tc>
          <w:tcPr>
            <w:tcW w:w="1616" w:type="dxa"/>
            <w:vAlign w:val="center"/>
          </w:tcPr>
          <w:p w:rsidR="005F47A3" w:rsidRDefault="00203ADA">
            <w:pPr>
              <w:rPr>
                <w:rFonts w:asciiTheme="minorHAnsi" w:hAnsi="宋体" w:cs="宋体"/>
                <w:b/>
                <w:szCs w:val="21"/>
              </w:rPr>
            </w:pPr>
            <w:r>
              <w:rPr>
                <w:rFonts w:asciiTheme="minorHAnsi" w:hAnsi="宋体" w:cs="宋体" w:hint="eastAsia"/>
                <w:b/>
                <w:szCs w:val="21"/>
              </w:rPr>
              <w:t>账面价值（如有）</w:t>
            </w:r>
          </w:p>
        </w:tc>
        <w:tc>
          <w:tcPr>
            <w:tcW w:w="5290" w:type="dxa"/>
            <w:vAlign w:val="center"/>
          </w:tcPr>
          <w:p w:rsidR="005F47A3" w:rsidRDefault="00203ADA">
            <w:pPr>
              <w:rPr>
                <w:rFonts w:asciiTheme="minorHAnsi" w:hAnsi="宋体" w:cs="宋体"/>
                <w:b/>
                <w:szCs w:val="21"/>
              </w:rPr>
            </w:pPr>
            <w:r>
              <w:rPr>
                <w:rFonts w:asciiTheme="minorHAnsi" w:hAnsi="宋体" w:cs="宋体" w:hint="eastAsia"/>
                <w:b/>
                <w:szCs w:val="21"/>
              </w:rPr>
              <w:t>受限原因</w:t>
            </w:r>
          </w:p>
        </w:tc>
      </w:tr>
      <w:tr w:rsidR="005F47A3">
        <w:trPr>
          <w:trHeight w:val="340"/>
          <w:jc w:val="center"/>
        </w:trPr>
        <w:tc>
          <w:tcPr>
            <w:tcW w:w="1616" w:type="dxa"/>
            <w:vAlign w:val="center"/>
          </w:tcPr>
          <w:p w:rsidR="005F47A3" w:rsidRDefault="005F47A3">
            <w:pPr>
              <w:ind w:firstLine="482"/>
              <w:rPr>
                <w:rFonts w:asciiTheme="minorHAnsi" w:hAnsi="宋体" w:cs="宋体"/>
                <w:b/>
                <w:szCs w:val="21"/>
              </w:rPr>
            </w:pPr>
          </w:p>
        </w:tc>
        <w:tc>
          <w:tcPr>
            <w:tcW w:w="1616" w:type="dxa"/>
            <w:vAlign w:val="center"/>
          </w:tcPr>
          <w:p w:rsidR="005F47A3" w:rsidRDefault="005F47A3">
            <w:pPr>
              <w:ind w:firstLine="482"/>
              <w:rPr>
                <w:rFonts w:asciiTheme="minorHAnsi" w:hAnsi="宋体" w:cs="宋体"/>
                <w:b/>
                <w:szCs w:val="21"/>
              </w:rPr>
            </w:pPr>
          </w:p>
        </w:tc>
        <w:tc>
          <w:tcPr>
            <w:tcW w:w="5290" w:type="dxa"/>
          </w:tcPr>
          <w:p w:rsidR="005F47A3" w:rsidRDefault="005F47A3">
            <w:pPr>
              <w:ind w:firstLine="482"/>
              <w:rPr>
                <w:rFonts w:asciiTheme="minorHAnsi" w:hAnsi="宋体" w:cs="宋体"/>
                <w:b/>
                <w:szCs w:val="21"/>
              </w:rPr>
            </w:pPr>
          </w:p>
        </w:tc>
      </w:tr>
      <w:tr w:rsidR="005F47A3">
        <w:trPr>
          <w:trHeight w:val="340"/>
          <w:jc w:val="center"/>
        </w:trPr>
        <w:tc>
          <w:tcPr>
            <w:tcW w:w="1616" w:type="dxa"/>
            <w:vAlign w:val="center"/>
          </w:tcPr>
          <w:p w:rsidR="005F47A3" w:rsidRDefault="005F47A3">
            <w:pPr>
              <w:ind w:firstLine="482"/>
              <w:rPr>
                <w:rFonts w:asciiTheme="minorHAnsi" w:hAnsi="宋体" w:cs="宋体"/>
                <w:b/>
                <w:szCs w:val="21"/>
              </w:rPr>
            </w:pPr>
          </w:p>
        </w:tc>
        <w:tc>
          <w:tcPr>
            <w:tcW w:w="1616" w:type="dxa"/>
            <w:vAlign w:val="center"/>
          </w:tcPr>
          <w:p w:rsidR="005F47A3" w:rsidRDefault="005F47A3">
            <w:pPr>
              <w:ind w:firstLine="482"/>
              <w:rPr>
                <w:rFonts w:asciiTheme="minorHAnsi" w:hAnsi="宋体" w:cs="宋体"/>
                <w:b/>
                <w:szCs w:val="21"/>
              </w:rPr>
            </w:pPr>
          </w:p>
        </w:tc>
        <w:tc>
          <w:tcPr>
            <w:tcW w:w="5290" w:type="dxa"/>
            <w:vAlign w:val="center"/>
          </w:tcPr>
          <w:p w:rsidR="005F47A3" w:rsidRDefault="005F47A3">
            <w:pPr>
              <w:ind w:firstLine="482"/>
              <w:rPr>
                <w:rFonts w:asciiTheme="minorHAnsi" w:hAnsi="宋体" w:cs="宋体"/>
                <w:b/>
                <w:szCs w:val="21"/>
              </w:rPr>
            </w:pPr>
          </w:p>
        </w:tc>
      </w:tr>
      <w:tr w:rsidR="005F47A3">
        <w:trPr>
          <w:trHeight w:val="340"/>
          <w:jc w:val="center"/>
        </w:trPr>
        <w:tc>
          <w:tcPr>
            <w:tcW w:w="1616" w:type="dxa"/>
            <w:vAlign w:val="center"/>
          </w:tcPr>
          <w:p w:rsidR="005F47A3" w:rsidRDefault="00203ADA">
            <w:pPr>
              <w:rPr>
                <w:rFonts w:asciiTheme="minorHAnsi" w:hAnsi="宋体" w:cs="宋体"/>
                <w:b/>
                <w:szCs w:val="21"/>
              </w:rPr>
            </w:pPr>
            <w:r>
              <w:rPr>
                <w:rFonts w:asciiTheme="minorHAnsi" w:hAnsi="宋体" w:cs="宋体" w:hint="eastAsia"/>
                <w:b/>
                <w:szCs w:val="21"/>
              </w:rPr>
              <w:t>合计</w:t>
            </w:r>
          </w:p>
        </w:tc>
        <w:tc>
          <w:tcPr>
            <w:tcW w:w="1616" w:type="dxa"/>
            <w:vAlign w:val="center"/>
          </w:tcPr>
          <w:p w:rsidR="005F47A3" w:rsidRDefault="005F47A3">
            <w:pPr>
              <w:ind w:firstLine="482"/>
              <w:rPr>
                <w:rFonts w:asciiTheme="minorHAnsi" w:hAnsi="宋体" w:cs="宋体"/>
                <w:b/>
                <w:szCs w:val="21"/>
              </w:rPr>
            </w:pPr>
          </w:p>
        </w:tc>
        <w:tc>
          <w:tcPr>
            <w:tcW w:w="5290" w:type="dxa"/>
            <w:vAlign w:val="center"/>
          </w:tcPr>
          <w:p w:rsidR="005F47A3" w:rsidRDefault="005F47A3">
            <w:pPr>
              <w:ind w:firstLine="482"/>
              <w:rPr>
                <w:rFonts w:asciiTheme="minorHAnsi" w:hAnsi="宋体" w:cs="宋体"/>
                <w:b/>
                <w:szCs w:val="21"/>
              </w:rPr>
            </w:pPr>
          </w:p>
        </w:tc>
      </w:tr>
    </w:tbl>
    <w:p w:rsidR="005F47A3" w:rsidRDefault="005F47A3">
      <w:pPr>
        <w:spacing w:beforeLines="50" w:before="156" w:afterLines="50" w:after="156" w:line="360" w:lineRule="auto"/>
        <w:ind w:firstLine="482"/>
        <w:rPr>
          <w:rFonts w:asciiTheme="minorHAnsi"/>
          <w:sz w:val="24"/>
        </w:rPr>
      </w:pPr>
    </w:p>
    <w:p w:rsidR="005F47A3" w:rsidRDefault="00203ADA">
      <w:pPr>
        <w:widowControl/>
        <w:jc w:val="left"/>
        <w:rPr>
          <w:rFonts w:asciiTheme="minorHAnsi"/>
          <w:b/>
          <w:bCs/>
          <w:kern w:val="44"/>
          <w:sz w:val="24"/>
          <w:szCs w:val="36"/>
        </w:rPr>
      </w:pPr>
      <w:r>
        <w:rPr>
          <w:rFonts w:asciiTheme="minorHAnsi"/>
          <w:sz w:val="24"/>
        </w:rPr>
        <w:br w:type="page"/>
      </w:r>
    </w:p>
    <w:p w:rsidR="005F47A3" w:rsidRDefault="00203ADA">
      <w:pPr>
        <w:keepNext/>
        <w:keepLines/>
        <w:spacing w:beforeLines="50" w:before="156" w:afterLines="50" w:after="156" w:line="360" w:lineRule="auto"/>
        <w:jc w:val="center"/>
        <w:outlineLvl w:val="0"/>
        <w:rPr>
          <w:rFonts w:asciiTheme="minorHAnsi"/>
          <w:b/>
          <w:kern w:val="44"/>
          <w:sz w:val="30"/>
        </w:rPr>
      </w:pPr>
      <w:bookmarkStart w:id="100" w:name="_Toc4128"/>
      <w:r>
        <w:rPr>
          <w:rFonts w:asciiTheme="minorHAnsi" w:hint="eastAsia"/>
          <w:b/>
          <w:kern w:val="44"/>
          <w:sz w:val="30"/>
        </w:rPr>
        <w:t>第六节</w:t>
      </w:r>
      <w:r>
        <w:rPr>
          <w:rFonts w:asciiTheme="minorHAnsi"/>
          <w:b/>
          <w:kern w:val="44"/>
          <w:sz w:val="30"/>
        </w:rPr>
        <w:t xml:space="preserve"> </w:t>
      </w:r>
      <w:r>
        <w:rPr>
          <w:rFonts w:asciiTheme="minorHAnsi" w:hint="eastAsia"/>
          <w:b/>
          <w:kern w:val="44"/>
          <w:sz w:val="30"/>
        </w:rPr>
        <w:t>发行人及本次债券的资信</w:t>
      </w:r>
      <w:bookmarkEnd w:id="69"/>
      <w:bookmarkEnd w:id="70"/>
      <w:bookmarkEnd w:id="71"/>
      <w:bookmarkEnd w:id="72"/>
      <w:r>
        <w:rPr>
          <w:rFonts w:asciiTheme="minorHAnsi" w:hint="eastAsia"/>
          <w:b/>
          <w:kern w:val="44"/>
          <w:sz w:val="30"/>
        </w:rPr>
        <w:t>状况</w:t>
      </w:r>
      <w:bookmarkEnd w:id="73"/>
      <w:bookmarkEnd w:id="74"/>
      <w:bookmarkEnd w:id="75"/>
      <w:bookmarkEnd w:id="100"/>
    </w:p>
    <w:p w:rsidR="005F47A3" w:rsidRDefault="00203ADA">
      <w:pPr>
        <w:pStyle w:val="21"/>
        <w:spacing w:beforeLines="100" w:before="312" w:afterLines="100" w:after="312"/>
        <w:rPr>
          <w:rFonts w:asciiTheme="minorHAnsi" w:hAnsi="Times New Roman"/>
          <w:sz w:val="28"/>
          <w:szCs w:val="28"/>
        </w:rPr>
      </w:pPr>
      <w:bookmarkStart w:id="101" w:name="_Toc175905097"/>
      <w:bookmarkStart w:id="102" w:name="_Toc363763100"/>
      <w:bookmarkStart w:id="103" w:name="_Toc417639081"/>
      <w:bookmarkStart w:id="104" w:name="_Toc195546729"/>
      <w:bookmarkStart w:id="105" w:name="_Toc175996051"/>
      <w:bookmarkStart w:id="106" w:name="_Toc175908194"/>
      <w:bookmarkStart w:id="107" w:name="_Toc176152859"/>
      <w:bookmarkStart w:id="108" w:name="_Toc175905014"/>
      <w:bookmarkStart w:id="109" w:name="_Toc776"/>
      <w:bookmarkStart w:id="110" w:name="_Toc175908196"/>
      <w:bookmarkStart w:id="111" w:name="_Toc363763102"/>
      <w:bookmarkStart w:id="112" w:name="_Toc175905020"/>
      <w:bookmarkStart w:id="113" w:name="_Toc195546731"/>
      <w:bookmarkStart w:id="114" w:name="_Toc176152861"/>
      <w:bookmarkStart w:id="115" w:name="_Toc175905099"/>
      <w:bookmarkStart w:id="116" w:name="_Toc175996057"/>
      <w:r>
        <w:rPr>
          <w:rFonts w:asciiTheme="minorHAnsi" w:hAnsi="Times New Roman" w:hint="eastAsia"/>
          <w:sz w:val="28"/>
          <w:szCs w:val="28"/>
        </w:rPr>
        <w:t>一、</w:t>
      </w:r>
      <w:bookmarkEnd w:id="101"/>
      <w:bookmarkEnd w:id="102"/>
      <w:bookmarkEnd w:id="103"/>
      <w:bookmarkEnd w:id="104"/>
      <w:bookmarkEnd w:id="105"/>
      <w:bookmarkEnd w:id="106"/>
      <w:bookmarkEnd w:id="107"/>
      <w:bookmarkEnd w:id="108"/>
      <w:r>
        <w:rPr>
          <w:rFonts w:asciiTheme="minorHAnsi" w:hAnsi="Times New Roman" w:hint="eastAsia"/>
          <w:sz w:val="28"/>
          <w:szCs w:val="28"/>
        </w:rPr>
        <w:t>报告期历次主体评级、变动情况及原因</w:t>
      </w:r>
      <w:bookmarkEnd w:id="109"/>
    </w:p>
    <w:tbl>
      <w:tblPr>
        <w:tblStyle w:val="afb"/>
        <w:tblW w:w="8522" w:type="dxa"/>
        <w:tblLayout w:type="fixed"/>
        <w:tblLook w:val="04A0" w:firstRow="1" w:lastRow="0" w:firstColumn="1" w:lastColumn="0" w:noHBand="0" w:noVBand="1"/>
      </w:tblPr>
      <w:tblGrid>
        <w:gridCol w:w="1230"/>
        <w:gridCol w:w="1585"/>
        <w:gridCol w:w="1268"/>
        <w:gridCol w:w="2061"/>
        <w:gridCol w:w="2378"/>
      </w:tblGrid>
      <w:tr w:rsidR="005F47A3">
        <w:trPr>
          <w:trHeight w:val="340"/>
        </w:trPr>
        <w:tc>
          <w:tcPr>
            <w:tcW w:w="1230" w:type="dxa"/>
            <w:vAlign w:val="center"/>
          </w:tcPr>
          <w:p w:rsidR="005F47A3" w:rsidRDefault="00203ADA">
            <w:pPr>
              <w:rPr>
                <w:rFonts w:asciiTheme="minorHAnsi" w:hAnsi="宋体" w:cs="宋体"/>
                <w:b/>
                <w:szCs w:val="21"/>
              </w:rPr>
            </w:pPr>
            <w:bookmarkStart w:id="117" w:name="_Toc175905098"/>
            <w:bookmarkStart w:id="118" w:name="_Toc175996052"/>
            <w:bookmarkStart w:id="119" w:name="_Toc363763101"/>
            <w:bookmarkStart w:id="120" w:name="_Toc176152860"/>
            <w:bookmarkStart w:id="121" w:name="_Toc195546730"/>
            <w:bookmarkStart w:id="122" w:name="_Toc417639082"/>
            <w:bookmarkStart w:id="123" w:name="_Toc175905015"/>
            <w:bookmarkStart w:id="124" w:name="_Toc175908195"/>
            <w:bookmarkStart w:id="125" w:name="_Toc175996056"/>
            <w:bookmarkStart w:id="126" w:name="_Toc175905019"/>
            <w:r>
              <w:rPr>
                <w:rFonts w:asciiTheme="minorHAnsi" w:hAnsi="宋体" w:cs="宋体" w:hint="eastAsia"/>
                <w:b/>
                <w:szCs w:val="21"/>
              </w:rPr>
              <w:t>评级时间</w:t>
            </w:r>
          </w:p>
        </w:tc>
        <w:tc>
          <w:tcPr>
            <w:tcW w:w="1585" w:type="dxa"/>
            <w:vAlign w:val="center"/>
          </w:tcPr>
          <w:p w:rsidR="005F47A3" w:rsidRDefault="00203ADA">
            <w:pPr>
              <w:rPr>
                <w:rFonts w:asciiTheme="minorHAnsi" w:hAnsi="宋体" w:cs="宋体"/>
                <w:b/>
                <w:szCs w:val="21"/>
              </w:rPr>
            </w:pPr>
            <w:r>
              <w:rPr>
                <w:rFonts w:asciiTheme="minorHAnsi" w:hAnsi="宋体" w:cs="宋体" w:hint="eastAsia"/>
                <w:b/>
                <w:szCs w:val="21"/>
              </w:rPr>
              <w:t>主体信用等级</w:t>
            </w:r>
          </w:p>
        </w:tc>
        <w:tc>
          <w:tcPr>
            <w:tcW w:w="1268" w:type="dxa"/>
            <w:vAlign w:val="center"/>
          </w:tcPr>
          <w:p w:rsidR="005F47A3" w:rsidRDefault="00203ADA">
            <w:pPr>
              <w:rPr>
                <w:rFonts w:asciiTheme="minorHAnsi" w:hAnsi="宋体" w:cs="宋体"/>
                <w:b/>
                <w:szCs w:val="21"/>
              </w:rPr>
            </w:pPr>
            <w:r>
              <w:rPr>
                <w:rFonts w:asciiTheme="minorHAnsi" w:hAnsi="宋体" w:cs="宋体" w:hint="eastAsia"/>
                <w:b/>
                <w:szCs w:val="21"/>
              </w:rPr>
              <w:t>评级展望</w:t>
            </w:r>
          </w:p>
        </w:tc>
        <w:tc>
          <w:tcPr>
            <w:tcW w:w="2061" w:type="dxa"/>
            <w:vAlign w:val="center"/>
          </w:tcPr>
          <w:p w:rsidR="005F47A3" w:rsidRDefault="00203ADA">
            <w:pPr>
              <w:ind w:firstLineChars="200" w:firstLine="422"/>
              <w:rPr>
                <w:rFonts w:asciiTheme="minorHAnsi" w:hAnsi="宋体" w:cs="宋体"/>
                <w:b/>
                <w:szCs w:val="21"/>
              </w:rPr>
            </w:pPr>
            <w:r>
              <w:rPr>
                <w:rFonts w:asciiTheme="minorHAnsi" w:hAnsi="宋体" w:cs="宋体" w:hint="eastAsia"/>
                <w:b/>
                <w:szCs w:val="21"/>
              </w:rPr>
              <w:t>评级公司</w:t>
            </w:r>
          </w:p>
        </w:tc>
        <w:tc>
          <w:tcPr>
            <w:tcW w:w="2378" w:type="dxa"/>
            <w:vAlign w:val="center"/>
          </w:tcPr>
          <w:p w:rsidR="005F47A3" w:rsidRDefault="00203ADA">
            <w:pPr>
              <w:rPr>
                <w:rFonts w:asciiTheme="minorHAnsi" w:hAnsi="宋体" w:cs="宋体"/>
                <w:b/>
                <w:szCs w:val="21"/>
              </w:rPr>
            </w:pPr>
            <w:r>
              <w:rPr>
                <w:rFonts w:asciiTheme="minorHAnsi" w:hAnsi="宋体" w:cs="宋体" w:hint="eastAsia"/>
                <w:b/>
                <w:szCs w:val="21"/>
              </w:rPr>
              <w:t>较前次变动的主要原因</w:t>
            </w:r>
          </w:p>
        </w:tc>
      </w:tr>
      <w:tr w:rsidR="005F47A3">
        <w:trPr>
          <w:trHeight w:val="340"/>
        </w:trPr>
        <w:tc>
          <w:tcPr>
            <w:tcW w:w="1230" w:type="dxa"/>
            <w:vAlign w:val="center"/>
          </w:tcPr>
          <w:p w:rsidR="005F47A3" w:rsidRDefault="005F47A3">
            <w:pPr>
              <w:ind w:firstLineChars="200" w:firstLine="422"/>
              <w:rPr>
                <w:rFonts w:asciiTheme="minorHAnsi" w:hAnsi="宋体" w:cs="宋体"/>
                <w:b/>
                <w:szCs w:val="21"/>
              </w:rPr>
            </w:pPr>
          </w:p>
        </w:tc>
        <w:tc>
          <w:tcPr>
            <w:tcW w:w="1585" w:type="dxa"/>
            <w:vAlign w:val="center"/>
          </w:tcPr>
          <w:p w:rsidR="005F47A3" w:rsidRDefault="005F47A3">
            <w:pPr>
              <w:ind w:firstLineChars="200" w:firstLine="422"/>
              <w:rPr>
                <w:rFonts w:asciiTheme="minorHAnsi" w:hAnsi="宋体" w:cs="宋体"/>
                <w:b/>
                <w:szCs w:val="21"/>
              </w:rPr>
            </w:pPr>
          </w:p>
        </w:tc>
        <w:tc>
          <w:tcPr>
            <w:tcW w:w="1268" w:type="dxa"/>
            <w:vAlign w:val="center"/>
          </w:tcPr>
          <w:p w:rsidR="005F47A3" w:rsidRDefault="005F47A3">
            <w:pPr>
              <w:ind w:firstLineChars="200" w:firstLine="422"/>
              <w:rPr>
                <w:rFonts w:asciiTheme="minorHAnsi" w:hAnsi="宋体" w:cs="宋体"/>
                <w:b/>
                <w:szCs w:val="21"/>
              </w:rPr>
            </w:pPr>
          </w:p>
        </w:tc>
        <w:tc>
          <w:tcPr>
            <w:tcW w:w="2061" w:type="dxa"/>
            <w:vAlign w:val="center"/>
          </w:tcPr>
          <w:p w:rsidR="005F47A3" w:rsidRDefault="005F47A3">
            <w:pPr>
              <w:ind w:firstLineChars="200" w:firstLine="422"/>
              <w:rPr>
                <w:rFonts w:asciiTheme="minorHAnsi" w:hAnsi="宋体" w:cs="宋体"/>
                <w:b/>
                <w:szCs w:val="21"/>
              </w:rPr>
            </w:pPr>
          </w:p>
        </w:tc>
        <w:tc>
          <w:tcPr>
            <w:tcW w:w="2378" w:type="dxa"/>
            <w:vAlign w:val="center"/>
          </w:tcPr>
          <w:p w:rsidR="005F47A3" w:rsidRDefault="005F47A3">
            <w:pPr>
              <w:ind w:firstLineChars="200" w:firstLine="422"/>
              <w:rPr>
                <w:rFonts w:asciiTheme="minorHAnsi" w:hAnsi="宋体" w:cs="宋体"/>
                <w:b/>
                <w:szCs w:val="21"/>
              </w:rPr>
            </w:pPr>
          </w:p>
        </w:tc>
      </w:tr>
      <w:tr w:rsidR="005F47A3">
        <w:trPr>
          <w:trHeight w:val="340"/>
        </w:trPr>
        <w:tc>
          <w:tcPr>
            <w:tcW w:w="1230" w:type="dxa"/>
            <w:vAlign w:val="center"/>
          </w:tcPr>
          <w:p w:rsidR="005F47A3" w:rsidRDefault="005F47A3">
            <w:pPr>
              <w:ind w:firstLineChars="200" w:firstLine="422"/>
              <w:rPr>
                <w:rFonts w:asciiTheme="minorHAnsi" w:hAnsi="宋体" w:cs="宋体"/>
                <w:b/>
                <w:szCs w:val="21"/>
              </w:rPr>
            </w:pPr>
          </w:p>
        </w:tc>
        <w:tc>
          <w:tcPr>
            <w:tcW w:w="1585" w:type="dxa"/>
            <w:vAlign w:val="center"/>
          </w:tcPr>
          <w:p w:rsidR="005F47A3" w:rsidRDefault="005F47A3">
            <w:pPr>
              <w:ind w:firstLineChars="200" w:firstLine="422"/>
              <w:rPr>
                <w:rFonts w:asciiTheme="minorHAnsi" w:hAnsi="宋体" w:cs="宋体"/>
                <w:b/>
                <w:szCs w:val="21"/>
              </w:rPr>
            </w:pPr>
          </w:p>
        </w:tc>
        <w:tc>
          <w:tcPr>
            <w:tcW w:w="1268" w:type="dxa"/>
            <w:vAlign w:val="center"/>
          </w:tcPr>
          <w:p w:rsidR="005F47A3" w:rsidRDefault="005F47A3">
            <w:pPr>
              <w:ind w:firstLineChars="200" w:firstLine="422"/>
              <w:rPr>
                <w:rFonts w:asciiTheme="minorHAnsi" w:hAnsi="宋体" w:cs="宋体"/>
                <w:b/>
                <w:szCs w:val="21"/>
              </w:rPr>
            </w:pPr>
          </w:p>
        </w:tc>
        <w:tc>
          <w:tcPr>
            <w:tcW w:w="2061" w:type="dxa"/>
            <w:vAlign w:val="center"/>
          </w:tcPr>
          <w:p w:rsidR="005F47A3" w:rsidRDefault="005F47A3">
            <w:pPr>
              <w:ind w:firstLineChars="200" w:firstLine="422"/>
              <w:rPr>
                <w:rFonts w:asciiTheme="minorHAnsi" w:hAnsi="宋体" w:cs="宋体"/>
                <w:b/>
                <w:szCs w:val="21"/>
              </w:rPr>
            </w:pPr>
          </w:p>
        </w:tc>
        <w:tc>
          <w:tcPr>
            <w:tcW w:w="2378" w:type="dxa"/>
            <w:vAlign w:val="center"/>
          </w:tcPr>
          <w:p w:rsidR="005F47A3" w:rsidRDefault="005F47A3">
            <w:pPr>
              <w:ind w:firstLineChars="200" w:firstLine="422"/>
              <w:rPr>
                <w:rFonts w:asciiTheme="minorHAnsi" w:hAnsi="宋体" w:cs="宋体"/>
                <w:b/>
                <w:szCs w:val="21"/>
              </w:rPr>
            </w:pPr>
          </w:p>
        </w:tc>
      </w:tr>
    </w:tbl>
    <w:p w:rsidR="005F47A3" w:rsidRDefault="005F47A3">
      <w:pPr>
        <w:spacing w:beforeLines="50" w:before="156" w:afterLines="50" w:after="156" w:line="360" w:lineRule="auto"/>
        <w:ind w:firstLineChars="200" w:firstLine="480"/>
        <w:rPr>
          <w:rFonts w:asciiTheme="minorHAnsi"/>
          <w:bCs/>
          <w:sz w:val="24"/>
        </w:rPr>
      </w:pPr>
    </w:p>
    <w:p w:rsidR="005F47A3" w:rsidRDefault="00203ADA">
      <w:pPr>
        <w:spacing w:beforeLines="50" w:before="156" w:afterLines="50" w:after="156" w:line="360" w:lineRule="auto"/>
        <w:ind w:firstLineChars="200" w:firstLine="480"/>
        <w:rPr>
          <w:rFonts w:asciiTheme="minorHAnsi"/>
          <w:sz w:val="24"/>
        </w:rPr>
      </w:pPr>
      <w:r>
        <w:rPr>
          <w:rFonts w:asciiTheme="minorHAnsi" w:hint="eastAsia"/>
          <w:bCs/>
          <w:i/>
          <w:iCs/>
          <w:sz w:val="24"/>
        </w:rPr>
        <w:t>（</w:t>
      </w:r>
      <w:r>
        <w:rPr>
          <w:rFonts w:asciiTheme="minorHAnsi" w:hint="eastAsia"/>
          <w:bCs/>
          <w:i/>
          <w:sz w:val="24"/>
        </w:rPr>
        <w:t>存在评级差异的应当结合评级标准、方法、重要参数选取等充分说明原因）</w:t>
      </w:r>
    </w:p>
    <w:p w:rsidR="005F47A3" w:rsidRDefault="00203ADA">
      <w:pPr>
        <w:pStyle w:val="21"/>
        <w:spacing w:beforeLines="100" w:before="312" w:afterLines="100" w:after="312"/>
        <w:rPr>
          <w:rFonts w:asciiTheme="minorHAnsi" w:hAnsi="Times New Roman"/>
          <w:sz w:val="28"/>
          <w:szCs w:val="28"/>
        </w:rPr>
      </w:pPr>
      <w:bookmarkStart w:id="127" w:name="_Toc17045"/>
      <w:r>
        <w:rPr>
          <w:rFonts w:asciiTheme="minorHAnsi" w:hAnsi="Times New Roman" w:hint="eastAsia"/>
          <w:sz w:val="28"/>
          <w:szCs w:val="28"/>
        </w:rPr>
        <w:t>二、信用评级报告的主要事项</w:t>
      </w:r>
      <w:bookmarkEnd w:id="117"/>
      <w:bookmarkEnd w:id="118"/>
      <w:bookmarkEnd w:id="119"/>
      <w:bookmarkEnd w:id="120"/>
      <w:bookmarkEnd w:id="121"/>
      <w:bookmarkEnd w:id="122"/>
      <w:bookmarkEnd w:id="123"/>
      <w:bookmarkEnd w:id="124"/>
      <w:bookmarkEnd w:id="127"/>
    </w:p>
    <w:p w:rsidR="005F47A3" w:rsidRDefault="00203ADA">
      <w:pPr>
        <w:spacing w:beforeLines="50" w:before="156" w:afterLines="50" w:after="156" w:line="360" w:lineRule="auto"/>
        <w:ind w:firstLineChars="200" w:firstLine="482"/>
        <w:outlineLvl w:val="2"/>
        <w:rPr>
          <w:rFonts w:asciiTheme="minorHAnsi"/>
          <w:b/>
        </w:rPr>
      </w:pPr>
      <w:bookmarkStart w:id="128" w:name="_Toc175996053"/>
      <w:bookmarkStart w:id="129" w:name="_Toc175905016"/>
      <w:r>
        <w:rPr>
          <w:rFonts w:asciiTheme="minorHAnsi" w:hint="eastAsia"/>
          <w:b/>
          <w:sz w:val="24"/>
        </w:rPr>
        <w:t>（一）信用评级结论及标识所代表的涵义</w:t>
      </w:r>
      <w:bookmarkEnd w:id="128"/>
      <w:bookmarkEnd w:id="129"/>
    </w:p>
    <w:p w:rsidR="005F47A3" w:rsidRDefault="005F47A3">
      <w:pPr>
        <w:spacing w:before="50" w:line="360" w:lineRule="auto"/>
        <w:ind w:firstLineChars="200" w:firstLine="480"/>
        <w:rPr>
          <w:rFonts w:asciiTheme="minorHAnsi"/>
          <w:sz w:val="24"/>
        </w:rPr>
      </w:pPr>
    </w:p>
    <w:p w:rsidR="005F47A3" w:rsidRDefault="00203ADA">
      <w:pPr>
        <w:spacing w:beforeLines="50" w:before="156" w:afterLines="50" w:after="156" w:line="360" w:lineRule="auto"/>
        <w:ind w:firstLineChars="200" w:firstLine="482"/>
        <w:outlineLvl w:val="2"/>
        <w:rPr>
          <w:rFonts w:asciiTheme="minorHAnsi"/>
          <w:b/>
        </w:rPr>
      </w:pPr>
      <w:r>
        <w:rPr>
          <w:rFonts w:asciiTheme="minorHAnsi" w:hint="eastAsia"/>
          <w:b/>
          <w:sz w:val="24"/>
        </w:rPr>
        <w:t>（二）评级报告揭示的主要风险</w:t>
      </w:r>
    </w:p>
    <w:p w:rsidR="005F47A3" w:rsidRDefault="005F47A3">
      <w:pPr>
        <w:spacing w:before="50" w:line="360" w:lineRule="auto"/>
        <w:ind w:firstLineChars="200" w:firstLine="480"/>
        <w:rPr>
          <w:rFonts w:asciiTheme="minorHAnsi"/>
          <w:sz w:val="24"/>
        </w:rPr>
      </w:pPr>
      <w:bookmarkStart w:id="130" w:name="_Toc175996055"/>
      <w:bookmarkStart w:id="131" w:name="_Toc175905018"/>
    </w:p>
    <w:bookmarkEnd w:id="130"/>
    <w:bookmarkEnd w:id="131"/>
    <w:p w:rsidR="005F47A3" w:rsidRDefault="00203ADA">
      <w:pPr>
        <w:spacing w:beforeLines="50" w:before="156" w:afterLines="50" w:after="156" w:line="360" w:lineRule="auto"/>
        <w:ind w:firstLineChars="200" w:firstLine="482"/>
        <w:outlineLvl w:val="2"/>
        <w:rPr>
          <w:rFonts w:asciiTheme="minorHAnsi"/>
          <w:b/>
        </w:rPr>
      </w:pPr>
      <w:r>
        <w:rPr>
          <w:rFonts w:asciiTheme="minorHAnsi" w:hint="eastAsia"/>
          <w:b/>
          <w:sz w:val="24"/>
        </w:rPr>
        <w:t>（三）跟踪评级的有关安排</w:t>
      </w:r>
      <w:bookmarkEnd w:id="125"/>
      <w:bookmarkEnd w:id="126"/>
    </w:p>
    <w:p w:rsidR="005F47A3" w:rsidRDefault="005F47A3" w:rsidP="00203ADA">
      <w:pPr>
        <w:spacing w:beforeLines="50" w:before="156" w:afterLines="50" w:after="156" w:line="360" w:lineRule="auto"/>
        <w:ind w:firstLineChars="177" w:firstLine="425"/>
        <w:rPr>
          <w:rFonts w:asciiTheme="minorHAnsi"/>
          <w:sz w:val="24"/>
        </w:rPr>
      </w:pPr>
    </w:p>
    <w:p w:rsidR="005F47A3" w:rsidRDefault="00203ADA">
      <w:pPr>
        <w:pStyle w:val="21"/>
        <w:spacing w:beforeLines="100" w:before="312" w:afterLines="100" w:after="312"/>
        <w:rPr>
          <w:rFonts w:asciiTheme="minorHAnsi" w:hAnsi="Times New Roman"/>
          <w:sz w:val="28"/>
          <w:szCs w:val="28"/>
        </w:rPr>
      </w:pPr>
      <w:bookmarkStart w:id="132" w:name="_Toc2513"/>
      <w:r>
        <w:rPr>
          <w:rFonts w:asciiTheme="minorHAnsi" w:hAnsi="Times New Roman" w:hint="eastAsia"/>
          <w:sz w:val="28"/>
          <w:szCs w:val="28"/>
        </w:rPr>
        <w:t>三、其他重要事项</w:t>
      </w:r>
      <w:bookmarkEnd w:id="132"/>
    </w:p>
    <w:p w:rsidR="005F47A3" w:rsidRDefault="00203ADA">
      <w:pPr>
        <w:pStyle w:val="21"/>
        <w:spacing w:beforeLines="100" w:before="312" w:afterLines="100" w:after="312"/>
        <w:rPr>
          <w:rFonts w:asciiTheme="minorHAnsi" w:hAnsi="Times New Roman"/>
          <w:kern w:val="2"/>
          <w:sz w:val="28"/>
          <w:szCs w:val="28"/>
        </w:rPr>
      </w:pPr>
      <w:bookmarkStart w:id="133" w:name="_Toc30304"/>
      <w:bookmarkStart w:id="134" w:name="_Toc420975460"/>
      <w:bookmarkStart w:id="135" w:name="_Toc420969874"/>
      <w:bookmarkStart w:id="136" w:name="_Toc420975614"/>
      <w:r>
        <w:rPr>
          <w:rFonts w:asciiTheme="minorHAnsi" w:hAnsi="Times New Roman" w:hint="eastAsia"/>
          <w:kern w:val="2"/>
          <w:sz w:val="28"/>
          <w:szCs w:val="28"/>
        </w:rPr>
        <w:t>四、发行人的资信情况</w:t>
      </w:r>
      <w:bookmarkEnd w:id="110"/>
      <w:bookmarkEnd w:id="111"/>
      <w:bookmarkEnd w:id="112"/>
      <w:bookmarkEnd w:id="113"/>
      <w:bookmarkEnd w:id="114"/>
      <w:bookmarkEnd w:id="115"/>
      <w:bookmarkEnd w:id="116"/>
      <w:bookmarkEnd w:id="133"/>
      <w:bookmarkEnd w:id="134"/>
      <w:bookmarkEnd w:id="135"/>
      <w:bookmarkEnd w:id="136"/>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（一）发行人获得主要贷款银行的授信及使用情况</w:t>
      </w:r>
    </w:p>
    <w:p w:rsidR="005F47A3" w:rsidRDefault="005F47A3" w:rsidP="00203ADA">
      <w:pPr>
        <w:spacing w:beforeLines="50" w:before="156" w:afterLines="50" w:after="156" w:line="360" w:lineRule="auto"/>
        <w:ind w:firstLineChars="177" w:firstLine="425"/>
        <w:rPr>
          <w:rFonts w:asciiTheme="minorHAnsi"/>
          <w:sz w:val="24"/>
        </w:rPr>
      </w:pPr>
    </w:p>
    <w:p w:rsidR="005F47A3" w:rsidRDefault="00203ADA">
      <w:pPr>
        <w:widowControl/>
        <w:spacing w:beforeLines="50" w:before="156" w:afterLines="50" w:after="156" w:line="360" w:lineRule="auto"/>
        <w:ind w:firstLineChars="200" w:firstLine="482"/>
        <w:jc w:val="center"/>
        <w:rPr>
          <w:rFonts w:asciiTheme="minorHAnsi"/>
          <w:b/>
          <w:color w:val="000000"/>
          <w:kern w:val="0"/>
          <w:sz w:val="24"/>
        </w:rPr>
      </w:pPr>
      <w:r>
        <w:rPr>
          <w:rFonts w:asciiTheme="minorHAnsi" w:hint="eastAsia"/>
          <w:b/>
          <w:color w:val="000000"/>
          <w:kern w:val="0"/>
          <w:sz w:val="24"/>
        </w:rPr>
        <w:t>截至</w:t>
      </w:r>
      <w:r>
        <w:rPr>
          <w:rFonts w:asciiTheme="minorHAnsi" w:hint="eastAsia"/>
          <w:b/>
          <w:color w:val="000000"/>
          <w:kern w:val="0"/>
          <w:sz w:val="24"/>
        </w:rPr>
        <w:t>20</w:t>
      </w:r>
      <w:r>
        <w:rPr>
          <w:rFonts w:asciiTheme="minorHAnsi"/>
          <w:b/>
          <w:color w:val="000000"/>
          <w:kern w:val="0"/>
          <w:sz w:val="24"/>
        </w:rPr>
        <w:t>XX</w:t>
      </w:r>
      <w:r>
        <w:rPr>
          <w:rFonts w:asciiTheme="minorHAnsi" w:hint="eastAsia"/>
          <w:b/>
          <w:color w:val="000000"/>
          <w:kern w:val="0"/>
          <w:sz w:val="24"/>
        </w:rPr>
        <w:t>年末发行人主要银行授信情况</w:t>
      </w:r>
    </w:p>
    <w:p w:rsidR="005F47A3" w:rsidRDefault="00203ADA">
      <w:pPr>
        <w:widowControl/>
        <w:ind w:rightChars="21" w:right="44" w:firstLineChars="200" w:firstLine="420"/>
        <w:jc w:val="right"/>
        <w:rPr>
          <w:rFonts w:asciiTheme="minorHAnsi"/>
          <w:color w:val="000000"/>
          <w:kern w:val="0"/>
          <w:szCs w:val="21"/>
        </w:rPr>
      </w:pPr>
      <w:r>
        <w:rPr>
          <w:rFonts w:asciiTheme="minorHAnsi" w:hint="eastAsia"/>
          <w:color w:val="000000"/>
          <w:kern w:val="0"/>
          <w:szCs w:val="21"/>
        </w:rPr>
        <w:t>单位：亿元</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1457"/>
        <w:gridCol w:w="1814"/>
        <w:gridCol w:w="1886"/>
        <w:gridCol w:w="1928"/>
      </w:tblGrid>
      <w:tr w:rsidR="005F47A3">
        <w:trPr>
          <w:trHeight w:val="340"/>
          <w:tblHeader/>
          <w:jc w:val="center"/>
        </w:trPr>
        <w:tc>
          <w:tcPr>
            <w:tcW w:w="1572" w:type="dxa"/>
            <w:noWrap/>
            <w:vAlign w:val="center"/>
          </w:tcPr>
          <w:p w:rsidR="005F47A3" w:rsidRDefault="00203ADA">
            <w:pPr>
              <w:widowControl/>
              <w:jc w:val="center"/>
              <w:rPr>
                <w:rFonts w:asciiTheme="minorHAnsi"/>
                <w:b/>
                <w:color w:val="000000"/>
                <w:kern w:val="0"/>
                <w:szCs w:val="21"/>
              </w:rPr>
            </w:pPr>
            <w:r>
              <w:rPr>
                <w:rFonts w:asciiTheme="minorHAnsi" w:hint="eastAsia"/>
                <w:b/>
                <w:color w:val="000000"/>
                <w:kern w:val="0"/>
                <w:szCs w:val="21"/>
              </w:rPr>
              <w:t>获授信主体</w:t>
            </w:r>
          </w:p>
        </w:tc>
        <w:tc>
          <w:tcPr>
            <w:tcW w:w="1457" w:type="dxa"/>
            <w:noWrap/>
            <w:vAlign w:val="center"/>
          </w:tcPr>
          <w:p w:rsidR="005F47A3" w:rsidRDefault="00203ADA">
            <w:pPr>
              <w:widowControl/>
              <w:jc w:val="center"/>
              <w:rPr>
                <w:rFonts w:asciiTheme="minorHAnsi"/>
                <w:b/>
                <w:color w:val="000000"/>
                <w:kern w:val="0"/>
                <w:szCs w:val="21"/>
              </w:rPr>
            </w:pPr>
            <w:r>
              <w:rPr>
                <w:rFonts w:asciiTheme="minorHAnsi" w:hint="eastAsia"/>
                <w:b/>
                <w:color w:val="000000"/>
                <w:kern w:val="0"/>
                <w:szCs w:val="21"/>
              </w:rPr>
              <w:t>金融机构</w:t>
            </w:r>
          </w:p>
        </w:tc>
        <w:tc>
          <w:tcPr>
            <w:tcW w:w="1814" w:type="dxa"/>
            <w:noWrap/>
            <w:vAlign w:val="center"/>
          </w:tcPr>
          <w:p w:rsidR="005F47A3" w:rsidRDefault="00203ADA">
            <w:pPr>
              <w:widowControl/>
              <w:autoSpaceDE w:val="0"/>
              <w:autoSpaceDN w:val="0"/>
              <w:adjustRightInd w:val="0"/>
              <w:spacing w:before="100" w:beforeAutospacing="1" w:after="100" w:afterAutospacing="1"/>
              <w:jc w:val="center"/>
              <w:textAlignment w:val="center"/>
              <w:rPr>
                <w:rFonts w:asciiTheme="minorHAnsi"/>
                <w:b/>
                <w:color w:val="000000"/>
                <w:kern w:val="0"/>
                <w:szCs w:val="21"/>
              </w:rPr>
            </w:pPr>
            <w:r>
              <w:rPr>
                <w:rFonts w:asciiTheme="minorHAnsi" w:hint="eastAsia"/>
                <w:b/>
                <w:color w:val="000000"/>
                <w:kern w:val="0"/>
                <w:szCs w:val="21"/>
              </w:rPr>
              <w:t>授信额度</w:t>
            </w:r>
          </w:p>
        </w:tc>
        <w:tc>
          <w:tcPr>
            <w:tcW w:w="1886" w:type="dxa"/>
            <w:noWrap/>
            <w:vAlign w:val="center"/>
          </w:tcPr>
          <w:p w:rsidR="005F47A3" w:rsidRDefault="00203ADA">
            <w:pPr>
              <w:widowControl/>
              <w:autoSpaceDE w:val="0"/>
              <w:autoSpaceDN w:val="0"/>
              <w:adjustRightInd w:val="0"/>
              <w:spacing w:before="100" w:beforeAutospacing="1" w:after="100" w:afterAutospacing="1"/>
              <w:jc w:val="center"/>
              <w:textAlignment w:val="center"/>
              <w:rPr>
                <w:rFonts w:asciiTheme="minorHAnsi"/>
                <w:b/>
                <w:color w:val="000000"/>
                <w:kern w:val="0"/>
                <w:szCs w:val="21"/>
              </w:rPr>
            </w:pPr>
            <w:r>
              <w:rPr>
                <w:rFonts w:asciiTheme="minorHAnsi" w:hint="eastAsia"/>
                <w:b/>
                <w:color w:val="000000"/>
                <w:kern w:val="0"/>
                <w:szCs w:val="21"/>
              </w:rPr>
              <w:t>已使用额度</w:t>
            </w:r>
          </w:p>
        </w:tc>
        <w:tc>
          <w:tcPr>
            <w:tcW w:w="1928" w:type="dxa"/>
            <w:noWrap/>
            <w:vAlign w:val="center"/>
          </w:tcPr>
          <w:p w:rsidR="005F47A3" w:rsidRDefault="00203ADA">
            <w:pPr>
              <w:widowControl/>
              <w:autoSpaceDE w:val="0"/>
              <w:autoSpaceDN w:val="0"/>
              <w:adjustRightInd w:val="0"/>
              <w:spacing w:before="100" w:beforeAutospacing="1" w:after="100" w:afterAutospacing="1"/>
              <w:jc w:val="center"/>
              <w:textAlignment w:val="center"/>
              <w:rPr>
                <w:rFonts w:asciiTheme="minorHAnsi"/>
                <w:b/>
                <w:color w:val="000000"/>
                <w:kern w:val="0"/>
                <w:szCs w:val="21"/>
              </w:rPr>
            </w:pPr>
            <w:r>
              <w:rPr>
                <w:rFonts w:asciiTheme="minorHAnsi" w:hint="eastAsia"/>
                <w:b/>
                <w:color w:val="000000"/>
                <w:kern w:val="0"/>
                <w:szCs w:val="21"/>
              </w:rPr>
              <w:t>尚未使用额度</w:t>
            </w:r>
          </w:p>
        </w:tc>
      </w:tr>
      <w:tr w:rsidR="005F47A3">
        <w:trPr>
          <w:trHeight w:val="340"/>
          <w:jc w:val="center"/>
        </w:trPr>
        <w:tc>
          <w:tcPr>
            <w:tcW w:w="1572" w:type="dxa"/>
            <w:noWrap/>
          </w:tcPr>
          <w:p w:rsidR="005F47A3" w:rsidRDefault="005F47A3">
            <w:pPr>
              <w:jc w:val="center"/>
              <w:rPr>
                <w:rFonts w:asciiTheme="minorHAnsi"/>
                <w:bCs/>
                <w:color w:val="0D0D0D"/>
                <w:szCs w:val="21"/>
              </w:rPr>
            </w:pPr>
          </w:p>
        </w:tc>
        <w:tc>
          <w:tcPr>
            <w:tcW w:w="1457" w:type="dxa"/>
            <w:noWrap/>
          </w:tcPr>
          <w:p w:rsidR="005F47A3" w:rsidRDefault="005F47A3">
            <w:pPr>
              <w:jc w:val="center"/>
              <w:rPr>
                <w:rFonts w:asciiTheme="minorHAnsi"/>
                <w:bCs/>
                <w:color w:val="0D0D0D"/>
                <w:szCs w:val="21"/>
              </w:rPr>
            </w:pPr>
          </w:p>
        </w:tc>
        <w:tc>
          <w:tcPr>
            <w:tcW w:w="1814" w:type="dxa"/>
            <w:noWrap/>
          </w:tcPr>
          <w:p w:rsidR="005F47A3" w:rsidRDefault="005F47A3">
            <w:pPr>
              <w:jc w:val="right"/>
              <w:rPr>
                <w:rFonts w:asciiTheme="minorHAnsi"/>
                <w:szCs w:val="21"/>
              </w:rPr>
            </w:pPr>
          </w:p>
        </w:tc>
        <w:tc>
          <w:tcPr>
            <w:tcW w:w="1886" w:type="dxa"/>
            <w:noWrap/>
          </w:tcPr>
          <w:p w:rsidR="005F47A3" w:rsidRDefault="005F47A3">
            <w:pPr>
              <w:jc w:val="right"/>
              <w:rPr>
                <w:rFonts w:asciiTheme="minorHAnsi"/>
                <w:szCs w:val="21"/>
              </w:rPr>
            </w:pPr>
          </w:p>
        </w:tc>
        <w:tc>
          <w:tcPr>
            <w:tcW w:w="1928" w:type="dxa"/>
            <w:noWrap/>
          </w:tcPr>
          <w:p w:rsidR="005F47A3" w:rsidRDefault="005F47A3">
            <w:pPr>
              <w:jc w:val="right"/>
              <w:rPr>
                <w:rFonts w:asciiTheme="minorHAnsi"/>
                <w:szCs w:val="21"/>
              </w:rPr>
            </w:pPr>
          </w:p>
        </w:tc>
      </w:tr>
      <w:tr w:rsidR="005F47A3">
        <w:trPr>
          <w:trHeight w:val="340"/>
          <w:jc w:val="center"/>
        </w:trPr>
        <w:tc>
          <w:tcPr>
            <w:tcW w:w="1572" w:type="dxa"/>
            <w:noWrap/>
          </w:tcPr>
          <w:p w:rsidR="005F47A3" w:rsidRDefault="005F47A3">
            <w:pPr>
              <w:jc w:val="center"/>
              <w:rPr>
                <w:rFonts w:asciiTheme="minorHAnsi"/>
                <w:bCs/>
                <w:color w:val="0D0D0D"/>
                <w:szCs w:val="21"/>
              </w:rPr>
            </w:pPr>
          </w:p>
        </w:tc>
        <w:tc>
          <w:tcPr>
            <w:tcW w:w="1457" w:type="dxa"/>
            <w:noWrap/>
          </w:tcPr>
          <w:p w:rsidR="005F47A3" w:rsidRDefault="005F47A3">
            <w:pPr>
              <w:jc w:val="center"/>
              <w:rPr>
                <w:rFonts w:asciiTheme="minorHAnsi"/>
                <w:bCs/>
                <w:color w:val="0D0D0D"/>
                <w:szCs w:val="21"/>
              </w:rPr>
            </w:pPr>
          </w:p>
        </w:tc>
        <w:tc>
          <w:tcPr>
            <w:tcW w:w="1814" w:type="dxa"/>
            <w:noWrap/>
          </w:tcPr>
          <w:p w:rsidR="005F47A3" w:rsidRDefault="005F47A3">
            <w:pPr>
              <w:jc w:val="right"/>
              <w:rPr>
                <w:rFonts w:asciiTheme="minorHAnsi"/>
                <w:szCs w:val="21"/>
              </w:rPr>
            </w:pPr>
          </w:p>
        </w:tc>
        <w:tc>
          <w:tcPr>
            <w:tcW w:w="1886" w:type="dxa"/>
            <w:noWrap/>
          </w:tcPr>
          <w:p w:rsidR="005F47A3" w:rsidRDefault="005F47A3">
            <w:pPr>
              <w:jc w:val="right"/>
              <w:rPr>
                <w:rFonts w:asciiTheme="minorHAnsi"/>
                <w:szCs w:val="21"/>
              </w:rPr>
            </w:pPr>
          </w:p>
        </w:tc>
        <w:tc>
          <w:tcPr>
            <w:tcW w:w="1928" w:type="dxa"/>
            <w:noWrap/>
          </w:tcPr>
          <w:p w:rsidR="005F47A3" w:rsidRDefault="005F47A3">
            <w:pPr>
              <w:jc w:val="right"/>
              <w:rPr>
                <w:rFonts w:asciiTheme="minorHAnsi"/>
                <w:szCs w:val="21"/>
              </w:rPr>
            </w:pPr>
          </w:p>
        </w:tc>
      </w:tr>
      <w:tr w:rsidR="005F47A3">
        <w:trPr>
          <w:trHeight w:val="340"/>
          <w:jc w:val="center"/>
        </w:trPr>
        <w:tc>
          <w:tcPr>
            <w:tcW w:w="1572" w:type="dxa"/>
            <w:noWrap/>
            <w:vAlign w:val="center"/>
          </w:tcPr>
          <w:p w:rsidR="005F47A3" w:rsidRDefault="005F47A3">
            <w:pPr>
              <w:widowControl/>
              <w:jc w:val="center"/>
              <w:rPr>
                <w:rFonts w:asciiTheme="minorHAnsi"/>
                <w:b/>
                <w:bCs/>
                <w:color w:val="000000"/>
                <w:kern w:val="0"/>
                <w:szCs w:val="21"/>
              </w:rPr>
            </w:pPr>
          </w:p>
        </w:tc>
        <w:tc>
          <w:tcPr>
            <w:tcW w:w="1457" w:type="dxa"/>
            <w:noWrap/>
            <w:vAlign w:val="center"/>
          </w:tcPr>
          <w:p w:rsidR="005F47A3" w:rsidRDefault="00203ADA">
            <w:pPr>
              <w:widowControl/>
              <w:jc w:val="center"/>
              <w:rPr>
                <w:rFonts w:asciiTheme="minorHAnsi"/>
                <w:b/>
                <w:color w:val="000000"/>
                <w:kern w:val="0"/>
                <w:szCs w:val="21"/>
              </w:rPr>
            </w:pPr>
            <w:r>
              <w:rPr>
                <w:rFonts w:asciiTheme="minorHAnsi" w:hint="eastAsia"/>
                <w:b/>
                <w:bCs/>
                <w:color w:val="000000"/>
                <w:kern w:val="0"/>
                <w:szCs w:val="21"/>
              </w:rPr>
              <w:t>合计</w:t>
            </w:r>
          </w:p>
        </w:tc>
        <w:tc>
          <w:tcPr>
            <w:tcW w:w="1814" w:type="dxa"/>
            <w:noWrap/>
          </w:tcPr>
          <w:p w:rsidR="005F47A3" w:rsidRDefault="005F47A3">
            <w:pPr>
              <w:jc w:val="right"/>
              <w:rPr>
                <w:rFonts w:asciiTheme="minorHAnsi"/>
                <w:b/>
                <w:color w:val="0D0D0D"/>
                <w:szCs w:val="21"/>
              </w:rPr>
            </w:pPr>
          </w:p>
        </w:tc>
        <w:tc>
          <w:tcPr>
            <w:tcW w:w="1886" w:type="dxa"/>
            <w:noWrap/>
          </w:tcPr>
          <w:p w:rsidR="005F47A3" w:rsidRDefault="005F47A3">
            <w:pPr>
              <w:jc w:val="right"/>
              <w:rPr>
                <w:rFonts w:asciiTheme="minorHAnsi"/>
                <w:b/>
                <w:color w:val="0D0D0D"/>
                <w:szCs w:val="21"/>
              </w:rPr>
            </w:pPr>
          </w:p>
        </w:tc>
        <w:tc>
          <w:tcPr>
            <w:tcW w:w="1928" w:type="dxa"/>
            <w:noWrap/>
          </w:tcPr>
          <w:p w:rsidR="005F47A3" w:rsidRDefault="005F47A3">
            <w:pPr>
              <w:jc w:val="right"/>
              <w:rPr>
                <w:rFonts w:asciiTheme="minorHAnsi"/>
                <w:b/>
                <w:color w:val="0D0D0D"/>
                <w:szCs w:val="21"/>
              </w:rPr>
            </w:pPr>
          </w:p>
        </w:tc>
      </w:tr>
    </w:tbl>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（二）发行人及主要子公司报告期内债务违约记录及有关情况</w:t>
      </w:r>
    </w:p>
    <w:p w:rsidR="005F47A3" w:rsidRDefault="00203ADA" w:rsidP="00203ADA">
      <w:pPr>
        <w:spacing w:beforeLines="50" w:before="156" w:afterLines="50" w:after="156" w:line="360" w:lineRule="auto"/>
        <w:ind w:firstLineChars="177" w:firstLine="425"/>
        <w:rPr>
          <w:rFonts w:asciiTheme="minorHAnsi"/>
          <w:sz w:val="24"/>
        </w:rPr>
      </w:pPr>
      <w:r>
        <w:rPr>
          <w:rFonts w:asciiTheme="minorHAnsi" w:hint="eastAsia"/>
          <w:kern w:val="0"/>
          <w:sz w:val="24"/>
        </w:rPr>
        <w:t>□</w:t>
      </w:r>
      <w:r>
        <w:rPr>
          <w:rFonts w:asciiTheme="minorHAnsi" w:hint="eastAsia"/>
          <w:sz w:val="24"/>
        </w:rPr>
        <w:t>报告期内，发行人及其主要子公司不存在债务违约记录。</w:t>
      </w:r>
    </w:p>
    <w:p w:rsidR="005F47A3" w:rsidRDefault="00203ADA" w:rsidP="00203ADA">
      <w:pPr>
        <w:spacing w:beforeLines="50" w:before="156" w:afterLines="50" w:after="156" w:line="360" w:lineRule="auto"/>
        <w:ind w:firstLineChars="177" w:firstLine="425"/>
        <w:rPr>
          <w:rFonts w:asciiTheme="minorHAnsi"/>
          <w:i/>
          <w:iCs/>
          <w:sz w:val="24"/>
        </w:rPr>
      </w:pPr>
      <w:r>
        <w:rPr>
          <w:rFonts w:asciiTheme="minorHAnsi" w:hint="eastAsia"/>
          <w:kern w:val="0"/>
          <w:sz w:val="24"/>
        </w:rPr>
        <w:t>□</w:t>
      </w:r>
      <w:r>
        <w:rPr>
          <w:rFonts w:asciiTheme="minorHAnsi" w:hint="eastAsia"/>
          <w:sz w:val="24"/>
        </w:rPr>
        <w:t>报告期内，发行人及其主要子公司存在债务违约记录，债务违约情况如下</w:t>
      </w:r>
      <w:r>
        <w:rPr>
          <w:rFonts w:asciiTheme="minorHAnsi" w:hint="eastAsia"/>
          <w:i/>
          <w:iCs/>
          <w:sz w:val="24"/>
        </w:rPr>
        <w:t>（包括债务违约具体情况、产生原因、违约事项处理（执行）情况、对本次债券偿付能力的影响情况等）：</w:t>
      </w:r>
    </w:p>
    <w:p w:rsidR="005F47A3" w:rsidRDefault="005F47A3" w:rsidP="00203ADA">
      <w:pPr>
        <w:spacing w:beforeLines="50" w:before="156" w:afterLines="50" w:after="156" w:line="360" w:lineRule="auto"/>
        <w:ind w:firstLineChars="177" w:firstLine="425"/>
        <w:rPr>
          <w:rFonts w:asciiTheme="minorHAnsi"/>
          <w:i/>
          <w:iCs/>
          <w:sz w:val="24"/>
        </w:rPr>
      </w:pPr>
    </w:p>
    <w:p w:rsidR="005F47A3" w:rsidRDefault="00203ADA">
      <w:pPr>
        <w:spacing w:beforeLines="50" w:before="156" w:afterLines="50" w:after="156" w:line="360" w:lineRule="auto"/>
        <w:ind w:firstLineChars="200" w:firstLine="482"/>
        <w:outlineLvl w:val="2"/>
        <w:rPr>
          <w:rFonts w:asciiTheme="minorHAnsi"/>
          <w:b/>
          <w:i/>
          <w:iCs/>
          <w:sz w:val="24"/>
        </w:rPr>
      </w:pPr>
      <w:r>
        <w:rPr>
          <w:rFonts w:asciiTheme="minorHAnsi" w:hint="eastAsia"/>
          <w:b/>
          <w:sz w:val="24"/>
        </w:rPr>
        <w:t>（三）发行人及子公司报告期内已发行的境内外债券情况</w:t>
      </w:r>
      <w:r>
        <w:rPr>
          <w:rFonts w:asciiTheme="minorHAnsi" w:hint="eastAsia"/>
          <w:b/>
          <w:i/>
          <w:iCs/>
          <w:sz w:val="24"/>
        </w:rPr>
        <w:t>（含已兑付债券）</w:t>
      </w:r>
    </w:p>
    <w:tbl>
      <w:tblPr>
        <w:tblW w:w="11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339"/>
        <w:gridCol w:w="743"/>
        <w:gridCol w:w="1243"/>
        <w:gridCol w:w="1115"/>
        <w:gridCol w:w="861"/>
        <w:gridCol w:w="861"/>
        <w:gridCol w:w="861"/>
        <w:gridCol w:w="861"/>
        <w:gridCol w:w="861"/>
        <w:gridCol w:w="1070"/>
        <w:gridCol w:w="1100"/>
      </w:tblGrid>
      <w:tr w:rsidR="005F47A3">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序号</w:t>
            </w:r>
          </w:p>
        </w:tc>
        <w:tc>
          <w:tcPr>
            <w:tcW w:w="1339" w:type="dxa"/>
            <w:tcBorders>
              <w:top w:val="single" w:sz="4" w:space="0" w:color="auto"/>
              <w:left w:val="nil"/>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债券简称</w:t>
            </w:r>
          </w:p>
        </w:tc>
        <w:tc>
          <w:tcPr>
            <w:tcW w:w="743" w:type="dxa"/>
            <w:tcBorders>
              <w:top w:val="single" w:sz="4" w:space="0" w:color="auto"/>
              <w:left w:val="nil"/>
              <w:bottom w:val="single" w:sz="4" w:space="0" w:color="auto"/>
              <w:right w:val="single" w:sz="4" w:space="0" w:color="auto"/>
            </w:tcBorders>
            <w:vAlign w:val="center"/>
          </w:tcPr>
          <w:p w:rsidR="005F47A3" w:rsidRDefault="00203ADA">
            <w:pPr>
              <w:widowControl/>
              <w:adjustRightInd w:val="0"/>
              <w:snapToGrid w:val="0"/>
              <w:jc w:val="center"/>
              <w:rPr>
                <w:rFonts w:asciiTheme="minorHAnsi"/>
                <w:b/>
                <w:bCs/>
                <w:color w:val="000000"/>
                <w:kern w:val="0"/>
                <w:szCs w:val="21"/>
              </w:rPr>
            </w:pPr>
            <w:r>
              <w:rPr>
                <w:rFonts w:asciiTheme="minorHAnsi" w:hint="eastAsia"/>
                <w:b/>
                <w:bCs/>
                <w:color w:val="000000"/>
                <w:kern w:val="0"/>
                <w:szCs w:val="21"/>
              </w:rPr>
              <w:t>发行</w:t>
            </w:r>
          </w:p>
          <w:p w:rsidR="005F47A3" w:rsidRDefault="00203ADA">
            <w:pPr>
              <w:widowControl/>
              <w:adjustRightInd w:val="0"/>
              <w:snapToGrid w:val="0"/>
              <w:jc w:val="center"/>
              <w:rPr>
                <w:rFonts w:asciiTheme="minorHAnsi"/>
                <w:b/>
                <w:bCs/>
                <w:color w:val="000000"/>
                <w:kern w:val="0"/>
                <w:szCs w:val="21"/>
              </w:rPr>
            </w:pPr>
            <w:r>
              <w:rPr>
                <w:rFonts w:asciiTheme="minorHAnsi" w:hint="eastAsia"/>
                <w:b/>
                <w:bCs/>
                <w:color w:val="000000"/>
                <w:kern w:val="0"/>
                <w:szCs w:val="21"/>
              </w:rPr>
              <w:t>方式</w:t>
            </w:r>
          </w:p>
        </w:tc>
        <w:tc>
          <w:tcPr>
            <w:tcW w:w="1243" w:type="dxa"/>
            <w:tcBorders>
              <w:top w:val="single" w:sz="4" w:space="0" w:color="auto"/>
              <w:left w:val="nil"/>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发行</w:t>
            </w:r>
          </w:p>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日期</w:t>
            </w:r>
          </w:p>
        </w:tc>
        <w:tc>
          <w:tcPr>
            <w:tcW w:w="1115" w:type="dxa"/>
            <w:tcBorders>
              <w:top w:val="single" w:sz="4" w:space="0" w:color="auto"/>
              <w:left w:val="nil"/>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回售</w:t>
            </w:r>
          </w:p>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日期</w:t>
            </w:r>
          </w:p>
        </w:tc>
        <w:tc>
          <w:tcPr>
            <w:tcW w:w="861" w:type="dxa"/>
            <w:tcBorders>
              <w:top w:val="single" w:sz="4" w:space="0" w:color="auto"/>
              <w:left w:val="nil"/>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到期</w:t>
            </w:r>
          </w:p>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日期</w:t>
            </w:r>
          </w:p>
        </w:tc>
        <w:tc>
          <w:tcPr>
            <w:tcW w:w="861" w:type="dxa"/>
            <w:tcBorders>
              <w:top w:val="single" w:sz="4" w:space="0" w:color="auto"/>
              <w:left w:val="nil"/>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债券</w:t>
            </w:r>
          </w:p>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期限</w:t>
            </w:r>
          </w:p>
        </w:tc>
        <w:tc>
          <w:tcPr>
            <w:tcW w:w="861" w:type="dxa"/>
            <w:tcBorders>
              <w:top w:val="single" w:sz="4" w:space="0" w:color="auto"/>
              <w:left w:val="nil"/>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发行</w:t>
            </w:r>
          </w:p>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规模</w:t>
            </w:r>
          </w:p>
        </w:tc>
        <w:tc>
          <w:tcPr>
            <w:tcW w:w="861" w:type="dxa"/>
            <w:tcBorders>
              <w:top w:val="single" w:sz="4" w:space="0" w:color="auto"/>
              <w:left w:val="nil"/>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发行</w:t>
            </w:r>
          </w:p>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利率</w:t>
            </w:r>
          </w:p>
        </w:tc>
        <w:tc>
          <w:tcPr>
            <w:tcW w:w="861" w:type="dxa"/>
            <w:tcBorders>
              <w:top w:val="single" w:sz="4" w:space="0" w:color="auto"/>
              <w:left w:val="nil"/>
              <w:bottom w:val="single" w:sz="4" w:space="0" w:color="auto"/>
              <w:right w:val="single" w:sz="4" w:space="0" w:color="auto"/>
            </w:tcBorders>
            <w:vAlign w:val="center"/>
          </w:tcPr>
          <w:p w:rsidR="005F47A3" w:rsidRDefault="00203ADA">
            <w:pPr>
              <w:widowControl/>
              <w:adjustRightInd w:val="0"/>
              <w:snapToGrid w:val="0"/>
              <w:jc w:val="center"/>
              <w:rPr>
                <w:rFonts w:asciiTheme="minorHAnsi"/>
                <w:b/>
                <w:bCs/>
                <w:color w:val="000000"/>
                <w:kern w:val="0"/>
                <w:szCs w:val="21"/>
              </w:rPr>
            </w:pPr>
            <w:r>
              <w:rPr>
                <w:rFonts w:asciiTheme="minorHAnsi" w:hint="eastAsia"/>
                <w:b/>
                <w:bCs/>
                <w:color w:val="000000"/>
                <w:kern w:val="0"/>
                <w:szCs w:val="21"/>
              </w:rPr>
              <w:t>债券</w:t>
            </w:r>
          </w:p>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余额</w:t>
            </w:r>
          </w:p>
        </w:tc>
        <w:tc>
          <w:tcPr>
            <w:tcW w:w="1070" w:type="dxa"/>
            <w:tcBorders>
              <w:top w:val="single" w:sz="4" w:space="0" w:color="auto"/>
              <w:left w:val="nil"/>
              <w:bottom w:val="single" w:sz="4" w:space="0" w:color="auto"/>
              <w:right w:val="single" w:sz="4" w:space="0" w:color="auto"/>
            </w:tcBorders>
            <w:vAlign w:val="center"/>
          </w:tcPr>
          <w:p w:rsidR="005F47A3" w:rsidRDefault="00203ADA">
            <w:pPr>
              <w:widowControl/>
              <w:adjustRightInd w:val="0"/>
              <w:snapToGrid w:val="0"/>
              <w:jc w:val="center"/>
              <w:rPr>
                <w:rFonts w:asciiTheme="minorHAnsi"/>
                <w:b/>
                <w:bCs/>
                <w:color w:val="000000"/>
                <w:kern w:val="0"/>
                <w:szCs w:val="21"/>
              </w:rPr>
            </w:pPr>
            <w:r>
              <w:rPr>
                <w:rFonts w:asciiTheme="minorHAnsi" w:hint="eastAsia"/>
                <w:b/>
                <w:bCs/>
                <w:color w:val="000000"/>
                <w:kern w:val="0"/>
                <w:szCs w:val="21"/>
              </w:rPr>
              <w:t>募集资金用途</w:t>
            </w:r>
          </w:p>
        </w:tc>
        <w:tc>
          <w:tcPr>
            <w:tcW w:w="1100" w:type="dxa"/>
            <w:tcBorders>
              <w:top w:val="single" w:sz="4" w:space="0" w:color="auto"/>
              <w:left w:val="nil"/>
              <w:bottom w:val="single" w:sz="4" w:space="0" w:color="auto"/>
              <w:right w:val="single" w:sz="4" w:space="0" w:color="auto"/>
            </w:tcBorders>
            <w:vAlign w:val="center"/>
          </w:tcPr>
          <w:p w:rsidR="005F47A3" w:rsidRDefault="00203ADA">
            <w:pPr>
              <w:widowControl/>
              <w:adjustRightInd w:val="0"/>
              <w:snapToGrid w:val="0"/>
              <w:jc w:val="center"/>
              <w:rPr>
                <w:rFonts w:asciiTheme="minorHAnsi"/>
                <w:b/>
                <w:bCs/>
                <w:color w:val="000000"/>
                <w:kern w:val="0"/>
                <w:szCs w:val="21"/>
              </w:rPr>
            </w:pPr>
            <w:r>
              <w:rPr>
                <w:rFonts w:asciiTheme="minorHAnsi" w:hint="eastAsia"/>
                <w:b/>
                <w:bCs/>
                <w:color w:val="000000"/>
                <w:kern w:val="0"/>
                <w:szCs w:val="21"/>
              </w:rPr>
              <w:t>存续及偿还情况</w:t>
            </w:r>
          </w:p>
        </w:tc>
      </w:tr>
      <w:tr w:rsidR="005F47A3">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color w:val="000000"/>
                <w:kern w:val="0"/>
                <w:szCs w:val="21"/>
              </w:rPr>
            </w:pPr>
            <w:r>
              <w:rPr>
                <w:rFonts w:asciiTheme="minorHAnsi"/>
                <w:color w:val="000000"/>
                <w:kern w:val="0"/>
                <w:szCs w:val="21"/>
              </w:rPr>
              <w:t>1</w:t>
            </w:r>
          </w:p>
        </w:tc>
        <w:tc>
          <w:tcPr>
            <w:tcW w:w="1339"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center"/>
              <w:rPr>
                <w:rFonts w:asciiTheme="minorHAnsi" w:eastAsia="仿宋_GB2312"/>
                <w:color w:val="000000"/>
                <w:kern w:val="0"/>
                <w:szCs w:val="21"/>
              </w:rPr>
            </w:pPr>
          </w:p>
        </w:tc>
        <w:tc>
          <w:tcPr>
            <w:tcW w:w="7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2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15"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07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0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r>
      <w:tr w:rsidR="005F47A3">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color w:val="000000"/>
                <w:kern w:val="0"/>
                <w:szCs w:val="21"/>
              </w:rPr>
            </w:pPr>
            <w:r>
              <w:rPr>
                <w:rFonts w:asciiTheme="minorHAnsi"/>
                <w:color w:val="000000"/>
                <w:kern w:val="0"/>
                <w:szCs w:val="21"/>
              </w:rPr>
              <w:t>2</w:t>
            </w:r>
          </w:p>
        </w:tc>
        <w:tc>
          <w:tcPr>
            <w:tcW w:w="1339"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center"/>
              <w:rPr>
                <w:rFonts w:asciiTheme="minorHAnsi" w:eastAsia="仿宋_GB2312"/>
                <w:color w:val="000000"/>
                <w:kern w:val="0"/>
                <w:szCs w:val="21"/>
              </w:rPr>
            </w:pPr>
          </w:p>
        </w:tc>
        <w:tc>
          <w:tcPr>
            <w:tcW w:w="7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2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15"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07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0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r>
      <w:tr w:rsidR="005F47A3">
        <w:trPr>
          <w:trHeight w:val="340"/>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color w:val="000000"/>
                <w:kern w:val="0"/>
                <w:szCs w:val="21"/>
              </w:rPr>
            </w:pPr>
            <w:r>
              <w:rPr>
                <w:rFonts w:asciiTheme="minorHAnsi" w:hint="eastAsia"/>
                <w:color w:val="000000"/>
                <w:kern w:val="0"/>
                <w:szCs w:val="21"/>
              </w:rPr>
              <w:t>公司债券小计</w:t>
            </w:r>
          </w:p>
        </w:tc>
        <w:tc>
          <w:tcPr>
            <w:tcW w:w="7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2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15"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07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0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r>
      <w:tr w:rsidR="005F47A3">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color w:val="000000"/>
                <w:kern w:val="0"/>
                <w:szCs w:val="21"/>
              </w:rPr>
            </w:pPr>
            <w:r>
              <w:rPr>
                <w:rFonts w:asciiTheme="minorHAnsi"/>
                <w:color w:val="000000"/>
                <w:kern w:val="0"/>
                <w:szCs w:val="21"/>
              </w:rPr>
              <w:t>3</w:t>
            </w:r>
          </w:p>
        </w:tc>
        <w:tc>
          <w:tcPr>
            <w:tcW w:w="1339"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center"/>
              <w:rPr>
                <w:rFonts w:asciiTheme="minorHAnsi" w:eastAsia="仿宋_GB2312"/>
                <w:color w:val="000000"/>
                <w:kern w:val="0"/>
                <w:szCs w:val="21"/>
              </w:rPr>
            </w:pPr>
          </w:p>
        </w:tc>
        <w:tc>
          <w:tcPr>
            <w:tcW w:w="7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2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15"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07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0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r>
      <w:tr w:rsidR="005F47A3">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color w:val="000000"/>
                <w:kern w:val="0"/>
                <w:szCs w:val="21"/>
              </w:rPr>
            </w:pPr>
            <w:r>
              <w:rPr>
                <w:rFonts w:asciiTheme="minorHAnsi"/>
                <w:color w:val="000000"/>
                <w:kern w:val="0"/>
                <w:szCs w:val="21"/>
              </w:rPr>
              <w:t>4</w:t>
            </w:r>
          </w:p>
        </w:tc>
        <w:tc>
          <w:tcPr>
            <w:tcW w:w="1339"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center"/>
              <w:rPr>
                <w:rFonts w:asciiTheme="minorHAnsi" w:eastAsia="仿宋_GB2312"/>
                <w:color w:val="000000"/>
                <w:kern w:val="0"/>
                <w:szCs w:val="21"/>
              </w:rPr>
            </w:pPr>
          </w:p>
        </w:tc>
        <w:tc>
          <w:tcPr>
            <w:tcW w:w="7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2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15"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07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0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r>
      <w:tr w:rsidR="005F47A3">
        <w:trPr>
          <w:trHeight w:val="340"/>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color w:val="000000"/>
                <w:kern w:val="0"/>
                <w:szCs w:val="21"/>
              </w:rPr>
            </w:pPr>
            <w:r>
              <w:rPr>
                <w:rFonts w:asciiTheme="minorHAnsi" w:hint="eastAsia"/>
                <w:color w:val="000000"/>
                <w:kern w:val="0"/>
                <w:szCs w:val="21"/>
              </w:rPr>
              <w:t>债务融资工具小计</w:t>
            </w:r>
          </w:p>
        </w:tc>
        <w:tc>
          <w:tcPr>
            <w:tcW w:w="7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2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15"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07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0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r>
      <w:tr w:rsidR="005F47A3">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color w:val="000000"/>
                <w:kern w:val="0"/>
                <w:szCs w:val="21"/>
              </w:rPr>
            </w:pPr>
            <w:r>
              <w:rPr>
                <w:rFonts w:asciiTheme="minorHAnsi"/>
                <w:color w:val="000000"/>
                <w:kern w:val="0"/>
                <w:szCs w:val="21"/>
              </w:rPr>
              <w:t>5</w:t>
            </w:r>
          </w:p>
        </w:tc>
        <w:tc>
          <w:tcPr>
            <w:tcW w:w="1339"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center"/>
              <w:rPr>
                <w:rFonts w:asciiTheme="minorHAnsi" w:eastAsia="仿宋_GB2312"/>
                <w:color w:val="000000"/>
                <w:kern w:val="0"/>
                <w:szCs w:val="21"/>
              </w:rPr>
            </w:pPr>
          </w:p>
        </w:tc>
        <w:tc>
          <w:tcPr>
            <w:tcW w:w="7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2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15"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07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0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r>
      <w:tr w:rsidR="005F47A3">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color w:val="000000"/>
                <w:kern w:val="0"/>
                <w:szCs w:val="21"/>
              </w:rPr>
            </w:pPr>
            <w:r>
              <w:rPr>
                <w:rFonts w:asciiTheme="minorHAnsi"/>
                <w:color w:val="000000"/>
                <w:kern w:val="0"/>
                <w:szCs w:val="21"/>
              </w:rPr>
              <w:t>6</w:t>
            </w:r>
          </w:p>
        </w:tc>
        <w:tc>
          <w:tcPr>
            <w:tcW w:w="1339"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center"/>
              <w:rPr>
                <w:rFonts w:asciiTheme="minorHAnsi" w:eastAsia="仿宋_GB2312"/>
                <w:color w:val="000000"/>
                <w:kern w:val="0"/>
                <w:szCs w:val="21"/>
              </w:rPr>
            </w:pPr>
          </w:p>
        </w:tc>
        <w:tc>
          <w:tcPr>
            <w:tcW w:w="7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2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15"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07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0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r>
      <w:tr w:rsidR="005F47A3">
        <w:trPr>
          <w:trHeight w:val="340"/>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color w:val="000000"/>
                <w:kern w:val="0"/>
                <w:szCs w:val="21"/>
              </w:rPr>
            </w:pPr>
            <w:r>
              <w:rPr>
                <w:rFonts w:asciiTheme="minorHAnsi" w:hint="eastAsia"/>
                <w:color w:val="000000"/>
                <w:kern w:val="0"/>
                <w:szCs w:val="21"/>
              </w:rPr>
              <w:t>企业债券小计</w:t>
            </w:r>
          </w:p>
        </w:tc>
        <w:tc>
          <w:tcPr>
            <w:tcW w:w="7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2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15"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07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0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r>
      <w:tr w:rsidR="005F47A3">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color w:val="000000"/>
                <w:kern w:val="0"/>
                <w:szCs w:val="21"/>
              </w:rPr>
            </w:pPr>
            <w:r>
              <w:rPr>
                <w:rFonts w:asciiTheme="minorHAnsi"/>
                <w:color w:val="000000"/>
                <w:kern w:val="0"/>
                <w:szCs w:val="21"/>
              </w:rPr>
              <w:t>7</w:t>
            </w:r>
          </w:p>
        </w:tc>
        <w:tc>
          <w:tcPr>
            <w:tcW w:w="1339"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center"/>
              <w:rPr>
                <w:rFonts w:asciiTheme="minorHAnsi" w:eastAsia="仿宋_GB2312"/>
                <w:color w:val="000000"/>
                <w:kern w:val="0"/>
                <w:szCs w:val="21"/>
              </w:rPr>
            </w:pPr>
          </w:p>
        </w:tc>
        <w:tc>
          <w:tcPr>
            <w:tcW w:w="7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2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15"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07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0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r>
      <w:tr w:rsidR="005F47A3">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color w:val="000000"/>
                <w:kern w:val="0"/>
                <w:szCs w:val="21"/>
              </w:rPr>
            </w:pPr>
            <w:r>
              <w:rPr>
                <w:rFonts w:asciiTheme="minorHAnsi"/>
                <w:color w:val="000000"/>
                <w:kern w:val="0"/>
                <w:szCs w:val="21"/>
              </w:rPr>
              <w:t>8</w:t>
            </w:r>
          </w:p>
        </w:tc>
        <w:tc>
          <w:tcPr>
            <w:tcW w:w="1339"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center"/>
              <w:rPr>
                <w:rFonts w:asciiTheme="minorHAnsi" w:eastAsia="仿宋_GB2312"/>
                <w:color w:val="000000"/>
                <w:kern w:val="0"/>
                <w:szCs w:val="21"/>
              </w:rPr>
            </w:pPr>
          </w:p>
        </w:tc>
        <w:tc>
          <w:tcPr>
            <w:tcW w:w="7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2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15"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07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0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r>
      <w:tr w:rsidR="005F47A3">
        <w:trPr>
          <w:trHeight w:val="340"/>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color w:val="000000"/>
                <w:kern w:val="0"/>
                <w:szCs w:val="21"/>
              </w:rPr>
            </w:pPr>
            <w:r>
              <w:rPr>
                <w:rFonts w:asciiTheme="minorHAnsi" w:hint="eastAsia"/>
                <w:color w:val="000000"/>
                <w:kern w:val="0"/>
                <w:szCs w:val="21"/>
              </w:rPr>
              <w:t>其他小计（美元债等）</w:t>
            </w:r>
          </w:p>
        </w:tc>
        <w:tc>
          <w:tcPr>
            <w:tcW w:w="7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2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15"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07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0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r>
      <w:tr w:rsidR="005F47A3">
        <w:trPr>
          <w:trHeight w:val="340"/>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合计</w:t>
            </w:r>
          </w:p>
        </w:tc>
        <w:tc>
          <w:tcPr>
            <w:tcW w:w="7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2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15"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07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0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r>
    </w:tbl>
    <w:p w:rsidR="005F47A3" w:rsidRDefault="00203ADA">
      <w:pPr>
        <w:spacing w:beforeLines="50" w:before="156" w:afterLines="50" w:after="156" w:line="360" w:lineRule="auto"/>
        <w:ind w:firstLineChars="200" w:firstLine="482"/>
        <w:outlineLvl w:val="2"/>
        <w:rPr>
          <w:rFonts w:asciiTheme="minorHAnsi"/>
          <w:b/>
          <w:i/>
          <w:iCs/>
          <w:sz w:val="24"/>
        </w:rPr>
      </w:pPr>
      <w:r>
        <w:rPr>
          <w:rFonts w:asciiTheme="minorHAnsi" w:hint="eastAsia"/>
          <w:b/>
          <w:sz w:val="24"/>
        </w:rPr>
        <w:t>（四）发行人及子公司已获批文尚未发行的债券情况</w:t>
      </w:r>
      <w:r>
        <w:rPr>
          <w:rFonts w:asciiTheme="minorHAnsi" w:hint="eastAsia"/>
          <w:b/>
          <w:i/>
          <w:iCs/>
          <w:sz w:val="24"/>
        </w:rPr>
        <w:t>（含境外）</w:t>
      </w:r>
    </w:p>
    <w:p w:rsidR="005F47A3" w:rsidRDefault="00203ADA" w:rsidP="00203ADA">
      <w:pPr>
        <w:spacing w:beforeLines="50" w:before="156" w:afterLines="50" w:after="156" w:line="360" w:lineRule="auto"/>
        <w:ind w:firstLineChars="177" w:firstLine="425"/>
        <w:rPr>
          <w:rFonts w:asciiTheme="minorHAnsi"/>
          <w:b/>
          <w:sz w:val="24"/>
        </w:rPr>
      </w:pPr>
      <w:r>
        <w:rPr>
          <w:rFonts w:hint="eastAsia"/>
          <w:i/>
          <w:iCs/>
          <w:sz w:val="24"/>
        </w:rPr>
        <w:t>（应当披露债券名称、批文取得时间、批文到期时间、获批额度、剩余额度、募集资金用途、交易场所）</w:t>
      </w: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（五）发行人及子公司报告期末存续的境内外债券情况</w:t>
      </w:r>
    </w:p>
    <w:tbl>
      <w:tblPr>
        <w:tblW w:w="11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339"/>
        <w:gridCol w:w="743"/>
        <w:gridCol w:w="1243"/>
        <w:gridCol w:w="1115"/>
        <w:gridCol w:w="861"/>
        <w:gridCol w:w="861"/>
        <w:gridCol w:w="861"/>
        <w:gridCol w:w="861"/>
        <w:gridCol w:w="861"/>
        <w:gridCol w:w="1070"/>
        <w:gridCol w:w="1100"/>
      </w:tblGrid>
      <w:tr w:rsidR="005F47A3">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序号</w:t>
            </w:r>
          </w:p>
        </w:tc>
        <w:tc>
          <w:tcPr>
            <w:tcW w:w="1339" w:type="dxa"/>
            <w:tcBorders>
              <w:top w:val="single" w:sz="4" w:space="0" w:color="auto"/>
              <w:left w:val="nil"/>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债券简称</w:t>
            </w:r>
          </w:p>
        </w:tc>
        <w:tc>
          <w:tcPr>
            <w:tcW w:w="743" w:type="dxa"/>
            <w:tcBorders>
              <w:top w:val="single" w:sz="4" w:space="0" w:color="auto"/>
              <w:left w:val="nil"/>
              <w:bottom w:val="single" w:sz="4" w:space="0" w:color="auto"/>
              <w:right w:val="single" w:sz="4" w:space="0" w:color="auto"/>
            </w:tcBorders>
            <w:vAlign w:val="center"/>
          </w:tcPr>
          <w:p w:rsidR="005F47A3" w:rsidRDefault="00203ADA">
            <w:pPr>
              <w:widowControl/>
              <w:adjustRightInd w:val="0"/>
              <w:snapToGrid w:val="0"/>
              <w:jc w:val="center"/>
              <w:rPr>
                <w:rFonts w:asciiTheme="minorHAnsi"/>
                <w:b/>
                <w:bCs/>
                <w:color w:val="000000"/>
                <w:kern w:val="0"/>
                <w:szCs w:val="21"/>
              </w:rPr>
            </w:pPr>
            <w:r>
              <w:rPr>
                <w:rFonts w:asciiTheme="minorHAnsi" w:hint="eastAsia"/>
                <w:b/>
                <w:bCs/>
                <w:color w:val="000000"/>
                <w:kern w:val="0"/>
                <w:szCs w:val="21"/>
              </w:rPr>
              <w:t>发行</w:t>
            </w:r>
          </w:p>
          <w:p w:rsidR="005F47A3" w:rsidRDefault="00203ADA">
            <w:pPr>
              <w:widowControl/>
              <w:adjustRightInd w:val="0"/>
              <w:snapToGrid w:val="0"/>
              <w:jc w:val="center"/>
              <w:rPr>
                <w:rFonts w:asciiTheme="minorHAnsi"/>
                <w:b/>
                <w:bCs/>
                <w:color w:val="000000"/>
                <w:kern w:val="0"/>
                <w:szCs w:val="21"/>
              </w:rPr>
            </w:pPr>
            <w:r>
              <w:rPr>
                <w:rFonts w:asciiTheme="minorHAnsi" w:hint="eastAsia"/>
                <w:b/>
                <w:bCs/>
                <w:color w:val="000000"/>
                <w:kern w:val="0"/>
                <w:szCs w:val="21"/>
              </w:rPr>
              <w:t>方式</w:t>
            </w:r>
          </w:p>
        </w:tc>
        <w:tc>
          <w:tcPr>
            <w:tcW w:w="1243" w:type="dxa"/>
            <w:tcBorders>
              <w:top w:val="single" w:sz="4" w:space="0" w:color="auto"/>
              <w:left w:val="nil"/>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发行</w:t>
            </w:r>
          </w:p>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日期</w:t>
            </w:r>
          </w:p>
        </w:tc>
        <w:tc>
          <w:tcPr>
            <w:tcW w:w="1115" w:type="dxa"/>
            <w:tcBorders>
              <w:top w:val="single" w:sz="4" w:space="0" w:color="auto"/>
              <w:left w:val="nil"/>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回售</w:t>
            </w:r>
          </w:p>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日期</w:t>
            </w:r>
          </w:p>
        </w:tc>
        <w:tc>
          <w:tcPr>
            <w:tcW w:w="861" w:type="dxa"/>
            <w:tcBorders>
              <w:top w:val="single" w:sz="4" w:space="0" w:color="auto"/>
              <w:left w:val="nil"/>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到期</w:t>
            </w:r>
          </w:p>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日期</w:t>
            </w:r>
          </w:p>
        </w:tc>
        <w:tc>
          <w:tcPr>
            <w:tcW w:w="861" w:type="dxa"/>
            <w:tcBorders>
              <w:top w:val="single" w:sz="4" w:space="0" w:color="auto"/>
              <w:left w:val="nil"/>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债券</w:t>
            </w:r>
          </w:p>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期限</w:t>
            </w:r>
          </w:p>
        </w:tc>
        <w:tc>
          <w:tcPr>
            <w:tcW w:w="861" w:type="dxa"/>
            <w:tcBorders>
              <w:top w:val="single" w:sz="4" w:space="0" w:color="auto"/>
              <w:left w:val="nil"/>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发行</w:t>
            </w:r>
          </w:p>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规模</w:t>
            </w:r>
          </w:p>
        </w:tc>
        <w:tc>
          <w:tcPr>
            <w:tcW w:w="861" w:type="dxa"/>
            <w:tcBorders>
              <w:top w:val="single" w:sz="4" w:space="0" w:color="auto"/>
              <w:left w:val="nil"/>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发行</w:t>
            </w:r>
          </w:p>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利率</w:t>
            </w:r>
          </w:p>
        </w:tc>
        <w:tc>
          <w:tcPr>
            <w:tcW w:w="861" w:type="dxa"/>
            <w:tcBorders>
              <w:top w:val="single" w:sz="4" w:space="0" w:color="auto"/>
              <w:left w:val="nil"/>
              <w:bottom w:val="single" w:sz="4" w:space="0" w:color="auto"/>
              <w:right w:val="single" w:sz="4" w:space="0" w:color="auto"/>
            </w:tcBorders>
            <w:vAlign w:val="center"/>
          </w:tcPr>
          <w:p w:rsidR="005F47A3" w:rsidRDefault="00203ADA">
            <w:pPr>
              <w:widowControl/>
              <w:adjustRightInd w:val="0"/>
              <w:snapToGrid w:val="0"/>
              <w:jc w:val="center"/>
              <w:rPr>
                <w:rFonts w:asciiTheme="minorHAnsi"/>
                <w:b/>
                <w:bCs/>
                <w:color w:val="000000"/>
                <w:kern w:val="0"/>
                <w:szCs w:val="21"/>
              </w:rPr>
            </w:pPr>
            <w:r>
              <w:rPr>
                <w:rFonts w:asciiTheme="minorHAnsi" w:hint="eastAsia"/>
                <w:b/>
                <w:bCs/>
                <w:color w:val="000000"/>
                <w:kern w:val="0"/>
                <w:szCs w:val="21"/>
              </w:rPr>
              <w:t>债券</w:t>
            </w:r>
          </w:p>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余额</w:t>
            </w:r>
          </w:p>
        </w:tc>
        <w:tc>
          <w:tcPr>
            <w:tcW w:w="1070" w:type="dxa"/>
            <w:tcBorders>
              <w:top w:val="single" w:sz="4" w:space="0" w:color="auto"/>
              <w:left w:val="nil"/>
              <w:bottom w:val="single" w:sz="4" w:space="0" w:color="auto"/>
              <w:right w:val="single" w:sz="4" w:space="0" w:color="auto"/>
            </w:tcBorders>
            <w:vAlign w:val="center"/>
          </w:tcPr>
          <w:p w:rsidR="005F47A3" w:rsidRDefault="00203ADA">
            <w:pPr>
              <w:widowControl/>
              <w:adjustRightInd w:val="0"/>
              <w:snapToGrid w:val="0"/>
              <w:jc w:val="center"/>
              <w:rPr>
                <w:rFonts w:asciiTheme="minorHAnsi"/>
                <w:b/>
                <w:bCs/>
                <w:color w:val="000000"/>
                <w:kern w:val="0"/>
                <w:szCs w:val="21"/>
              </w:rPr>
            </w:pPr>
            <w:r>
              <w:rPr>
                <w:rFonts w:asciiTheme="minorHAnsi" w:hint="eastAsia"/>
                <w:b/>
                <w:bCs/>
                <w:color w:val="000000"/>
                <w:kern w:val="0"/>
                <w:szCs w:val="21"/>
              </w:rPr>
              <w:t>募集资金用途</w:t>
            </w:r>
          </w:p>
        </w:tc>
        <w:tc>
          <w:tcPr>
            <w:tcW w:w="1100" w:type="dxa"/>
            <w:tcBorders>
              <w:top w:val="single" w:sz="4" w:space="0" w:color="auto"/>
              <w:left w:val="nil"/>
              <w:bottom w:val="single" w:sz="4" w:space="0" w:color="auto"/>
              <w:right w:val="single" w:sz="4" w:space="0" w:color="auto"/>
            </w:tcBorders>
            <w:vAlign w:val="center"/>
          </w:tcPr>
          <w:p w:rsidR="005F47A3" w:rsidRDefault="00203ADA">
            <w:pPr>
              <w:widowControl/>
              <w:adjustRightInd w:val="0"/>
              <w:snapToGrid w:val="0"/>
              <w:jc w:val="center"/>
              <w:rPr>
                <w:rFonts w:asciiTheme="minorHAnsi"/>
                <w:b/>
                <w:bCs/>
                <w:color w:val="000000"/>
                <w:kern w:val="0"/>
                <w:szCs w:val="21"/>
              </w:rPr>
            </w:pPr>
            <w:r>
              <w:rPr>
                <w:rFonts w:asciiTheme="minorHAnsi" w:hint="eastAsia"/>
                <w:b/>
                <w:bCs/>
                <w:color w:val="000000"/>
                <w:kern w:val="0"/>
                <w:szCs w:val="21"/>
              </w:rPr>
              <w:t>存续及偿还情况</w:t>
            </w:r>
          </w:p>
        </w:tc>
      </w:tr>
      <w:tr w:rsidR="005F47A3">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color w:val="000000"/>
                <w:kern w:val="0"/>
                <w:szCs w:val="21"/>
              </w:rPr>
            </w:pPr>
            <w:r>
              <w:rPr>
                <w:rFonts w:asciiTheme="minorHAnsi"/>
                <w:color w:val="000000"/>
                <w:kern w:val="0"/>
                <w:szCs w:val="21"/>
              </w:rPr>
              <w:t>1</w:t>
            </w:r>
          </w:p>
        </w:tc>
        <w:tc>
          <w:tcPr>
            <w:tcW w:w="1339"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center"/>
              <w:rPr>
                <w:rFonts w:asciiTheme="minorHAnsi" w:eastAsia="仿宋_GB2312"/>
                <w:color w:val="000000"/>
                <w:kern w:val="0"/>
                <w:szCs w:val="21"/>
              </w:rPr>
            </w:pPr>
          </w:p>
        </w:tc>
        <w:tc>
          <w:tcPr>
            <w:tcW w:w="7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2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15"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07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0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r>
      <w:tr w:rsidR="005F47A3">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color w:val="000000"/>
                <w:kern w:val="0"/>
                <w:szCs w:val="21"/>
              </w:rPr>
            </w:pPr>
            <w:r>
              <w:rPr>
                <w:rFonts w:asciiTheme="minorHAnsi"/>
                <w:color w:val="000000"/>
                <w:kern w:val="0"/>
                <w:szCs w:val="21"/>
              </w:rPr>
              <w:t>2</w:t>
            </w:r>
          </w:p>
        </w:tc>
        <w:tc>
          <w:tcPr>
            <w:tcW w:w="1339"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center"/>
              <w:rPr>
                <w:rFonts w:asciiTheme="minorHAnsi" w:eastAsia="仿宋_GB2312"/>
                <w:color w:val="000000"/>
                <w:kern w:val="0"/>
                <w:szCs w:val="21"/>
              </w:rPr>
            </w:pPr>
          </w:p>
        </w:tc>
        <w:tc>
          <w:tcPr>
            <w:tcW w:w="7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2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15"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07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0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r>
      <w:tr w:rsidR="005F47A3">
        <w:trPr>
          <w:trHeight w:val="340"/>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color w:val="000000"/>
                <w:kern w:val="0"/>
                <w:szCs w:val="21"/>
              </w:rPr>
            </w:pPr>
            <w:r>
              <w:rPr>
                <w:rFonts w:asciiTheme="minorHAnsi" w:hint="eastAsia"/>
                <w:color w:val="000000"/>
                <w:kern w:val="0"/>
                <w:szCs w:val="21"/>
              </w:rPr>
              <w:t>公司债券小计</w:t>
            </w:r>
          </w:p>
        </w:tc>
        <w:tc>
          <w:tcPr>
            <w:tcW w:w="7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2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15"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07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0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r>
      <w:tr w:rsidR="005F47A3">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color w:val="000000"/>
                <w:kern w:val="0"/>
                <w:szCs w:val="21"/>
              </w:rPr>
            </w:pPr>
            <w:r>
              <w:rPr>
                <w:rFonts w:asciiTheme="minorHAnsi"/>
                <w:color w:val="000000"/>
                <w:kern w:val="0"/>
                <w:szCs w:val="21"/>
              </w:rPr>
              <w:t>3</w:t>
            </w:r>
          </w:p>
        </w:tc>
        <w:tc>
          <w:tcPr>
            <w:tcW w:w="1339"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center"/>
              <w:rPr>
                <w:rFonts w:asciiTheme="minorHAnsi" w:eastAsia="仿宋_GB2312"/>
                <w:color w:val="000000"/>
                <w:kern w:val="0"/>
                <w:szCs w:val="21"/>
              </w:rPr>
            </w:pPr>
          </w:p>
        </w:tc>
        <w:tc>
          <w:tcPr>
            <w:tcW w:w="7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2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15"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07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0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r>
      <w:tr w:rsidR="005F47A3">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color w:val="000000"/>
                <w:kern w:val="0"/>
                <w:szCs w:val="21"/>
              </w:rPr>
            </w:pPr>
            <w:r>
              <w:rPr>
                <w:rFonts w:asciiTheme="minorHAnsi"/>
                <w:color w:val="000000"/>
                <w:kern w:val="0"/>
                <w:szCs w:val="21"/>
              </w:rPr>
              <w:t>4</w:t>
            </w:r>
          </w:p>
        </w:tc>
        <w:tc>
          <w:tcPr>
            <w:tcW w:w="1339"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center"/>
              <w:rPr>
                <w:rFonts w:asciiTheme="minorHAnsi" w:eastAsia="仿宋_GB2312"/>
                <w:color w:val="000000"/>
                <w:kern w:val="0"/>
                <w:szCs w:val="21"/>
              </w:rPr>
            </w:pPr>
          </w:p>
        </w:tc>
        <w:tc>
          <w:tcPr>
            <w:tcW w:w="7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2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15"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07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0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r>
      <w:tr w:rsidR="005F47A3">
        <w:trPr>
          <w:trHeight w:val="340"/>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color w:val="000000"/>
                <w:kern w:val="0"/>
                <w:szCs w:val="21"/>
              </w:rPr>
            </w:pPr>
            <w:r>
              <w:rPr>
                <w:rFonts w:asciiTheme="minorHAnsi" w:hint="eastAsia"/>
                <w:color w:val="000000"/>
                <w:kern w:val="0"/>
                <w:szCs w:val="21"/>
              </w:rPr>
              <w:t>债务融资工具小计</w:t>
            </w:r>
          </w:p>
        </w:tc>
        <w:tc>
          <w:tcPr>
            <w:tcW w:w="7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2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15"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07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0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r>
      <w:tr w:rsidR="005F47A3">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color w:val="000000"/>
                <w:kern w:val="0"/>
                <w:szCs w:val="21"/>
              </w:rPr>
            </w:pPr>
            <w:r>
              <w:rPr>
                <w:rFonts w:asciiTheme="minorHAnsi"/>
                <w:color w:val="000000"/>
                <w:kern w:val="0"/>
                <w:szCs w:val="21"/>
              </w:rPr>
              <w:t>5</w:t>
            </w:r>
          </w:p>
        </w:tc>
        <w:tc>
          <w:tcPr>
            <w:tcW w:w="1339"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center"/>
              <w:rPr>
                <w:rFonts w:asciiTheme="minorHAnsi" w:eastAsia="仿宋_GB2312"/>
                <w:color w:val="000000"/>
                <w:kern w:val="0"/>
                <w:szCs w:val="21"/>
              </w:rPr>
            </w:pPr>
          </w:p>
        </w:tc>
        <w:tc>
          <w:tcPr>
            <w:tcW w:w="7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2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15"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07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0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r>
      <w:tr w:rsidR="005F47A3">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color w:val="000000"/>
                <w:kern w:val="0"/>
                <w:szCs w:val="21"/>
              </w:rPr>
            </w:pPr>
            <w:r>
              <w:rPr>
                <w:rFonts w:asciiTheme="minorHAnsi"/>
                <w:color w:val="000000"/>
                <w:kern w:val="0"/>
                <w:szCs w:val="21"/>
              </w:rPr>
              <w:t>6</w:t>
            </w:r>
          </w:p>
        </w:tc>
        <w:tc>
          <w:tcPr>
            <w:tcW w:w="1339"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center"/>
              <w:rPr>
                <w:rFonts w:asciiTheme="minorHAnsi" w:eastAsia="仿宋_GB2312"/>
                <w:color w:val="000000"/>
                <w:kern w:val="0"/>
                <w:szCs w:val="21"/>
              </w:rPr>
            </w:pPr>
          </w:p>
        </w:tc>
        <w:tc>
          <w:tcPr>
            <w:tcW w:w="7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2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15"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07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0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r>
      <w:tr w:rsidR="005F47A3">
        <w:trPr>
          <w:trHeight w:val="340"/>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color w:val="000000"/>
                <w:kern w:val="0"/>
                <w:szCs w:val="21"/>
              </w:rPr>
            </w:pPr>
            <w:r>
              <w:rPr>
                <w:rFonts w:asciiTheme="minorHAnsi" w:hint="eastAsia"/>
                <w:color w:val="000000"/>
                <w:kern w:val="0"/>
                <w:szCs w:val="21"/>
              </w:rPr>
              <w:t>企业债券小计</w:t>
            </w:r>
          </w:p>
        </w:tc>
        <w:tc>
          <w:tcPr>
            <w:tcW w:w="7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2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15"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07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0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r>
      <w:tr w:rsidR="005F47A3">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color w:val="000000"/>
                <w:kern w:val="0"/>
                <w:szCs w:val="21"/>
              </w:rPr>
            </w:pPr>
            <w:r>
              <w:rPr>
                <w:rFonts w:asciiTheme="minorHAnsi"/>
                <w:color w:val="000000"/>
                <w:kern w:val="0"/>
                <w:szCs w:val="21"/>
              </w:rPr>
              <w:t>7</w:t>
            </w:r>
          </w:p>
        </w:tc>
        <w:tc>
          <w:tcPr>
            <w:tcW w:w="1339"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center"/>
              <w:rPr>
                <w:rFonts w:asciiTheme="minorHAnsi" w:eastAsia="仿宋_GB2312"/>
                <w:color w:val="000000"/>
                <w:kern w:val="0"/>
                <w:szCs w:val="21"/>
              </w:rPr>
            </w:pPr>
          </w:p>
        </w:tc>
        <w:tc>
          <w:tcPr>
            <w:tcW w:w="7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2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15"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07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0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r>
      <w:tr w:rsidR="005F47A3">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color w:val="000000"/>
                <w:kern w:val="0"/>
                <w:szCs w:val="21"/>
              </w:rPr>
            </w:pPr>
            <w:r>
              <w:rPr>
                <w:rFonts w:asciiTheme="minorHAnsi"/>
                <w:color w:val="000000"/>
                <w:kern w:val="0"/>
                <w:szCs w:val="21"/>
              </w:rPr>
              <w:t>8</w:t>
            </w:r>
          </w:p>
        </w:tc>
        <w:tc>
          <w:tcPr>
            <w:tcW w:w="1339"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center"/>
              <w:rPr>
                <w:rFonts w:asciiTheme="minorHAnsi" w:eastAsia="仿宋_GB2312"/>
                <w:color w:val="000000"/>
                <w:kern w:val="0"/>
                <w:szCs w:val="21"/>
              </w:rPr>
            </w:pPr>
          </w:p>
        </w:tc>
        <w:tc>
          <w:tcPr>
            <w:tcW w:w="7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2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15"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07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0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r>
      <w:tr w:rsidR="005F47A3">
        <w:trPr>
          <w:trHeight w:val="340"/>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color w:val="000000"/>
                <w:kern w:val="0"/>
                <w:szCs w:val="21"/>
              </w:rPr>
            </w:pPr>
            <w:r>
              <w:rPr>
                <w:rFonts w:asciiTheme="minorHAnsi" w:hint="eastAsia"/>
                <w:color w:val="000000"/>
                <w:kern w:val="0"/>
                <w:szCs w:val="21"/>
              </w:rPr>
              <w:t>其他小计（美元债等）</w:t>
            </w:r>
          </w:p>
        </w:tc>
        <w:tc>
          <w:tcPr>
            <w:tcW w:w="7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2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15"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07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0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r>
      <w:tr w:rsidR="005F47A3">
        <w:trPr>
          <w:trHeight w:val="340"/>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rsidR="005F47A3" w:rsidRDefault="00203ADA">
            <w:pPr>
              <w:widowControl/>
              <w:adjustRightInd w:val="0"/>
              <w:snapToGrid w:val="0"/>
              <w:jc w:val="center"/>
              <w:rPr>
                <w:rFonts w:asciiTheme="minorHAnsi" w:eastAsia="仿宋_GB2312"/>
                <w:b/>
                <w:bCs/>
                <w:color w:val="000000"/>
                <w:kern w:val="0"/>
                <w:szCs w:val="21"/>
              </w:rPr>
            </w:pPr>
            <w:r>
              <w:rPr>
                <w:rFonts w:asciiTheme="minorHAnsi" w:hint="eastAsia"/>
                <w:b/>
                <w:bCs/>
                <w:color w:val="000000"/>
                <w:kern w:val="0"/>
                <w:szCs w:val="21"/>
              </w:rPr>
              <w:t>合计</w:t>
            </w:r>
          </w:p>
        </w:tc>
        <w:tc>
          <w:tcPr>
            <w:tcW w:w="7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243"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15"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861"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07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c>
          <w:tcPr>
            <w:tcW w:w="1100" w:type="dxa"/>
            <w:tcBorders>
              <w:top w:val="single" w:sz="4" w:space="0" w:color="auto"/>
              <w:left w:val="nil"/>
              <w:bottom w:val="single" w:sz="4" w:space="0" w:color="auto"/>
              <w:right w:val="single" w:sz="4" w:space="0" w:color="auto"/>
            </w:tcBorders>
            <w:vAlign w:val="center"/>
          </w:tcPr>
          <w:p w:rsidR="005F47A3" w:rsidRDefault="005F47A3">
            <w:pPr>
              <w:widowControl/>
              <w:adjustRightInd w:val="0"/>
              <w:snapToGrid w:val="0"/>
              <w:jc w:val="right"/>
              <w:rPr>
                <w:rFonts w:asciiTheme="minorHAnsi" w:eastAsia="仿宋_GB2312"/>
                <w:color w:val="000000"/>
                <w:kern w:val="0"/>
                <w:szCs w:val="21"/>
              </w:rPr>
            </w:pPr>
          </w:p>
        </w:tc>
      </w:tr>
    </w:tbl>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（六）最近三年</w:t>
      </w:r>
      <w:r>
        <w:rPr>
          <w:rFonts w:asciiTheme="minorHAnsi" w:hint="eastAsia"/>
          <w:b/>
          <w:sz w:val="24"/>
        </w:rPr>
        <w:t>/</w:t>
      </w:r>
      <w:r>
        <w:rPr>
          <w:rFonts w:asciiTheme="minorHAnsi" w:hint="eastAsia"/>
          <w:b/>
          <w:sz w:val="24"/>
        </w:rPr>
        <w:t>两年与主要客户发生业务往来时，是否有严重违约现象</w:t>
      </w: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（七）本次发行后累计【公开发行</w:t>
      </w:r>
      <w:r>
        <w:rPr>
          <w:rFonts w:asciiTheme="minorHAnsi" w:hint="eastAsia"/>
          <w:b/>
          <w:sz w:val="24"/>
        </w:rPr>
        <w:t>/</w:t>
      </w:r>
      <w:r>
        <w:rPr>
          <w:rFonts w:asciiTheme="minorHAnsi" w:hint="eastAsia"/>
          <w:b/>
          <w:sz w:val="24"/>
        </w:rPr>
        <w:t>非公开发行】公司债券余额及其占发行人最近一期净资产的比例</w:t>
      </w:r>
    </w:p>
    <w:p w:rsidR="005F47A3" w:rsidRDefault="00203ADA">
      <w:pPr>
        <w:jc w:val="left"/>
        <w:rPr>
          <w:rFonts w:asciiTheme="minorHAnsi"/>
          <w:b/>
          <w:kern w:val="44"/>
          <w:sz w:val="30"/>
        </w:rPr>
      </w:pPr>
      <w:bookmarkStart w:id="137" w:name="_Toc296029967"/>
      <w:bookmarkStart w:id="138" w:name="_Toc337568991"/>
      <w:bookmarkStart w:id="139" w:name="_Toc337568857"/>
      <w:bookmarkStart w:id="140" w:name="_Toc388085726"/>
      <w:bookmarkStart w:id="141" w:name="_Toc295215191"/>
      <w:bookmarkStart w:id="142" w:name="_Toc420969875"/>
      <w:bookmarkStart w:id="143" w:name="_Toc420975615"/>
      <w:bookmarkStart w:id="144" w:name="_Toc420975461"/>
      <w:r>
        <w:rPr>
          <w:rFonts w:asciiTheme="minorHAnsi" w:hint="eastAsia"/>
          <w:b/>
          <w:kern w:val="44"/>
          <w:sz w:val="30"/>
        </w:rPr>
        <w:br w:type="page"/>
      </w:r>
    </w:p>
    <w:p w:rsidR="005F47A3" w:rsidRDefault="00203ADA">
      <w:pPr>
        <w:keepNext/>
        <w:keepLines/>
        <w:spacing w:beforeLines="50" w:before="156" w:afterLines="50" w:after="156" w:line="360" w:lineRule="auto"/>
        <w:jc w:val="center"/>
        <w:outlineLvl w:val="0"/>
        <w:rPr>
          <w:rFonts w:asciiTheme="minorHAnsi"/>
          <w:sz w:val="30"/>
        </w:rPr>
      </w:pPr>
      <w:bookmarkStart w:id="145" w:name="_Toc11802"/>
      <w:r>
        <w:rPr>
          <w:rFonts w:asciiTheme="minorHAnsi" w:hint="eastAsia"/>
          <w:b/>
          <w:kern w:val="44"/>
          <w:sz w:val="30"/>
        </w:rPr>
        <w:t>第七节</w:t>
      </w:r>
      <w:bookmarkEnd w:id="137"/>
      <w:bookmarkEnd w:id="138"/>
      <w:bookmarkEnd w:id="139"/>
      <w:bookmarkEnd w:id="140"/>
      <w:bookmarkEnd w:id="141"/>
      <w:r>
        <w:rPr>
          <w:rFonts w:asciiTheme="minorHAnsi" w:hint="eastAsia"/>
          <w:b/>
          <w:kern w:val="44"/>
          <w:sz w:val="30"/>
        </w:rPr>
        <w:t xml:space="preserve"> </w:t>
      </w:r>
      <w:r>
        <w:rPr>
          <w:rFonts w:asciiTheme="minorHAnsi" w:hint="eastAsia"/>
          <w:b/>
          <w:kern w:val="44"/>
          <w:sz w:val="30"/>
        </w:rPr>
        <w:t>增信机制</w:t>
      </w:r>
      <w:bookmarkEnd w:id="142"/>
      <w:bookmarkEnd w:id="143"/>
      <w:bookmarkEnd w:id="144"/>
      <w:bookmarkEnd w:id="145"/>
    </w:p>
    <w:p w:rsidR="005F47A3" w:rsidRDefault="00203ADA">
      <w:pPr>
        <w:ind w:firstLineChars="200" w:firstLine="480"/>
        <w:rPr>
          <w:rFonts w:asciiTheme="minorHAnsi"/>
          <w:sz w:val="24"/>
        </w:rPr>
      </w:pPr>
      <w:r>
        <w:rPr>
          <w:rFonts w:asciiTheme="minorHAnsi" w:hint="eastAsia"/>
          <w:i/>
          <w:iCs/>
          <w:sz w:val="24"/>
        </w:rPr>
        <w:t>（本节相关内容详见《深圳证券交易所公司债券发行上市审核业务指南第</w:t>
      </w:r>
      <w:r>
        <w:rPr>
          <w:rFonts w:asciiTheme="minorHAnsi" w:hint="eastAsia"/>
          <w:i/>
          <w:iCs/>
          <w:sz w:val="24"/>
        </w:rPr>
        <w:t>2</w:t>
      </w:r>
      <w:r>
        <w:rPr>
          <w:rFonts w:asciiTheme="minorHAnsi" w:hint="eastAsia"/>
          <w:i/>
          <w:iCs/>
          <w:sz w:val="24"/>
        </w:rPr>
        <w:t>号——投资者权益保护（参考文本）》。</w:t>
      </w:r>
      <w:r>
        <w:rPr>
          <w:rFonts w:asciiTheme="minorHAnsi" w:hint="eastAsia"/>
          <w:i/>
          <w:sz w:val="24"/>
        </w:rPr>
        <w:t>）</w:t>
      </w:r>
    </w:p>
    <w:p w:rsidR="005F47A3" w:rsidRDefault="00203ADA">
      <w:pPr>
        <w:widowControl/>
        <w:jc w:val="left"/>
        <w:rPr>
          <w:rFonts w:asciiTheme="minorHAnsi" w:hAnsi="宋体"/>
          <w:b/>
          <w:bCs/>
          <w:kern w:val="44"/>
          <w:sz w:val="30"/>
          <w:szCs w:val="30"/>
        </w:rPr>
      </w:pPr>
      <w:bookmarkStart w:id="146" w:name="_Toc420975647"/>
      <w:bookmarkStart w:id="147" w:name="_Toc420975493"/>
      <w:bookmarkStart w:id="148" w:name="_Toc388085757"/>
      <w:bookmarkStart w:id="149" w:name="_Toc420969913"/>
      <w:bookmarkEnd w:id="0"/>
      <w:bookmarkEnd w:id="1"/>
      <w:bookmarkEnd w:id="2"/>
      <w:r>
        <w:rPr>
          <w:rFonts w:asciiTheme="minorHAnsi" w:hAnsi="宋体"/>
          <w:b/>
          <w:bCs/>
          <w:kern w:val="44"/>
          <w:sz w:val="30"/>
          <w:szCs w:val="30"/>
        </w:rPr>
        <w:br w:type="page"/>
      </w:r>
    </w:p>
    <w:p w:rsidR="005F47A3" w:rsidRDefault="00203ADA">
      <w:pPr>
        <w:keepNext/>
        <w:keepLines/>
        <w:spacing w:before="120" w:after="120"/>
        <w:jc w:val="center"/>
        <w:outlineLvl w:val="0"/>
        <w:rPr>
          <w:rFonts w:asciiTheme="minorHAnsi" w:hAnsi="宋体"/>
          <w:b/>
          <w:bCs/>
          <w:kern w:val="44"/>
          <w:sz w:val="30"/>
          <w:szCs w:val="30"/>
        </w:rPr>
      </w:pPr>
      <w:bookmarkStart w:id="150" w:name="_Toc553"/>
      <w:r>
        <w:rPr>
          <w:rFonts w:asciiTheme="minorHAnsi" w:hAnsi="宋体"/>
          <w:b/>
          <w:bCs/>
          <w:kern w:val="44"/>
          <w:sz w:val="30"/>
          <w:szCs w:val="30"/>
        </w:rPr>
        <w:t>第</w:t>
      </w:r>
      <w:r>
        <w:rPr>
          <w:rFonts w:asciiTheme="minorHAnsi" w:hAnsi="宋体" w:hint="eastAsia"/>
          <w:b/>
          <w:bCs/>
          <w:kern w:val="44"/>
          <w:sz w:val="30"/>
          <w:szCs w:val="30"/>
        </w:rPr>
        <w:t>八</w:t>
      </w:r>
      <w:r>
        <w:rPr>
          <w:rFonts w:asciiTheme="minorHAnsi" w:hAnsi="宋体"/>
          <w:b/>
          <w:bCs/>
          <w:kern w:val="44"/>
          <w:sz w:val="30"/>
          <w:szCs w:val="30"/>
        </w:rPr>
        <w:t>节</w:t>
      </w:r>
      <w:r>
        <w:rPr>
          <w:rFonts w:asciiTheme="minorHAnsi" w:hAnsi="宋体"/>
          <w:b/>
          <w:bCs/>
          <w:kern w:val="44"/>
          <w:sz w:val="30"/>
          <w:szCs w:val="30"/>
        </w:rPr>
        <w:t xml:space="preserve"> </w:t>
      </w:r>
      <w:r>
        <w:rPr>
          <w:rFonts w:asciiTheme="minorHAnsi" w:hAnsi="宋体" w:hint="eastAsia"/>
          <w:b/>
          <w:bCs/>
          <w:kern w:val="44"/>
          <w:sz w:val="30"/>
          <w:szCs w:val="30"/>
        </w:rPr>
        <w:t>税项</w:t>
      </w:r>
      <w:bookmarkEnd w:id="150"/>
    </w:p>
    <w:p w:rsidR="005F47A3" w:rsidRDefault="00203ADA">
      <w:pPr>
        <w:adjustRightInd w:val="0"/>
        <w:snapToGrid w:val="0"/>
        <w:spacing w:beforeLines="50" w:before="156" w:afterLines="50" w:after="156" w:line="360" w:lineRule="auto"/>
        <w:ind w:firstLineChars="200" w:firstLine="480"/>
        <w:rPr>
          <w:rFonts w:asciiTheme="minorHAnsi"/>
          <w:sz w:val="24"/>
        </w:rPr>
      </w:pPr>
      <w:r>
        <w:rPr>
          <w:rFonts w:asciiTheme="minorHAnsi" w:hint="eastAsia"/>
          <w:i/>
          <w:iCs/>
          <w:sz w:val="24"/>
        </w:rPr>
        <w:t>（</w:t>
      </w:r>
      <w:r>
        <w:rPr>
          <w:rFonts w:asciiTheme="minorHAnsi" w:eastAsia="仿宋" w:hAnsi="仿宋" w:hint="eastAsia"/>
          <w:i/>
          <w:sz w:val="24"/>
        </w:rPr>
        <w:t>发行人应当披露投资者投资债券需缴纳税种、税收政策、税收风险，并明确告知投资者所应缴纳税项是否与债券的各项支付构成抵扣。）</w:t>
      </w:r>
    </w:p>
    <w:p w:rsidR="005F47A3" w:rsidRDefault="00203ADA">
      <w:pPr>
        <w:keepNext/>
        <w:keepLines/>
        <w:spacing w:before="120" w:after="120"/>
        <w:jc w:val="center"/>
        <w:outlineLvl w:val="0"/>
        <w:rPr>
          <w:rFonts w:asciiTheme="minorHAnsi" w:hAnsi="宋体"/>
          <w:b/>
          <w:bCs/>
          <w:kern w:val="44"/>
          <w:sz w:val="30"/>
          <w:szCs w:val="30"/>
        </w:rPr>
      </w:pPr>
      <w:r>
        <w:rPr>
          <w:rFonts w:asciiTheme="minorHAnsi"/>
          <w:sz w:val="24"/>
        </w:rPr>
        <w:br w:type="page"/>
      </w:r>
      <w:bookmarkStart w:id="151" w:name="_Toc31221"/>
      <w:r>
        <w:rPr>
          <w:rFonts w:asciiTheme="minorHAnsi" w:hAnsi="宋体" w:hint="eastAsia"/>
          <w:b/>
          <w:bCs/>
          <w:kern w:val="44"/>
          <w:sz w:val="30"/>
          <w:szCs w:val="30"/>
        </w:rPr>
        <w:t>第九节</w:t>
      </w:r>
      <w:r>
        <w:rPr>
          <w:rFonts w:asciiTheme="minorHAnsi" w:hAnsi="宋体"/>
          <w:b/>
          <w:bCs/>
          <w:kern w:val="44"/>
          <w:sz w:val="30"/>
          <w:szCs w:val="30"/>
        </w:rPr>
        <w:t xml:space="preserve"> </w:t>
      </w:r>
      <w:r>
        <w:rPr>
          <w:rFonts w:asciiTheme="minorHAnsi" w:hAnsi="宋体"/>
          <w:b/>
          <w:bCs/>
          <w:kern w:val="44"/>
          <w:sz w:val="30"/>
          <w:szCs w:val="30"/>
        </w:rPr>
        <w:t>信息披露</w:t>
      </w:r>
      <w:r>
        <w:rPr>
          <w:rFonts w:asciiTheme="minorHAnsi" w:hAnsi="宋体" w:hint="eastAsia"/>
          <w:b/>
          <w:bCs/>
          <w:kern w:val="44"/>
          <w:sz w:val="30"/>
          <w:szCs w:val="30"/>
        </w:rPr>
        <w:t>安排</w:t>
      </w:r>
      <w:bookmarkEnd w:id="151"/>
    </w:p>
    <w:p w:rsidR="005F47A3" w:rsidRDefault="00203ADA">
      <w:pPr>
        <w:adjustRightInd w:val="0"/>
        <w:snapToGrid w:val="0"/>
        <w:spacing w:beforeLines="50" w:before="156" w:afterLines="50" w:after="156" w:line="360" w:lineRule="auto"/>
        <w:ind w:firstLineChars="200" w:firstLine="480"/>
        <w:rPr>
          <w:rFonts w:asciiTheme="minorHAnsi"/>
          <w:sz w:val="24"/>
        </w:rPr>
      </w:pPr>
      <w:r>
        <w:rPr>
          <w:rFonts w:asciiTheme="minorHAnsi" w:hint="eastAsia"/>
          <w:i/>
          <w:iCs/>
          <w:sz w:val="24"/>
        </w:rPr>
        <w:t>（</w:t>
      </w:r>
      <w:r>
        <w:rPr>
          <w:rFonts w:asciiTheme="minorHAnsi" w:hint="eastAsia"/>
          <w:i/>
          <w:sz w:val="24"/>
        </w:rPr>
        <w:t>发行人应当对债券信息披露做出安排，包括信息披露的依据、披露时间、披露内容、重大事项信息披露、存续期内定期报告披露、本息兑付事项等。）</w:t>
      </w:r>
    </w:p>
    <w:p w:rsidR="005F47A3" w:rsidRDefault="00203ADA">
      <w:pPr>
        <w:adjustRightInd w:val="0"/>
        <w:snapToGrid w:val="0"/>
        <w:spacing w:beforeLines="50" w:before="156" w:afterLines="50" w:after="156" w:line="360" w:lineRule="auto"/>
        <w:ind w:firstLineChars="200" w:firstLine="480"/>
        <w:rPr>
          <w:rFonts w:asciiTheme="minorHAnsi"/>
          <w:sz w:val="24"/>
        </w:rPr>
      </w:pPr>
      <w:r>
        <w:rPr>
          <w:rFonts w:asciiTheme="minorHAnsi" w:hint="eastAsia"/>
          <w:sz w:val="24"/>
        </w:rPr>
        <w:t>发行人承诺，在债券存续期内，将按照法律法规规定和募集说明书的约定，及时、公平地履行信息披露义务，保证信息披露内容的真实、准确、完整，简明清晰，通俗易懂。</w:t>
      </w:r>
    </w:p>
    <w:p w:rsidR="005F47A3" w:rsidRDefault="00203ADA">
      <w:pPr>
        <w:pStyle w:val="21"/>
        <w:spacing w:beforeLines="100" w:before="312" w:afterLines="100" w:after="312"/>
        <w:rPr>
          <w:rFonts w:asciiTheme="minorHAnsi" w:hAnsi="Times New Roman"/>
          <w:kern w:val="2"/>
          <w:sz w:val="28"/>
          <w:szCs w:val="28"/>
        </w:rPr>
      </w:pPr>
      <w:bookmarkStart w:id="152" w:name="_Toc17819"/>
      <w:r>
        <w:rPr>
          <w:rFonts w:asciiTheme="minorHAnsi" w:hAnsi="Times New Roman" w:hint="eastAsia"/>
          <w:kern w:val="2"/>
          <w:sz w:val="28"/>
          <w:szCs w:val="28"/>
        </w:rPr>
        <w:t>一、信息披露管理制度</w:t>
      </w:r>
      <w:bookmarkEnd w:id="152"/>
    </w:p>
    <w:p w:rsidR="005F47A3" w:rsidRDefault="00203ADA">
      <w:pPr>
        <w:spacing w:beforeLines="50" w:before="156" w:afterLines="50" w:after="156" w:line="360" w:lineRule="auto"/>
        <w:ind w:firstLineChars="200" w:firstLine="482"/>
        <w:outlineLvl w:val="2"/>
        <w:rPr>
          <w:rFonts w:asciiTheme="minorHAnsi"/>
          <w:sz w:val="24"/>
        </w:rPr>
      </w:pPr>
      <w:r>
        <w:rPr>
          <w:rFonts w:asciiTheme="minorHAnsi" w:hint="eastAsia"/>
          <w:b/>
          <w:sz w:val="24"/>
        </w:rPr>
        <w:t>（一）未公开信息的传递、审核、披露流程</w:t>
      </w: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（二）信息披露</w:t>
      </w:r>
      <w:r>
        <w:rPr>
          <w:rFonts w:asciiTheme="minorHAnsi" w:hint="eastAsia"/>
          <w:b/>
          <w:sz w:val="24"/>
        </w:rPr>
        <w:t>事务负责人在信息披露中的具体职责及其履职保障</w:t>
      </w: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（三）董事和董事会、监事和监事会、高级管理人员等的报告、审议和披露的职责</w:t>
      </w: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（四）对外发布信息的申请、审核、发布流程</w:t>
      </w: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（五）涉及子公司的信息披露事务管理和报告制度</w:t>
      </w:r>
    </w:p>
    <w:p w:rsidR="005F47A3" w:rsidRDefault="00203ADA">
      <w:pPr>
        <w:pStyle w:val="21"/>
        <w:spacing w:beforeLines="100" w:before="312" w:afterLines="100" w:after="312"/>
        <w:rPr>
          <w:rFonts w:asciiTheme="minorHAnsi" w:hAnsi="Times New Roman"/>
          <w:kern w:val="2"/>
          <w:sz w:val="28"/>
          <w:szCs w:val="28"/>
        </w:rPr>
      </w:pPr>
      <w:bookmarkStart w:id="153" w:name="_Toc23736"/>
      <w:r>
        <w:rPr>
          <w:rFonts w:asciiTheme="minorHAnsi" w:hAnsi="Times New Roman" w:hint="eastAsia"/>
          <w:kern w:val="2"/>
          <w:sz w:val="28"/>
          <w:szCs w:val="28"/>
        </w:rPr>
        <w:t>二、定期报告披露</w:t>
      </w:r>
      <w:bookmarkEnd w:id="153"/>
    </w:p>
    <w:p w:rsidR="005F47A3" w:rsidRDefault="00203ADA">
      <w:pPr>
        <w:adjustRightInd w:val="0"/>
        <w:snapToGrid w:val="0"/>
        <w:spacing w:beforeLines="50" w:before="156" w:afterLines="50" w:after="156" w:line="360" w:lineRule="auto"/>
        <w:ind w:firstLineChars="200" w:firstLine="480"/>
        <w:rPr>
          <w:rFonts w:asciiTheme="minorHAnsi"/>
          <w:sz w:val="24"/>
        </w:rPr>
      </w:pPr>
      <w:r>
        <w:rPr>
          <w:rFonts w:asciiTheme="minorHAnsi" w:hint="eastAsia"/>
          <w:sz w:val="24"/>
        </w:rPr>
        <w:t>发行人承诺，将于每一会计年度结束之日起</w:t>
      </w:r>
      <w:r>
        <w:rPr>
          <w:rFonts w:asciiTheme="minorHAnsi" w:hint="eastAsia"/>
          <w:sz w:val="24"/>
        </w:rPr>
        <w:t>4</w:t>
      </w:r>
      <w:r>
        <w:rPr>
          <w:rFonts w:asciiTheme="minorHAnsi" w:hint="eastAsia"/>
          <w:sz w:val="24"/>
        </w:rPr>
        <w:t>月内披露年度报告，每一会计年度的上半年结束之日起</w:t>
      </w:r>
      <w:r>
        <w:rPr>
          <w:rFonts w:asciiTheme="minorHAnsi" w:hint="eastAsia"/>
          <w:sz w:val="24"/>
        </w:rPr>
        <w:t>2</w:t>
      </w:r>
      <w:r>
        <w:rPr>
          <w:rFonts w:asciiTheme="minorHAnsi" w:hint="eastAsia"/>
          <w:sz w:val="24"/>
        </w:rPr>
        <w:t>个月内披露半年度报告，且年度报告和半年度报告的内容与格式符合法律法规的规定和深交所相关定期报告编制要求。</w:t>
      </w:r>
    </w:p>
    <w:p w:rsidR="005F47A3" w:rsidRDefault="00203ADA">
      <w:pPr>
        <w:pStyle w:val="21"/>
        <w:spacing w:beforeLines="100" w:before="312" w:afterLines="100" w:after="312"/>
        <w:rPr>
          <w:rFonts w:asciiTheme="minorHAnsi" w:hAnsi="Times New Roman"/>
          <w:kern w:val="2"/>
          <w:sz w:val="28"/>
          <w:szCs w:val="28"/>
        </w:rPr>
      </w:pPr>
      <w:bookmarkStart w:id="154" w:name="_Toc12198"/>
      <w:r>
        <w:rPr>
          <w:rFonts w:asciiTheme="minorHAnsi" w:hAnsi="Times New Roman" w:hint="eastAsia"/>
          <w:kern w:val="2"/>
          <w:sz w:val="28"/>
          <w:szCs w:val="28"/>
        </w:rPr>
        <w:t>三、重大事项披露</w:t>
      </w:r>
      <w:bookmarkEnd w:id="154"/>
    </w:p>
    <w:p w:rsidR="005F47A3" w:rsidRDefault="00203ADA">
      <w:pPr>
        <w:adjustRightInd w:val="0"/>
        <w:snapToGrid w:val="0"/>
        <w:spacing w:beforeLines="50" w:before="156" w:afterLines="50" w:after="156" w:line="360" w:lineRule="auto"/>
        <w:ind w:firstLineChars="200" w:firstLine="480"/>
        <w:rPr>
          <w:rFonts w:asciiTheme="minorHAnsi"/>
          <w:sz w:val="24"/>
        </w:rPr>
      </w:pPr>
      <w:r>
        <w:rPr>
          <w:rFonts w:asciiTheme="minorHAnsi" w:hint="eastAsia"/>
          <w:sz w:val="24"/>
        </w:rPr>
        <w:t>发行人承诺，当发生影响发行人偿债能力、债券价格、投资者权益的重大事项或募</w:t>
      </w:r>
      <w:r>
        <w:rPr>
          <w:rFonts w:asciiTheme="minorHAnsi" w:hint="eastAsia"/>
          <w:sz w:val="24"/>
        </w:rPr>
        <w:t>集说明书约定发行人应当履行信息披露义务的其他事项时，或者存在关于发行人及其债券的重大市场传闻时，发行人将按照法律法规的规定和募集说明书的约定及时履行信息披露义务，说明事件的起因、目前的状态和可能产生的后果，并持续披露事件的进展情况。</w:t>
      </w:r>
    </w:p>
    <w:p w:rsidR="005F47A3" w:rsidRDefault="00203ADA">
      <w:pPr>
        <w:pStyle w:val="21"/>
        <w:spacing w:beforeLines="100" w:before="312" w:afterLines="100" w:after="312"/>
        <w:rPr>
          <w:rFonts w:asciiTheme="minorHAnsi" w:hAnsi="Times New Roman"/>
          <w:kern w:val="2"/>
          <w:sz w:val="28"/>
          <w:szCs w:val="28"/>
        </w:rPr>
      </w:pPr>
      <w:bookmarkStart w:id="155" w:name="_Toc6850"/>
      <w:r>
        <w:rPr>
          <w:rFonts w:asciiTheme="minorHAnsi" w:hAnsi="Times New Roman" w:hint="eastAsia"/>
          <w:kern w:val="2"/>
          <w:sz w:val="28"/>
          <w:szCs w:val="28"/>
        </w:rPr>
        <w:t>四、本息兑付披露</w:t>
      </w:r>
      <w:bookmarkEnd w:id="155"/>
    </w:p>
    <w:p w:rsidR="005F47A3" w:rsidRDefault="00203ADA">
      <w:pPr>
        <w:adjustRightInd w:val="0"/>
        <w:snapToGrid w:val="0"/>
        <w:spacing w:beforeLines="50" w:before="156" w:afterLines="50" w:after="156" w:line="360" w:lineRule="auto"/>
        <w:ind w:firstLineChars="200" w:firstLine="480"/>
        <w:rPr>
          <w:rFonts w:asciiTheme="minorHAnsi"/>
          <w:sz w:val="24"/>
        </w:rPr>
      </w:pPr>
      <w:r>
        <w:rPr>
          <w:rFonts w:asciiTheme="minorHAnsi" w:hint="eastAsia"/>
          <w:sz w:val="24"/>
        </w:rPr>
        <w:t>发行人承诺，将按照《深圳证券交易所公司债券上市规则》</w:t>
      </w:r>
      <w:r>
        <w:rPr>
          <w:rFonts w:asciiTheme="minorHAnsi" w:hint="eastAsia"/>
          <w:sz w:val="24"/>
        </w:rPr>
        <w:t>/</w:t>
      </w:r>
      <w:r>
        <w:rPr>
          <w:rFonts w:asciiTheme="minorHAnsi" w:hint="eastAsia"/>
          <w:sz w:val="24"/>
        </w:rPr>
        <w:t>《深圳证券交易所非公开发行公司债券挂牌规则》和深交所其他业务要求及时披露本息兑付安排。</w:t>
      </w:r>
    </w:p>
    <w:p w:rsidR="005F47A3" w:rsidRDefault="005F47A3" w:rsidP="00203ADA">
      <w:pPr>
        <w:spacing w:beforeLines="50" w:before="156" w:afterLines="50" w:after="156" w:line="360" w:lineRule="auto"/>
        <w:ind w:firstLineChars="177" w:firstLine="425"/>
        <w:rPr>
          <w:rFonts w:asciiTheme="minorHAnsi"/>
          <w:sz w:val="24"/>
        </w:rPr>
      </w:pPr>
    </w:p>
    <w:p w:rsidR="005F47A3" w:rsidRDefault="005F47A3">
      <w:pPr>
        <w:adjustRightInd w:val="0"/>
        <w:snapToGrid w:val="0"/>
        <w:spacing w:beforeLines="50" w:before="156" w:afterLines="50" w:after="156" w:line="360" w:lineRule="auto"/>
        <w:ind w:firstLineChars="200" w:firstLine="480"/>
        <w:jc w:val="center"/>
        <w:rPr>
          <w:rFonts w:asciiTheme="minorHAnsi"/>
          <w:sz w:val="24"/>
        </w:rPr>
      </w:pPr>
    </w:p>
    <w:p w:rsidR="005F47A3" w:rsidRDefault="00203ADA">
      <w:pPr>
        <w:widowControl/>
        <w:jc w:val="left"/>
        <w:rPr>
          <w:rFonts w:asciiTheme="minorHAnsi"/>
          <w:sz w:val="24"/>
        </w:rPr>
      </w:pPr>
      <w:r>
        <w:rPr>
          <w:rFonts w:asciiTheme="minorHAnsi"/>
          <w:sz w:val="24"/>
        </w:rPr>
        <w:br w:type="page"/>
      </w:r>
    </w:p>
    <w:p w:rsidR="005F47A3" w:rsidRDefault="00203ADA">
      <w:pPr>
        <w:keepNext/>
        <w:keepLines/>
        <w:spacing w:before="120" w:after="120"/>
        <w:ind w:firstLine="602"/>
        <w:jc w:val="center"/>
        <w:outlineLvl w:val="0"/>
        <w:rPr>
          <w:rFonts w:asciiTheme="minorHAnsi" w:hAnsi="宋体"/>
          <w:b/>
          <w:bCs/>
          <w:kern w:val="44"/>
          <w:sz w:val="30"/>
          <w:szCs w:val="30"/>
        </w:rPr>
      </w:pPr>
      <w:bookmarkStart w:id="156" w:name="_Toc26540"/>
      <w:r>
        <w:rPr>
          <w:rFonts w:asciiTheme="minorHAnsi" w:hAnsi="宋体" w:hint="eastAsia"/>
          <w:b/>
          <w:bCs/>
          <w:kern w:val="44"/>
          <w:sz w:val="30"/>
          <w:szCs w:val="30"/>
        </w:rPr>
        <w:t>第十节</w:t>
      </w:r>
      <w:r>
        <w:rPr>
          <w:rFonts w:asciiTheme="minorHAnsi" w:hAnsi="宋体"/>
          <w:b/>
          <w:bCs/>
          <w:kern w:val="44"/>
          <w:sz w:val="30"/>
          <w:szCs w:val="30"/>
        </w:rPr>
        <w:t xml:space="preserve"> </w:t>
      </w:r>
      <w:r>
        <w:rPr>
          <w:rFonts w:asciiTheme="minorHAnsi" w:hAnsi="宋体" w:hint="eastAsia"/>
          <w:b/>
          <w:bCs/>
          <w:kern w:val="44"/>
          <w:sz w:val="30"/>
          <w:szCs w:val="30"/>
        </w:rPr>
        <w:t>投资者保护机制</w:t>
      </w:r>
      <w:bookmarkEnd w:id="156"/>
    </w:p>
    <w:p w:rsidR="005F47A3" w:rsidRDefault="00203ADA">
      <w:pPr>
        <w:spacing w:beforeLines="50" w:before="156" w:afterLines="50" w:after="156" w:line="360" w:lineRule="auto"/>
        <w:ind w:firstLineChars="200" w:firstLine="480"/>
        <w:rPr>
          <w:rFonts w:asciiTheme="minorHAnsi"/>
          <w:i/>
          <w:sz w:val="24"/>
        </w:rPr>
      </w:pPr>
      <w:r>
        <w:rPr>
          <w:rFonts w:asciiTheme="minorHAnsi" w:hint="eastAsia"/>
          <w:i/>
          <w:iCs/>
          <w:sz w:val="24"/>
        </w:rPr>
        <w:t>（本节相关内容可参考《深圳证券交易所公司债券发行上市审核业务指南第</w:t>
      </w:r>
      <w:r>
        <w:rPr>
          <w:rFonts w:asciiTheme="minorHAnsi" w:hint="eastAsia"/>
          <w:i/>
          <w:iCs/>
          <w:sz w:val="24"/>
        </w:rPr>
        <w:t>2</w:t>
      </w:r>
      <w:r>
        <w:rPr>
          <w:rFonts w:asciiTheme="minorHAnsi" w:hint="eastAsia"/>
          <w:i/>
          <w:iCs/>
          <w:sz w:val="24"/>
        </w:rPr>
        <w:t>号——投资者权益保护（参考文本）》第四部分至第六部分。</w:t>
      </w:r>
      <w:r>
        <w:rPr>
          <w:rFonts w:asciiTheme="minorHAnsi" w:hint="eastAsia"/>
          <w:i/>
          <w:sz w:val="24"/>
        </w:rPr>
        <w:t>）</w:t>
      </w:r>
      <w:bookmarkStart w:id="157" w:name="_Toc420975657"/>
      <w:bookmarkStart w:id="158" w:name="_Toc295215231"/>
      <w:bookmarkStart w:id="159" w:name="_Toc420975503"/>
      <w:bookmarkStart w:id="160" w:name="_Toc296030006"/>
      <w:bookmarkStart w:id="161" w:name="_Toc380391963"/>
      <w:bookmarkStart w:id="162" w:name="_Toc420969923"/>
      <w:bookmarkStart w:id="163" w:name="_Toc295215232"/>
      <w:bookmarkStart w:id="164" w:name="_Toc388085762"/>
      <w:bookmarkStart w:id="165" w:name="_Toc296030007"/>
      <w:bookmarkEnd w:id="146"/>
      <w:bookmarkEnd w:id="147"/>
      <w:bookmarkEnd w:id="148"/>
      <w:bookmarkEnd w:id="149"/>
    </w:p>
    <w:p w:rsidR="005F47A3" w:rsidRDefault="00203ADA">
      <w:pPr>
        <w:pStyle w:val="21"/>
        <w:numPr>
          <w:ilvl w:val="0"/>
          <w:numId w:val="12"/>
        </w:numPr>
        <w:spacing w:beforeLines="100" w:before="312" w:afterLines="100" w:after="312"/>
        <w:rPr>
          <w:rFonts w:asciiTheme="minorHAnsi" w:hAnsi="Times New Roman"/>
          <w:kern w:val="2"/>
          <w:sz w:val="28"/>
          <w:szCs w:val="28"/>
        </w:rPr>
      </w:pPr>
      <w:bookmarkStart w:id="166" w:name="_Toc26720"/>
      <w:r>
        <w:rPr>
          <w:rFonts w:asciiTheme="minorHAnsi" w:hAnsi="Times New Roman" w:hint="eastAsia"/>
          <w:kern w:val="2"/>
          <w:sz w:val="28"/>
          <w:szCs w:val="28"/>
        </w:rPr>
        <w:t>违约事项及纠纷解决机制</w:t>
      </w:r>
      <w:bookmarkEnd w:id="166"/>
    </w:p>
    <w:p w:rsidR="005F47A3" w:rsidRDefault="00203ADA">
      <w:pPr>
        <w:pStyle w:val="21"/>
        <w:numPr>
          <w:ilvl w:val="0"/>
          <w:numId w:val="12"/>
        </w:numPr>
        <w:spacing w:beforeLines="100" w:before="312" w:afterLines="100" w:after="312"/>
        <w:rPr>
          <w:rFonts w:asciiTheme="minorHAnsi" w:hAnsi="Times New Roman"/>
          <w:kern w:val="2"/>
          <w:sz w:val="28"/>
          <w:szCs w:val="28"/>
        </w:rPr>
      </w:pPr>
      <w:bookmarkStart w:id="167" w:name="_Toc14682"/>
      <w:r>
        <w:rPr>
          <w:rFonts w:asciiTheme="minorHAnsi" w:hAnsi="Times New Roman" w:hint="eastAsia"/>
          <w:kern w:val="2"/>
          <w:sz w:val="28"/>
          <w:szCs w:val="28"/>
        </w:rPr>
        <w:t>持有人会议规则</w:t>
      </w:r>
      <w:bookmarkEnd w:id="167"/>
    </w:p>
    <w:p w:rsidR="005F47A3" w:rsidRDefault="00203ADA">
      <w:pPr>
        <w:snapToGrid w:val="0"/>
        <w:spacing w:before="50" w:line="360" w:lineRule="auto"/>
        <w:ind w:firstLineChars="200" w:firstLine="480"/>
        <w:rPr>
          <w:rFonts w:asciiTheme="minorHAnsi" w:hAnsi="Arial Narrow"/>
          <w:i/>
          <w:sz w:val="24"/>
        </w:rPr>
      </w:pPr>
      <w:r>
        <w:rPr>
          <w:rFonts w:asciiTheme="minorHAnsi" w:hAnsi="Arial Narrow" w:hint="eastAsia"/>
          <w:i/>
          <w:sz w:val="24"/>
        </w:rPr>
        <w:t>（发行人应当披露债券持有人会议机制，包括触发债券持有人会议召开的情形、会议召集与决策程序、决议生效条件以及债券持有人决议的效力范围和其他重要事项。</w:t>
      </w:r>
    </w:p>
    <w:p w:rsidR="005F47A3" w:rsidRDefault="00203ADA">
      <w:pPr>
        <w:snapToGrid w:val="0"/>
        <w:spacing w:before="50" w:line="360" w:lineRule="auto"/>
        <w:ind w:firstLineChars="200" w:firstLine="480"/>
        <w:rPr>
          <w:rFonts w:asciiTheme="minorHAnsi" w:hAnsi="Arial Narrow"/>
          <w:i/>
          <w:sz w:val="24"/>
        </w:rPr>
      </w:pPr>
      <w:r>
        <w:rPr>
          <w:rFonts w:asciiTheme="minorHAnsi" w:hAnsi="Arial Narrow" w:hint="eastAsia"/>
          <w:i/>
          <w:sz w:val="24"/>
        </w:rPr>
        <w:t>发行人应当披露涉及债券持有人权益的重要条款的修改、变更机制及生效条件。</w:t>
      </w:r>
    </w:p>
    <w:p w:rsidR="005F47A3" w:rsidRDefault="00203ADA">
      <w:pPr>
        <w:snapToGrid w:val="0"/>
        <w:spacing w:before="50" w:line="360" w:lineRule="auto"/>
        <w:ind w:firstLineChars="200" w:firstLine="480"/>
        <w:rPr>
          <w:rFonts w:asciiTheme="minorHAnsi"/>
        </w:rPr>
      </w:pPr>
      <w:r>
        <w:rPr>
          <w:rFonts w:asciiTheme="minorHAnsi" w:hAnsi="Arial Narrow" w:hint="eastAsia"/>
          <w:i/>
          <w:sz w:val="24"/>
        </w:rPr>
        <w:t>发行人应当说明债券持有人会议按照公司信用类债券监督管理机构或市场自律组织规定及会议规则约定的程序要求所形成的决议对全体债券持有</w:t>
      </w:r>
      <w:r>
        <w:rPr>
          <w:rFonts w:asciiTheme="minorHAnsi" w:hAnsi="Arial Narrow" w:hint="eastAsia"/>
          <w:i/>
          <w:sz w:val="24"/>
        </w:rPr>
        <w:t>人具有约束力。）</w:t>
      </w:r>
    </w:p>
    <w:p w:rsidR="005F47A3" w:rsidRDefault="00203ADA">
      <w:pPr>
        <w:pStyle w:val="21"/>
        <w:numPr>
          <w:ilvl w:val="0"/>
          <w:numId w:val="12"/>
        </w:numPr>
        <w:spacing w:beforeLines="100" w:before="312" w:afterLines="100" w:after="312"/>
        <w:rPr>
          <w:rFonts w:asciiTheme="minorHAnsi" w:hAnsi="Times New Roman"/>
          <w:kern w:val="2"/>
          <w:sz w:val="28"/>
          <w:szCs w:val="28"/>
        </w:rPr>
      </w:pPr>
      <w:bookmarkStart w:id="168" w:name="_Toc28891"/>
      <w:r>
        <w:rPr>
          <w:rFonts w:asciiTheme="minorHAnsi" w:hAnsi="Times New Roman" w:hint="eastAsia"/>
          <w:kern w:val="2"/>
          <w:sz w:val="28"/>
          <w:szCs w:val="28"/>
        </w:rPr>
        <w:t>受托管理人</w:t>
      </w:r>
      <w:bookmarkEnd w:id="168"/>
    </w:p>
    <w:p w:rsidR="005F47A3" w:rsidRDefault="00203ADA">
      <w:pPr>
        <w:rPr>
          <w:rFonts w:asciiTheme="minorHAnsi" w:hAnsi="宋体"/>
          <w:b/>
          <w:bCs/>
          <w:kern w:val="44"/>
          <w:sz w:val="30"/>
          <w:szCs w:val="30"/>
        </w:rPr>
      </w:pPr>
      <w:r>
        <w:rPr>
          <w:rFonts w:asciiTheme="minorHAnsi" w:hAnsi="宋体" w:hint="eastAsia"/>
          <w:b/>
          <w:bCs/>
          <w:kern w:val="44"/>
          <w:sz w:val="30"/>
          <w:szCs w:val="30"/>
        </w:rPr>
        <w:br w:type="page"/>
      </w:r>
    </w:p>
    <w:p w:rsidR="005F47A3" w:rsidRDefault="00203ADA">
      <w:pPr>
        <w:keepNext/>
        <w:keepLines/>
        <w:spacing w:before="120" w:after="120" w:line="360" w:lineRule="auto"/>
        <w:ind w:firstLineChars="100" w:firstLine="301"/>
        <w:jc w:val="center"/>
        <w:outlineLvl w:val="0"/>
        <w:rPr>
          <w:rFonts w:asciiTheme="minorHAnsi" w:hAnsi="宋体"/>
          <w:b/>
          <w:bCs/>
          <w:kern w:val="44"/>
          <w:sz w:val="30"/>
          <w:szCs w:val="30"/>
        </w:rPr>
      </w:pPr>
      <w:bookmarkStart w:id="169" w:name="_Toc8183"/>
      <w:r>
        <w:rPr>
          <w:rFonts w:asciiTheme="minorHAnsi" w:hAnsi="宋体" w:hint="eastAsia"/>
          <w:b/>
          <w:bCs/>
          <w:kern w:val="44"/>
          <w:sz w:val="30"/>
          <w:szCs w:val="30"/>
        </w:rPr>
        <w:t>第十一节</w:t>
      </w:r>
      <w:r>
        <w:rPr>
          <w:rFonts w:asciiTheme="minorHAnsi" w:hAnsi="宋体"/>
          <w:b/>
          <w:bCs/>
          <w:kern w:val="44"/>
          <w:sz w:val="30"/>
          <w:szCs w:val="30"/>
        </w:rPr>
        <w:t xml:space="preserve"> </w:t>
      </w:r>
      <w:r>
        <w:rPr>
          <w:rFonts w:asciiTheme="minorHAnsi" w:hAnsi="宋体"/>
          <w:b/>
          <w:bCs/>
          <w:kern w:val="44"/>
          <w:sz w:val="30"/>
          <w:szCs w:val="30"/>
        </w:rPr>
        <w:t>本次债券发行的有关机构</w:t>
      </w:r>
      <w:r>
        <w:rPr>
          <w:rFonts w:asciiTheme="minorHAnsi" w:hAnsi="宋体" w:hint="eastAsia"/>
          <w:b/>
          <w:bCs/>
          <w:kern w:val="44"/>
          <w:sz w:val="30"/>
          <w:szCs w:val="30"/>
        </w:rPr>
        <w:t>及利害关系</w:t>
      </w:r>
      <w:bookmarkEnd w:id="169"/>
    </w:p>
    <w:p w:rsidR="005F47A3" w:rsidRDefault="00203ADA">
      <w:pPr>
        <w:widowControl/>
        <w:spacing w:beforeLines="50" w:before="156" w:afterLines="50" w:after="156" w:line="360" w:lineRule="auto"/>
        <w:ind w:firstLineChars="200" w:firstLine="480"/>
        <w:jc w:val="left"/>
        <w:rPr>
          <w:rFonts w:asciiTheme="minorHAnsi"/>
          <w:sz w:val="24"/>
        </w:rPr>
      </w:pPr>
      <w:r>
        <w:rPr>
          <w:rFonts w:asciiTheme="minorHAnsi" w:hint="eastAsia"/>
          <w:sz w:val="24"/>
        </w:rPr>
        <w:t>【</w:t>
      </w:r>
      <w:r>
        <w:rPr>
          <w:rFonts w:asciiTheme="minorHAnsi" w:hint="eastAsia"/>
          <w:i/>
          <w:iCs/>
          <w:sz w:val="24"/>
        </w:rPr>
        <w:t>发行人应当披露下列机构的名称、住所、法定代表人、联系电话、传真和有关经办人员的姓名，并披露企业与发行有关的中介机构及其负责人、高级管理人员、经办人员之间存在的直接或间接的股权关系及其他重大利害关系。</w:t>
      </w:r>
      <w:r>
        <w:rPr>
          <w:rFonts w:asciiTheme="minorHAnsi" w:hint="eastAsia"/>
          <w:sz w:val="24"/>
        </w:rPr>
        <w:t>】</w:t>
      </w:r>
    </w:p>
    <w:p w:rsidR="005F47A3" w:rsidRDefault="00203ADA">
      <w:pPr>
        <w:pStyle w:val="21"/>
        <w:spacing w:beforeLines="100" w:before="312" w:afterLines="100" w:after="312"/>
        <w:rPr>
          <w:rFonts w:asciiTheme="minorHAnsi" w:hAnsi="Times New Roman"/>
          <w:kern w:val="2"/>
          <w:sz w:val="28"/>
          <w:szCs w:val="28"/>
        </w:rPr>
      </w:pPr>
      <w:bookmarkStart w:id="170" w:name="_Toc21240"/>
      <w:r>
        <w:rPr>
          <w:rFonts w:asciiTheme="minorHAnsi" w:hAnsi="Times New Roman" w:hint="eastAsia"/>
          <w:kern w:val="2"/>
          <w:sz w:val="28"/>
          <w:szCs w:val="28"/>
        </w:rPr>
        <w:t>一、本次债券发行的有关机构</w:t>
      </w:r>
      <w:bookmarkEnd w:id="170"/>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（一）发行人：</w:t>
      </w:r>
    </w:p>
    <w:p w:rsidR="005F47A3" w:rsidRDefault="00203ADA">
      <w:pPr>
        <w:widowControl/>
        <w:spacing w:beforeLines="50" w:before="156" w:afterLines="50" w:after="156" w:line="360" w:lineRule="auto"/>
        <w:ind w:firstLineChars="200" w:firstLine="480"/>
        <w:jc w:val="left"/>
        <w:rPr>
          <w:rFonts w:asciiTheme="minorHAnsi"/>
          <w:sz w:val="24"/>
        </w:rPr>
      </w:pPr>
      <w:r>
        <w:rPr>
          <w:rFonts w:asciiTheme="minorHAnsi" w:hint="eastAsia"/>
          <w:sz w:val="24"/>
        </w:rPr>
        <w:t>住所：</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法定代表人：</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联系电话：</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传真：</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信息披露经办人员：</w:t>
      </w:r>
      <w:r>
        <w:rPr>
          <w:rFonts w:asciiTheme="minorHAnsi" w:hint="eastAsia"/>
          <w:sz w:val="24"/>
        </w:rPr>
        <w:t>XX</w:t>
      </w: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（二）主承销商及其他承销机构</w:t>
      </w:r>
      <w:r>
        <w:rPr>
          <w:rFonts w:asciiTheme="minorHAnsi" w:hint="eastAsia"/>
          <w:b/>
          <w:sz w:val="24"/>
        </w:rPr>
        <w:t>/</w:t>
      </w:r>
      <w:r>
        <w:rPr>
          <w:rFonts w:asciiTheme="minorHAnsi" w:hint="eastAsia"/>
          <w:b/>
          <w:sz w:val="24"/>
        </w:rPr>
        <w:t>簿记管理人：</w:t>
      </w:r>
    </w:p>
    <w:p w:rsidR="005F47A3" w:rsidRDefault="00203ADA">
      <w:pPr>
        <w:widowControl/>
        <w:spacing w:beforeLines="50" w:before="156" w:afterLines="50" w:after="156" w:line="360" w:lineRule="auto"/>
        <w:ind w:firstLineChars="200" w:firstLine="480"/>
        <w:jc w:val="left"/>
        <w:rPr>
          <w:rFonts w:asciiTheme="minorHAnsi"/>
          <w:sz w:val="24"/>
        </w:rPr>
      </w:pPr>
      <w:r>
        <w:rPr>
          <w:rFonts w:asciiTheme="minorHAnsi" w:hint="eastAsia"/>
          <w:sz w:val="24"/>
        </w:rPr>
        <w:t>住所：</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法定代表人：</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联系电话：</w:t>
      </w:r>
      <w:r>
        <w:rPr>
          <w:rFonts w:asciiTheme="minorHAnsi" w:hint="eastAsia"/>
          <w:sz w:val="24"/>
        </w:rPr>
        <w:t>XX</w:t>
      </w:r>
    </w:p>
    <w:p w:rsidR="005F47A3" w:rsidRDefault="00203ADA">
      <w:pPr>
        <w:widowControl/>
        <w:spacing w:beforeLines="50" w:before="156" w:afterLines="50" w:after="156" w:line="360" w:lineRule="auto"/>
        <w:ind w:firstLineChars="200" w:firstLine="480"/>
        <w:jc w:val="left"/>
        <w:rPr>
          <w:rFonts w:asciiTheme="minorHAnsi"/>
          <w:sz w:val="24"/>
        </w:rPr>
      </w:pPr>
      <w:r>
        <w:rPr>
          <w:rFonts w:asciiTheme="minorHAnsi" w:hint="eastAsia"/>
          <w:sz w:val="24"/>
        </w:rPr>
        <w:t>传真：</w:t>
      </w:r>
      <w:r>
        <w:rPr>
          <w:rFonts w:asciiTheme="minorHAnsi" w:hint="eastAsia"/>
          <w:sz w:val="24"/>
        </w:rPr>
        <w:t>XX</w:t>
      </w:r>
    </w:p>
    <w:p w:rsidR="005F47A3" w:rsidRDefault="00203ADA">
      <w:pPr>
        <w:spacing w:beforeLines="50" w:before="156" w:afterLines="50" w:after="156" w:line="360" w:lineRule="auto"/>
        <w:ind w:firstLine="482"/>
        <w:rPr>
          <w:rFonts w:asciiTheme="minorHAnsi"/>
          <w:sz w:val="24"/>
        </w:rPr>
      </w:pPr>
      <w:r>
        <w:rPr>
          <w:rFonts w:asciiTheme="minorHAnsi" w:hint="eastAsia"/>
          <w:sz w:val="24"/>
        </w:rPr>
        <w:t>有关经办人员：</w:t>
      </w:r>
      <w:r>
        <w:rPr>
          <w:rFonts w:asciiTheme="minorHAnsi" w:hint="eastAsia"/>
          <w:sz w:val="24"/>
        </w:rPr>
        <w:t>XX</w:t>
      </w: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（三）律师事务所：</w:t>
      </w:r>
    </w:p>
    <w:p w:rsidR="005F47A3" w:rsidRDefault="00203ADA">
      <w:pPr>
        <w:widowControl/>
        <w:spacing w:beforeLines="50" w:before="156" w:afterLines="50" w:after="156" w:line="360" w:lineRule="auto"/>
        <w:ind w:firstLineChars="200" w:firstLine="480"/>
        <w:jc w:val="left"/>
        <w:rPr>
          <w:rFonts w:asciiTheme="minorHAnsi"/>
          <w:sz w:val="24"/>
        </w:rPr>
      </w:pPr>
      <w:r>
        <w:rPr>
          <w:rFonts w:asciiTheme="minorHAnsi" w:hint="eastAsia"/>
          <w:sz w:val="24"/>
        </w:rPr>
        <w:t>住所：</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法定代表人：</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联系电话：</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传真：</w:t>
      </w:r>
      <w:r>
        <w:rPr>
          <w:rFonts w:asciiTheme="minorHAnsi" w:hint="eastAsia"/>
          <w:sz w:val="24"/>
        </w:rPr>
        <w:t>XX</w:t>
      </w:r>
    </w:p>
    <w:p w:rsidR="005F47A3" w:rsidRDefault="00203ADA">
      <w:pPr>
        <w:widowControl/>
        <w:spacing w:beforeLines="50" w:before="156" w:afterLines="50" w:after="156" w:line="360" w:lineRule="auto"/>
        <w:ind w:firstLineChars="200" w:firstLine="480"/>
        <w:jc w:val="left"/>
        <w:rPr>
          <w:rFonts w:asciiTheme="minorHAnsi"/>
          <w:sz w:val="24"/>
        </w:rPr>
      </w:pPr>
      <w:r>
        <w:rPr>
          <w:rFonts w:asciiTheme="minorHAnsi" w:hint="eastAsia"/>
          <w:sz w:val="24"/>
        </w:rPr>
        <w:t>有关经办人员：</w:t>
      </w:r>
      <w:r>
        <w:rPr>
          <w:rFonts w:asciiTheme="minorHAnsi" w:hint="eastAsia"/>
          <w:sz w:val="24"/>
        </w:rPr>
        <w:t>XX</w:t>
      </w: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（四）会计师事务所：</w:t>
      </w:r>
    </w:p>
    <w:p w:rsidR="005F47A3" w:rsidRDefault="00203ADA">
      <w:pPr>
        <w:widowControl/>
        <w:spacing w:beforeLines="50" w:before="156" w:afterLines="50" w:after="156" w:line="360" w:lineRule="auto"/>
        <w:ind w:firstLineChars="200" w:firstLine="480"/>
        <w:jc w:val="left"/>
        <w:rPr>
          <w:rFonts w:asciiTheme="minorHAnsi"/>
          <w:sz w:val="24"/>
        </w:rPr>
      </w:pPr>
      <w:r>
        <w:rPr>
          <w:rFonts w:asciiTheme="minorHAnsi" w:hint="eastAsia"/>
          <w:sz w:val="24"/>
        </w:rPr>
        <w:t>住所：</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法定代表人：</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联系电话：</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传真：</w:t>
      </w:r>
      <w:r>
        <w:rPr>
          <w:rFonts w:asciiTheme="minorHAnsi" w:hint="eastAsia"/>
          <w:sz w:val="24"/>
        </w:rPr>
        <w:t>XX</w:t>
      </w:r>
    </w:p>
    <w:p w:rsidR="005F47A3" w:rsidRDefault="00203ADA">
      <w:pPr>
        <w:spacing w:beforeLines="50" w:before="156" w:afterLines="50" w:after="156" w:line="360" w:lineRule="auto"/>
        <w:ind w:firstLine="482"/>
        <w:rPr>
          <w:rFonts w:asciiTheme="minorHAnsi"/>
          <w:sz w:val="24"/>
        </w:rPr>
      </w:pPr>
      <w:r>
        <w:rPr>
          <w:rFonts w:asciiTheme="minorHAnsi" w:hint="eastAsia"/>
          <w:sz w:val="24"/>
        </w:rPr>
        <w:t>有关经办人员：</w:t>
      </w:r>
      <w:r>
        <w:rPr>
          <w:rFonts w:asciiTheme="minorHAnsi" w:hint="eastAsia"/>
          <w:sz w:val="24"/>
        </w:rPr>
        <w:t>XX</w:t>
      </w: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（五）信用评级机构（如有）：</w:t>
      </w:r>
    </w:p>
    <w:p w:rsidR="005F47A3" w:rsidRDefault="00203ADA">
      <w:pPr>
        <w:widowControl/>
        <w:spacing w:beforeLines="50" w:before="156" w:afterLines="50" w:after="156" w:line="360" w:lineRule="auto"/>
        <w:ind w:firstLineChars="200" w:firstLine="480"/>
        <w:jc w:val="left"/>
        <w:rPr>
          <w:rFonts w:asciiTheme="minorHAnsi"/>
          <w:sz w:val="24"/>
        </w:rPr>
      </w:pPr>
      <w:r>
        <w:rPr>
          <w:rFonts w:asciiTheme="minorHAnsi" w:hint="eastAsia"/>
          <w:sz w:val="24"/>
        </w:rPr>
        <w:t>住所：</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法定代表人：</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联系电话：</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传真：</w:t>
      </w:r>
      <w:r>
        <w:rPr>
          <w:rFonts w:asciiTheme="minorHAnsi" w:hint="eastAsia"/>
          <w:sz w:val="24"/>
        </w:rPr>
        <w:t>XX</w:t>
      </w:r>
    </w:p>
    <w:p w:rsidR="005F47A3" w:rsidRDefault="00203ADA">
      <w:pPr>
        <w:spacing w:beforeLines="50" w:before="156" w:afterLines="50" w:after="156" w:line="360" w:lineRule="auto"/>
        <w:ind w:firstLine="482"/>
        <w:rPr>
          <w:rFonts w:asciiTheme="minorHAnsi"/>
          <w:sz w:val="24"/>
        </w:rPr>
      </w:pPr>
      <w:r>
        <w:rPr>
          <w:rFonts w:asciiTheme="minorHAnsi" w:hint="eastAsia"/>
          <w:sz w:val="24"/>
        </w:rPr>
        <w:t>有关经办人员：</w:t>
      </w:r>
      <w:r>
        <w:rPr>
          <w:rFonts w:asciiTheme="minorHAnsi" w:hint="eastAsia"/>
          <w:sz w:val="24"/>
        </w:rPr>
        <w:t>XX</w:t>
      </w: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（六）增信机构（如有）：</w:t>
      </w:r>
    </w:p>
    <w:p w:rsidR="005F47A3" w:rsidRDefault="00203ADA">
      <w:pPr>
        <w:widowControl/>
        <w:spacing w:beforeLines="50" w:before="156" w:afterLines="50" w:after="156" w:line="360" w:lineRule="auto"/>
        <w:ind w:firstLineChars="200" w:firstLine="480"/>
        <w:jc w:val="left"/>
        <w:rPr>
          <w:rFonts w:asciiTheme="minorHAnsi"/>
          <w:sz w:val="24"/>
        </w:rPr>
      </w:pPr>
      <w:r>
        <w:rPr>
          <w:rFonts w:asciiTheme="minorHAnsi" w:hint="eastAsia"/>
          <w:sz w:val="24"/>
        </w:rPr>
        <w:t>住所：</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法定代表人：</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联系电话：</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传真：</w:t>
      </w:r>
      <w:r>
        <w:rPr>
          <w:rFonts w:asciiTheme="minorHAnsi" w:hint="eastAsia"/>
          <w:sz w:val="24"/>
        </w:rPr>
        <w:t>XX</w:t>
      </w:r>
    </w:p>
    <w:p w:rsidR="005F47A3" w:rsidRDefault="00203ADA">
      <w:pPr>
        <w:spacing w:beforeLines="50" w:before="156" w:afterLines="50" w:after="156" w:line="360" w:lineRule="auto"/>
        <w:ind w:firstLine="482"/>
        <w:rPr>
          <w:rFonts w:asciiTheme="minorHAnsi"/>
          <w:sz w:val="24"/>
        </w:rPr>
      </w:pPr>
      <w:r>
        <w:rPr>
          <w:rFonts w:asciiTheme="minorHAnsi" w:hint="eastAsia"/>
          <w:sz w:val="24"/>
        </w:rPr>
        <w:t>有关经办人员：</w:t>
      </w:r>
      <w:r>
        <w:rPr>
          <w:rFonts w:asciiTheme="minorHAnsi" w:hint="eastAsia"/>
          <w:sz w:val="24"/>
        </w:rPr>
        <w:t>XX</w:t>
      </w: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（七）登记、托管、结算机构：</w:t>
      </w:r>
    </w:p>
    <w:p w:rsidR="005F47A3" w:rsidRDefault="00203ADA">
      <w:pPr>
        <w:widowControl/>
        <w:spacing w:beforeLines="50" w:before="156" w:afterLines="50" w:after="156" w:line="360" w:lineRule="auto"/>
        <w:ind w:firstLineChars="200" w:firstLine="480"/>
        <w:jc w:val="left"/>
        <w:rPr>
          <w:rFonts w:asciiTheme="minorHAnsi"/>
          <w:sz w:val="24"/>
        </w:rPr>
      </w:pPr>
      <w:r>
        <w:rPr>
          <w:rFonts w:asciiTheme="minorHAnsi" w:hint="eastAsia"/>
          <w:sz w:val="24"/>
        </w:rPr>
        <w:t>住所：</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法定代表人：</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联系电话：</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传真：</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有关经办人员：</w:t>
      </w:r>
      <w:r>
        <w:rPr>
          <w:rFonts w:asciiTheme="minorHAnsi" w:hint="eastAsia"/>
          <w:sz w:val="24"/>
        </w:rPr>
        <w:t>XX</w:t>
      </w: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（八）债券受托管理人：</w:t>
      </w:r>
    </w:p>
    <w:p w:rsidR="005F47A3" w:rsidRDefault="00203ADA">
      <w:pPr>
        <w:widowControl/>
        <w:spacing w:beforeLines="50" w:before="156" w:afterLines="50" w:after="156" w:line="360" w:lineRule="auto"/>
        <w:ind w:firstLineChars="200" w:firstLine="480"/>
        <w:jc w:val="left"/>
        <w:rPr>
          <w:rFonts w:asciiTheme="minorHAnsi"/>
          <w:sz w:val="24"/>
        </w:rPr>
      </w:pPr>
      <w:r>
        <w:rPr>
          <w:rFonts w:asciiTheme="minorHAnsi" w:hint="eastAsia"/>
          <w:sz w:val="24"/>
        </w:rPr>
        <w:t>住所：</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法定代表人：</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联系电话：</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传真：</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有关经办人员：</w:t>
      </w:r>
      <w:r>
        <w:rPr>
          <w:rFonts w:asciiTheme="minorHAnsi" w:hint="eastAsia"/>
          <w:sz w:val="24"/>
        </w:rPr>
        <w:t>XX</w:t>
      </w: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（九）本次债券申请上市的证券交易所：</w:t>
      </w:r>
    </w:p>
    <w:p w:rsidR="005F47A3" w:rsidRDefault="00203ADA">
      <w:pPr>
        <w:widowControl/>
        <w:spacing w:beforeLines="50" w:before="156" w:afterLines="50" w:after="156" w:line="360" w:lineRule="auto"/>
        <w:ind w:firstLineChars="200" w:firstLine="480"/>
        <w:jc w:val="left"/>
        <w:rPr>
          <w:rFonts w:asciiTheme="minorHAnsi"/>
          <w:sz w:val="24"/>
        </w:rPr>
      </w:pPr>
      <w:r>
        <w:rPr>
          <w:rFonts w:asciiTheme="minorHAnsi" w:hint="eastAsia"/>
          <w:sz w:val="24"/>
        </w:rPr>
        <w:t>住所：</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法定代表人：</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联系电话：</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传真：</w:t>
      </w:r>
      <w:r>
        <w:rPr>
          <w:rFonts w:asciiTheme="minorHAnsi" w:hint="eastAsia"/>
          <w:sz w:val="24"/>
        </w:rPr>
        <w:t>XX</w:t>
      </w:r>
    </w:p>
    <w:p w:rsidR="005F47A3" w:rsidRDefault="00203ADA">
      <w:pPr>
        <w:spacing w:beforeLines="50" w:before="156" w:afterLines="50" w:after="156" w:line="360" w:lineRule="auto"/>
        <w:ind w:firstLine="482"/>
        <w:rPr>
          <w:rFonts w:asciiTheme="minorHAnsi"/>
          <w:sz w:val="24"/>
        </w:rPr>
      </w:pPr>
      <w:r>
        <w:rPr>
          <w:rFonts w:asciiTheme="minorHAnsi" w:hint="eastAsia"/>
          <w:sz w:val="24"/>
        </w:rPr>
        <w:t>有关经办人员：</w:t>
      </w:r>
      <w:r>
        <w:rPr>
          <w:rFonts w:asciiTheme="minorHAnsi" w:hint="eastAsia"/>
          <w:sz w:val="24"/>
        </w:rPr>
        <w:t>XX</w:t>
      </w: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（十）资产评估机构：</w:t>
      </w:r>
    </w:p>
    <w:p w:rsidR="005F47A3" w:rsidRDefault="00203ADA">
      <w:pPr>
        <w:widowControl/>
        <w:spacing w:beforeLines="50" w:before="156" w:afterLines="50" w:after="156" w:line="360" w:lineRule="auto"/>
        <w:ind w:firstLineChars="200" w:firstLine="480"/>
        <w:jc w:val="left"/>
        <w:rPr>
          <w:rFonts w:asciiTheme="minorHAnsi"/>
          <w:sz w:val="24"/>
        </w:rPr>
      </w:pPr>
      <w:r>
        <w:rPr>
          <w:rFonts w:asciiTheme="minorHAnsi" w:hint="eastAsia"/>
          <w:sz w:val="24"/>
        </w:rPr>
        <w:t>住所：</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法定代表人：</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联系电话：</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传真：</w:t>
      </w:r>
      <w:r>
        <w:rPr>
          <w:rFonts w:asciiTheme="minorHAnsi" w:hint="eastAsia"/>
          <w:sz w:val="24"/>
        </w:rPr>
        <w:t>XX</w:t>
      </w:r>
    </w:p>
    <w:p w:rsidR="005F47A3" w:rsidRDefault="00203ADA">
      <w:pPr>
        <w:spacing w:beforeLines="50" w:before="156" w:afterLines="50" w:after="156" w:line="360" w:lineRule="auto"/>
        <w:ind w:firstLine="482"/>
        <w:rPr>
          <w:rFonts w:asciiTheme="minorHAnsi"/>
          <w:sz w:val="24"/>
        </w:rPr>
      </w:pPr>
      <w:r>
        <w:rPr>
          <w:rFonts w:asciiTheme="minorHAnsi" w:hint="eastAsia"/>
          <w:sz w:val="24"/>
        </w:rPr>
        <w:t>有关经办人员：</w:t>
      </w:r>
      <w:r>
        <w:rPr>
          <w:rFonts w:asciiTheme="minorHAnsi" w:hint="eastAsia"/>
          <w:sz w:val="24"/>
        </w:rPr>
        <w:t>XX</w:t>
      </w: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（十一）募集资金等各专项账户开户银行：</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名称：</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住所：</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法定代表人：</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联系电话：</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传真：</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有关经办人员：</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邮政编码：</w:t>
      </w:r>
    </w:p>
    <w:p w:rsidR="005F47A3" w:rsidRDefault="00203ADA">
      <w:pPr>
        <w:spacing w:beforeLines="50" w:before="156" w:afterLines="50" w:after="156" w:line="360" w:lineRule="auto"/>
        <w:ind w:firstLineChars="200" w:firstLine="482"/>
        <w:outlineLvl w:val="2"/>
        <w:rPr>
          <w:rFonts w:asciiTheme="minorHAnsi"/>
          <w:b/>
          <w:sz w:val="24"/>
        </w:rPr>
      </w:pPr>
      <w:r>
        <w:rPr>
          <w:rFonts w:asciiTheme="minorHAnsi" w:hint="eastAsia"/>
          <w:b/>
          <w:sz w:val="24"/>
        </w:rPr>
        <w:t>（十二）其他与发行有关的机构：</w:t>
      </w:r>
    </w:p>
    <w:p w:rsidR="005F47A3" w:rsidRDefault="00203ADA">
      <w:pPr>
        <w:widowControl/>
        <w:spacing w:beforeLines="50" w:before="156" w:afterLines="50" w:after="156" w:line="360" w:lineRule="auto"/>
        <w:ind w:firstLineChars="200" w:firstLine="480"/>
        <w:jc w:val="left"/>
        <w:rPr>
          <w:rFonts w:asciiTheme="minorHAnsi"/>
          <w:sz w:val="24"/>
        </w:rPr>
      </w:pPr>
      <w:r>
        <w:rPr>
          <w:rFonts w:asciiTheme="minorHAnsi" w:hint="eastAsia"/>
          <w:sz w:val="24"/>
        </w:rPr>
        <w:t>住所：</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法定代表人：</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联系电话：</w:t>
      </w:r>
      <w:r>
        <w:rPr>
          <w:rFonts w:asciiTheme="minorHAnsi" w:hint="eastAsia"/>
          <w:sz w:val="24"/>
        </w:rPr>
        <w:t>XX</w:t>
      </w:r>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传真：</w:t>
      </w:r>
      <w:r>
        <w:rPr>
          <w:rFonts w:asciiTheme="minorHAnsi" w:hint="eastAsia"/>
          <w:sz w:val="24"/>
        </w:rPr>
        <w:t>XX</w:t>
      </w:r>
    </w:p>
    <w:p w:rsidR="005F47A3" w:rsidRDefault="00203ADA">
      <w:pPr>
        <w:spacing w:beforeLines="50" w:before="156" w:afterLines="50" w:after="156" w:line="360" w:lineRule="auto"/>
        <w:ind w:firstLine="482"/>
        <w:rPr>
          <w:rFonts w:asciiTheme="minorHAnsi"/>
          <w:sz w:val="24"/>
        </w:rPr>
      </w:pPr>
      <w:r>
        <w:rPr>
          <w:rFonts w:asciiTheme="minorHAnsi" w:hint="eastAsia"/>
          <w:sz w:val="24"/>
        </w:rPr>
        <w:t>有关经办人员：</w:t>
      </w:r>
      <w:r>
        <w:rPr>
          <w:rFonts w:asciiTheme="minorHAnsi" w:hint="eastAsia"/>
          <w:sz w:val="24"/>
        </w:rPr>
        <w:t>XX</w:t>
      </w:r>
    </w:p>
    <w:p w:rsidR="005F47A3" w:rsidRDefault="00203ADA">
      <w:pPr>
        <w:pStyle w:val="21"/>
        <w:spacing w:beforeLines="100" w:before="312" w:afterLines="100" w:after="312"/>
        <w:rPr>
          <w:rFonts w:asciiTheme="minorHAnsi" w:hAnsi="Times New Roman"/>
          <w:kern w:val="2"/>
          <w:sz w:val="28"/>
          <w:szCs w:val="28"/>
        </w:rPr>
      </w:pPr>
      <w:bookmarkStart w:id="171" w:name="_Toc30057"/>
      <w:r>
        <w:rPr>
          <w:rFonts w:asciiTheme="minorHAnsi" w:hAnsi="Times New Roman" w:hint="eastAsia"/>
          <w:kern w:val="2"/>
          <w:sz w:val="28"/>
          <w:szCs w:val="28"/>
        </w:rPr>
        <w:t>二、发行人与本次发行的有关机构、人员的利害关系</w:t>
      </w:r>
      <w:bookmarkEnd w:id="171"/>
    </w:p>
    <w:p w:rsidR="005F47A3" w:rsidRDefault="00203ADA">
      <w:pPr>
        <w:widowControl/>
        <w:tabs>
          <w:tab w:val="left" w:pos="2940"/>
        </w:tabs>
        <w:spacing w:beforeLines="50" w:before="156" w:afterLines="50" w:after="156" w:line="360" w:lineRule="auto"/>
        <w:ind w:firstLineChars="200" w:firstLine="480"/>
        <w:jc w:val="left"/>
        <w:rPr>
          <w:rFonts w:asciiTheme="minorHAnsi"/>
          <w:sz w:val="24"/>
        </w:rPr>
      </w:pPr>
      <w:r>
        <w:rPr>
          <w:rFonts w:asciiTheme="minorHAnsi" w:hint="eastAsia"/>
          <w:sz w:val="24"/>
        </w:rPr>
        <w:t>截至本募集说明书签署之日，发行人与发行有关的承销商、证券服务机构及其负责人、高级管理人员、经办人员之间不存在重大利害关系</w:t>
      </w:r>
      <w:r>
        <w:rPr>
          <w:rFonts w:asciiTheme="minorHAnsi" w:hint="eastAsia"/>
          <w:sz w:val="24"/>
        </w:rPr>
        <w:t>/</w:t>
      </w:r>
      <w:r>
        <w:rPr>
          <w:rFonts w:asciiTheme="minorHAnsi" w:hint="eastAsia"/>
          <w:sz w:val="24"/>
        </w:rPr>
        <w:t>存在的直接或间接的股权关系及其他重大利害关系如下：</w:t>
      </w:r>
    </w:p>
    <w:p w:rsidR="005F47A3" w:rsidRDefault="00203ADA">
      <w:pPr>
        <w:widowControl/>
        <w:jc w:val="left"/>
        <w:rPr>
          <w:rFonts w:asciiTheme="minorHAnsi"/>
          <w:sz w:val="24"/>
        </w:rPr>
      </w:pPr>
      <w:r>
        <w:rPr>
          <w:rFonts w:asciiTheme="minorHAnsi" w:hint="eastAsia"/>
          <w:sz w:val="24"/>
        </w:rPr>
        <w:br w:type="page"/>
      </w:r>
    </w:p>
    <w:p w:rsidR="005F47A3" w:rsidRDefault="00203ADA">
      <w:pPr>
        <w:pStyle w:val="1"/>
        <w:pageBreakBefore w:val="0"/>
        <w:spacing w:beforeLines="50" w:before="156" w:after="156" w:line="360" w:lineRule="auto"/>
        <w:rPr>
          <w:rFonts w:asciiTheme="minorHAnsi"/>
          <w:sz w:val="30"/>
          <w:szCs w:val="30"/>
        </w:rPr>
      </w:pPr>
      <w:bookmarkStart w:id="172" w:name="_Toc9836"/>
      <w:r>
        <w:rPr>
          <w:rFonts w:asciiTheme="minorHAnsi" w:hint="eastAsia"/>
          <w:sz w:val="30"/>
          <w:szCs w:val="30"/>
        </w:rPr>
        <w:t>第十二节</w:t>
      </w:r>
      <w:r>
        <w:rPr>
          <w:rFonts w:asciiTheme="minorHAnsi"/>
          <w:sz w:val="30"/>
          <w:szCs w:val="30"/>
        </w:rPr>
        <w:t xml:space="preserve"> </w:t>
      </w:r>
      <w:r>
        <w:rPr>
          <w:rFonts w:asciiTheme="minorHAnsi" w:hint="eastAsia"/>
          <w:sz w:val="30"/>
          <w:szCs w:val="30"/>
        </w:rPr>
        <w:t>发行人、中介机构及相关人员声明</w:t>
      </w:r>
      <w:bookmarkEnd w:id="157"/>
      <w:bookmarkEnd w:id="158"/>
      <w:bookmarkEnd w:id="159"/>
      <w:bookmarkEnd w:id="160"/>
      <w:bookmarkEnd w:id="161"/>
      <w:bookmarkEnd w:id="162"/>
      <w:bookmarkEnd w:id="172"/>
    </w:p>
    <w:p w:rsidR="005F47A3" w:rsidRDefault="005F47A3">
      <w:pPr>
        <w:pStyle w:val="affff3"/>
        <w:spacing w:beforeLines="50" w:before="156" w:afterLines="50" w:after="156"/>
        <w:ind w:firstLineChars="0" w:firstLine="0"/>
        <w:jc w:val="center"/>
        <w:rPr>
          <w:rFonts w:asciiTheme="minorHAnsi" w:hAnsi="Times New Roman" w:cs="Times New Roman"/>
          <w:b/>
          <w:szCs w:val="24"/>
        </w:rPr>
        <w:sectPr w:rsidR="005F47A3">
          <w:headerReference w:type="default" r:id="rId16"/>
          <w:pgSz w:w="11907" w:h="16839"/>
          <w:pgMar w:top="1440" w:right="1559" w:bottom="1440" w:left="1800" w:header="851" w:footer="992" w:gutter="0"/>
          <w:cols w:space="720"/>
          <w:docGrid w:type="lines" w:linePitch="312"/>
        </w:sectPr>
      </w:pPr>
    </w:p>
    <w:p w:rsidR="005F47A3" w:rsidRDefault="00203ADA">
      <w:pPr>
        <w:pStyle w:val="affff3"/>
        <w:spacing w:beforeLines="50" w:before="156" w:afterLines="50" w:after="156"/>
        <w:ind w:firstLineChars="0" w:firstLine="0"/>
        <w:jc w:val="center"/>
        <w:rPr>
          <w:rFonts w:asciiTheme="minorHAnsi" w:hAnsi="Times New Roman" w:cs="Times New Roman"/>
          <w:b/>
          <w:szCs w:val="24"/>
        </w:rPr>
      </w:pPr>
      <w:bookmarkStart w:id="173" w:name="_Hlk61993112"/>
      <w:r>
        <w:rPr>
          <w:rFonts w:asciiTheme="minorHAnsi" w:hAnsi="Times New Roman" w:cs="Times New Roman" w:hint="eastAsia"/>
          <w:b/>
          <w:szCs w:val="24"/>
        </w:rPr>
        <w:t>发行人声明</w:t>
      </w:r>
    </w:p>
    <w:p w:rsidR="005F47A3" w:rsidRDefault="00203ADA">
      <w:pPr>
        <w:spacing w:beforeLines="50" w:before="156" w:afterLines="50" w:after="156" w:line="360" w:lineRule="auto"/>
        <w:ind w:firstLineChars="200" w:firstLine="480"/>
        <w:rPr>
          <w:rFonts w:asciiTheme="minorHAnsi"/>
          <w:sz w:val="24"/>
        </w:rPr>
      </w:pPr>
      <w:r>
        <w:rPr>
          <w:rFonts w:asciiTheme="minorHAnsi" w:hint="eastAsia"/>
          <w:sz w:val="24"/>
        </w:rPr>
        <w:t>根据《公司法》《证券法》和《公司债券发行与交易管理办法》的有关规定，本公司符合公开发行</w:t>
      </w:r>
      <w:r>
        <w:rPr>
          <w:rFonts w:asciiTheme="minorHAnsi" w:hint="eastAsia"/>
          <w:sz w:val="24"/>
        </w:rPr>
        <w:t>/</w:t>
      </w:r>
      <w:r>
        <w:rPr>
          <w:rFonts w:asciiTheme="minorHAnsi" w:hint="eastAsia"/>
          <w:sz w:val="24"/>
        </w:rPr>
        <w:t>非公开发行公司债券的条件。</w:t>
      </w:r>
    </w:p>
    <w:p w:rsidR="005F47A3" w:rsidRDefault="005F47A3">
      <w:pPr>
        <w:spacing w:beforeLines="50" w:before="156" w:afterLines="50" w:after="156" w:line="360" w:lineRule="auto"/>
        <w:rPr>
          <w:rFonts w:asciiTheme="minorHAnsi"/>
          <w:b/>
          <w:sz w:val="24"/>
        </w:rPr>
      </w:pPr>
    </w:p>
    <w:p w:rsidR="005F47A3" w:rsidRDefault="005F47A3">
      <w:pPr>
        <w:spacing w:beforeLines="50" w:before="156" w:afterLines="50" w:after="156" w:line="360" w:lineRule="auto"/>
        <w:rPr>
          <w:rFonts w:asciiTheme="minorHAnsi"/>
          <w:sz w:val="24"/>
        </w:rPr>
      </w:pPr>
    </w:p>
    <w:tbl>
      <w:tblPr>
        <w:tblW w:w="0" w:type="auto"/>
        <w:tblInd w:w="-34" w:type="dxa"/>
        <w:tblLayout w:type="fixed"/>
        <w:tblLook w:val="04A0" w:firstRow="1" w:lastRow="0" w:firstColumn="1" w:lastColumn="0" w:noHBand="0" w:noVBand="1"/>
      </w:tblPr>
      <w:tblGrid>
        <w:gridCol w:w="2410"/>
        <w:gridCol w:w="1119"/>
        <w:gridCol w:w="1420"/>
      </w:tblGrid>
      <w:tr w:rsidR="005F47A3">
        <w:tc>
          <w:tcPr>
            <w:tcW w:w="2410" w:type="dxa"/>
            <w:vAlign w:val="center"/>
          </w:tcPr>
          <w:p w:rsidR="005F47A3" w:rsidRDefault="00203ADA">
            <w:pPr>
              <w:spacing w:beforeLines="50" w:before="156" w:afterLines="50" w:after="156" w:line="360" w:lineRule="auto"/>
              <w:jc w:val="right"/>
              <w:rPr>
                <w:rFonts w:asciiTheme="minorHAnsi"/>
                <w:b/>
                <w:sz w:val="24"/>
              </w:rPr>
            </w:pPr>
            <w:r>
              <w:rPr>
                <w:rFonts w:asciiTheme="minorHAnsi" w:hint="eastAsia"/>
                <w:b/>
                <w:sz w:val="24"/>
              </w:rPr>
              <w:t>公司法定代表人签名</w:t>
            </w:r>
          </w:p>
        </w:tc>
        <w:tc>
          <w:tcPr>
            <w:tcW w:w="1119" w:type="dxa"/>
            <w:tcBorders>
              <w:top w:val="nil"/>
              <w:left w:val="nil"/>
              <w:bottom w:val="single" w:sz="4" w:space="0" w:color="auto"/>
              <w:right w:val="nil"/>
            </w:tcBorders>
            <w:vAlign w:val="center"/>
          </w:tcPr>
          <w:p w:rsidR="005F47A3" w:rsidRDefault="005F47A3">
            <w:pPr>
              <w:spacing w:beforeLines="50" w:before="156" w:afterLines="50" w:after="156" w:line="360" w:lineRule="auto"/>
              <w:jc w:val="right"/>
              <w:rPr>
                <w:rFonts w:asciiTheme="minorHAnsi"/>
                <w:b/>
                <w:sz w:val="24"/>
              </w:rPr>
            </w:pPr>
          </w:p>
        </w:tc>
        <w:tc>
          <w:tcPr>
            <w:tcW w:w="1420" w:type="dxa"/>
            <w:vAlign w:val="center"/>
          </w:tcPr>
          <w:p w:rsidR="005F47A3" w:rsidRDefault="005F47A3">
            <w:pPr>
              <w:spacing w:beforeLines="50" w:before="156" w:afterLines="50" w:after="156" w:line="360" w:lineRule="auto"/>
              <w:jc w:val="right"/>
              <w:rPr>
                <w:rFonts w:asciiTheme="minorHAnsi"/>
                <w:b/>
                <w:sz w:val="24"/>
              </w:rPr>
            </w:pPr>
          </w:p>
        </w:tc>
      </w:tr>
    </w:tbl>
    <w:p w:rsidR="005F47A3" w:rsidRDefault="005F47A3">
      <w:pPr>
        <w:spacing w:beforeLines="50" w:before="156" w:afterLines="50" w:after="156" w:line="360" w:lineRule="auto"/>
        <w:ind w:firstLineChars="1050" w:firstLine="2520"/>
        <w:rPr>
          <w:rFonts w:asciiTheme="minorHAnsi"/>
          <w:sz w:val="24"/>
        </w:rPr>
      </w:pPr>
    </w:p>
    <w:p w:rsidR="005F47A3" w:rsidRDefault="005F47A3">
      <w:pPr>
        <w:spacing w:beforeLines="50" w:before="156" w:afterLines="50" w:after="156" w:line="360" w:lineRule="auto"/>
        <w:rPr>
          <w:rFonts w:asciiTheme="minorHAnsi"/>
          <w:sz w:val="24"/>
        </w:rPr>
      </w:pPr>
    </w:p>
    <w:p w:rsidR="005F47A3" w:rsidRDefault="005F47A3">
      <w:pPr>
        <w:spacing w:beforeLines="50" w:before="156" w:afterLines="50" w:after="156" w:line="360" w:lineRule="auto"/>
        <w:rPr>
          <w:rFonts w:asciiTheme="minorHAnsi"/>
          <w:sz w:val="24"/>
        </w:rPr>
      </w:pPr>
    </w:p>
    <w:p w:rsidR="005F47A3" w:rsidRDefault="005F47A3">
      <w:pPr>
        <w:spacing w:beforeLines="50" w:before="156" w:afterLines="50" w:after="156" w:line="360" w:lineRule="auto"/>
        <w:rPr>
          <w:rFonts w:asciiTheme="minorHAnsi"/>
          <w:sz w:val="24"/>
        </w:rPr>
      </w:pPr>
    </w:p>
    <w:p w:rsidR="005F47A3" w:rsidRDefault="005F47A3">
      <w:pPr>
        <w:spacing w:beforeLines="50" w:before="156" w:afterLines="50" w:after="156" w:line="360" w:lineRule="auto"/>
        <w:jc w:val="right"/>
        <w:rPr>
          <w:rFonts w:asciiTheme="minorHAnsi"/>
          <w:sz w:val="24"/>
        </w:rPr>
      </w:pPr>
    </w:p>
    <w:p w:rsidR="005F47A3" w:rsidRDefault="00203ADA">
      <w:pPr>
        <w:pStyle w:val="DD"/>
        <w:spacing w:beforeLines="50" w:before="156" w:afterLines="50" w:after="156"/>
        <w:ind w:firstLineChars="0" w:firstLine="0"/>
        <w:jc w:val="right"/>
        <w:rPr>
          <w:rFonts w:asciiTheme="minorHAnsi"/>
        </w:rPr>
      </w:pPr>
      <w:r>
        <w:rPr>
          <w:rFonts w:asciiTheme="minorHAnsi"/>
        </w:rPr>
        <w:t>xx</w:t>
      </w:r>
      <w:r>
        <w:rPr>
          <w:rFonts w:asciiTheme="minorHAnsi" w:hint="eastAsia"/>
        </w:rPr>
        <w:t>公司</w:t>
      </w:r>
    </w:p>
    <w:p w:rsidR="005F47A3" w:rsidRDefault="00203ADA">
      <w:pPr>
        <w:pStyle w:val="DD"/>
        <w:wordWrap w:val="0"/>
        <w:spacing w:beforeLines="50" w:before="156" w:afterLines="50" w:after="156"/>
        <w:ind w:firstLineChars="0" w:firstLine="0"/>
        <w:jc w:val="right"/>
        <w:rPr>
          <w:rFonts w:asciiTheme="minorHAnsi"/>
        </w:rPr>
      </w:pPr>
      <w:r>
        <w:rPr>
          <w:rFonts w:asciiTheme="minorHAnsi" w:hint="eastAsia"/>
        </w:rPr>
        <w:t>年</w:t>
      </w:r>
      <w:r>
        <w:rPr>
          <w:rFonts w:asciiTheme="minorHAnsi"/>
        </w:rPr>
        <w:t xml:space="preserve">  </w:t>
      </w:r>
      <w:r>
        <w:rPr>
          <w:rFonts w:asciiTheme="minorHAnsi" w:hint="eastAsia"/>
        </w:rPr>
        <w:t xml:space="preserve"> </w:t>
      </w:r>
      <w:r>
        <w:rPr>
          <w:rFonts w:asciiTheme="minorHAnsi" w:hint="eastAsia"/>
        </w:rPr>
        <w:t>月</w:t>
      </w:r>
      <w:r>
        <w:rPr>
          <w:rFonts w:asciiTheme="minorHAnsi"/>
        </w:rPr>
        <w:t xml:space="preserve"> </w:t>
      </w:r>
      <w:r>
        <w:rPr>
          <w:rFonts w:asciiTheme="minorHAnsi" w:hint="eastAsia"/>
        </w:rPr>
        <w:t xml:space="preserve">  </w:t>
      </w:r>
      <w:r>
        <w:rPr>
          <w:rFonts w:asciiTheme="minorHAnsi" w:hint="eastAsia"/>
        </w:rPr>
        <w:t>日</w:t>
      </w:r>
    </w:p>
    <w:p w:rsidR="005F47A3" w:rsidRDefault="005F47A3">
      <w:pPr>
        <w:pStyle w:val="DD"/>
        <w:spacing w:beforeLines="50" w:before="156" w:afterLines="50" w:after="156"/>
        <w:ind w:firstLineChars="0" w:firstLine="0"/>
        <w:jc w:val="right"/>
        <w:rPr>
          <w:rFonts w:asciiTheme="minorHAnsi"/>
        </w:rPr>
      </w:pPr>
    </w:p>
    <w:p w:rsidR="005F47A3" w:rsidRDefault="00203ADA">
      <w:pPr>
        <w:pStyle w:val="DD"/>
        <w:spacing w:beforeLines="50" w:before="156" w:afterLines="50" w:after="156"/>
        <w:ind w:firstLineChars="0" w:firstLine="0"/>
        <w:jc w:val="center"/>
        <w:rPr>
          <w:rFonts w:asciiTheme="minorHAnsi"/>
          <w:b/>
        </w:rPr>
      </w:pPr>
      <w:r>
        <w:rPr>
          <w:rFonts w:asciiTheme="minorHAnsi"/>
        </w:rPr>
        <w:br w:type="page"/>
      </w:r>
      <w:r>
        <w:rPr>
          <w:rFonts w:asciiTheme="minorHAnsi" w:hint="eastAsia"/>
          <w:b/>
        </w:rPr>
        <w:t>发行人全体董事、监事、高级管理人员声明（如有）</w:t>
      </w:r>
    </w:p>
    <w:p w:rsidR="005F47A3" w:rsidRDefault="00203ADA">
      <w:pPr>
        <w:spacing w:beforeLines="50" w:before="156" w:afterLines="50" w:after="156" w:line="360" w:lineRule="auto"/>
        <w:ind w:firstLine="482"/>
        <w:rPr>
          <w:rFonts w:asciiTheme="minorHAnsi"/>
          <w:sz w:val="24"/>
        </w:rPr>
      </w:pPr>
      <w:r>
        <w:rPr>
          <w:rFonts w:asciiTheme="minorHAnsi" w:hint="eastAsia"/>
          <w:sz w:val="24"/>
        </w:rPr>
        <w:t>本公司全体董事、监事及高级管理人员承诺本募集说明书及其摘要不存在虚假记载、误导性陈述或者重大遗漏，并对其真实性、准确性和完整性承担相应的法律责任。</w:t>
      </w:r>
    </w:p>
    <w:p w:rsidR="005F47A3" w:rsidRDefault="005F47A3">
      <w:pPr>
        <w:spacing w:beforeLines="50" w:before="156" w:afterLines="50" w:after="156" w:line="360" w:lineRule="auto"/>
        <w:ind w:firstLine="482"/>
        <w:rPr>
          <w:rFonts w:asciiTheme="minorHAnsi"/>
          <w:sz w:val="24"/>
        </w:rPr>
      </w:pPr>
    </w:p>
    <w:p w:rsidR="005F47A3" w:rsidRDefault="00203ADA">
      <w:pPr>
        <w:spacing w:beforeLines="50" w:before="156" w:afterLines="50" w:after="156" w:line="360" w:lineRule="auto"/>
        <w:ind w:firstLine="420"/>
        <w:rPr>
          <w:rFonts w:asciiTheme="minorHAnsi"/>
          <w:b/>
          <w:sz w:val="24"/>
          <w:szCs w:val="22"/>
        </w:rPr>
      </w:pPr>
      <w:r>
        <w:rPr>
          <w:rFonts w:asciiTheme="minorHAnsi" w:hint="eastAsia"/>
          <w:b/>
          <w:sz w:val="24"/>
          <w:szCs w:val="22"/>
        </w:rPr>
        <w:t>公司董事签名：</w:t>
      </w:r>
    </w:p>
    <w:p w:rsidR="005F47A3" w:rsidRDefault="005F47A3">
      <w:pPr>
        <w:spacing w:beforeLines="50" w:before="156" w:afterLines="50" w:after="156" w:line="360" w:lineRule="auto"/>
        <w:rPr>
          <w:rFonts w:asciiTheme="minorHAnsi"/>
          <w:sz w:val="24"/>
          <w:szCs w:val="22"/>
        </w:rPr>
      </w:pPr>
    </w:p>
    <w:p w:rsidR="005F47A3" w:rsidRDefault="005F47A3">
      <w:pPr>
        <w:spacing w:beforeLines="50" w:before="156" w:afterLines="50" w:after="156" w:line="360" w:lineRule="auto"/>
        <w:rPr>
          <w:rFonts w:asciiTheme="minorHAnsi"/>
          <w:sz w:val="24"/>
          <w:szCs w:val="22"/>
        </w:rPr>
      </w:pPr>
    </w:p>
    <w:p w:rsidR="005F47A3" w:rsidRDefault="005F47A3">
      <w:pPr>
        <w:spacing w:beforeLines="50" w:before="156" w:afterLines="50" w:after="156" w:line="360" w:lineRule="auto"/>
        <w:rPr>
          <w:rFonts w:asciiTheme="minorHAnsi"/>
          <w:sz w:val="24"/>
          <w:szCs w:val="22"/>
        </w:rPr>
      </w:pPr>
    </w:p>
    <w:p w:rsidR="005F47A3" w:rsidRDefault="00203ADA">
      <w:pPr>
        <w:spacing w:beforeLines="50" w:before="156" w:afterLines="50" w:after="156" w:line="360" w:lineRule="auto"/>
        <w:jc w:val="right"/>
        <w:rPr>
          <w:rFonts w:asciiTheme="minorHAnsi"/>
          <w:sz w:val="24"/>
        </w:rPr>
      </w:pPr>
      <w:r>
        <w:rPr>
          <w:rFonts w:asciiTheme="minorHAnsi"/>
          <w:sz w:val="24"/>
        </w:rPr>
        <w:t>xx</w:t>
      </w:r>
      <w:r>
        <w:rPr>
          <w:rFonts w:asciiTheme="minorHAnsi" w:hint="eastAsia"/>
          <w:sz w:val="24"/>
        </w:rPr>
        <w:t>公司</w:t>
      </w:r>
    </w:p>
    <w:p w:rsidR="005F47A3" w:rsidRDefault="00203ADA">
      <w:pPr>
        <w:wordWrap w:val="0"/>
        <w:spacing w:beforeLines="50" w:before="156" w:afterLines="50" w:after="156" w:line="360" w:lineRule="auto"/>
        <w:jc w:val="right"/>
        <w:rPr>
          <w:rFonts w:asciiTheme="minorHAnsi"/>
          <w:sz w:val="24"/>
        </w:rPr>
      </w:pPr>
      <w:r>
        <w:rPr>
          <w:rFonts w:asciiTheme="minorHAnsi" w:hint="eastAsia"/>
          <w:sz w:val="24"/>
        </w:rPr>
        <w:t>年</w:t>
      </w:r>
      <w:r>
        <w:rPr>
          <w:rFonts w:asciiTheme="minorHAnsi"/>
          <w:sz w:val="24"/>
        </w:rPr>
        <w:t xml:space="preserve">  </w:t>
      </w:r>
      <w:r>
        <w:rPr>
          <w:rFonts w:asciiTheme="minorHAnsi" w:hint="eastAsia"/>
          <w:sz w:val="24"/>
        </w:rPr>
        <w:t xml:space="preserve"> </w:t>
      </w:r>
      <w:r>
        <w:rPr>
          <w:rFonts w:asciiTheme="minorHAnsi" w:hint="eastAsia"/>
          <w:sz w:val="24"/>
        </w:rPr>
        <w:t>月</w:t>
      </w:r>
      <w:r>
        <w:rPr>
          <w:rFonts w:asciiTheme="minorHAnsi"/>
          <w:sz w:val="24"/>
        </w:rPr>
        <w:t xml:space="preserve"> </w:t>
      </w:r>
      <w:r>
        <w:rPr>
          <w:rFonts w:asciiTheme="minorHAnsi" w:hint="eastAsia"/>
          <w:sz w:val="24"/>
        </w:rPr>
        <w:t xml:space="preserve">  </w:t>
      </w:r>
      <w:r>
        <w:rPr>
          <w:rFonts w:asciiTheme="minorHAnsi" w:hint="eastAsia"/>
          <w:sz w:val="24"/>
        </w:rPr>
        <w:t>日</w:t>
      </w:r>
    </w:p>
    <w:p w:rsidR="005F47A3" w:rsidRDefault="00203ADA">
      <w:pPr>
        <w:pStyle w:val="DD"/>
        <w:spacing w:beforeLines="50" w:before="156" w:afterLines="50" w:after="156"/>
        <w:ind w:firstLineChars="0" w:firstLine="0"/>
        <w:jc w:val="center"/>
        <w:rPr>
          <w:rFonts w:asciiTheme="minorHAnsi"/>
          <w:b/>
        </w:rPr>
      </w:pPr>
      <w:r>
        <w:rPr>
          <w:rFonts w:asciiTheme="minorHAnsi"/>
        </w:rPr>
        <w:br w:type="page"/>
      </w:r>
    </w:p>
    <w:p w:rsidR="005F47A3" w:rsidRDefault="00203ADA">
      <w:pPr>
        <w:pStyle w:val="DD"/>
        <w:spacing w:beforeLines="50" w:before="156" w:afterLines="50" w:after="156"/>
        <w:ind w:firstLineChars="0" w:firstLine="0"/>
        <w:jc w:val="center"/>
        <w:rPr>
          <w:rFonts w:asciiTheme="minorHAnsi"/>
          <w:b/>
        </w:rPr>
      </w:pPr>
      <w:r>
        <w:rPr>
          <w:rFonts w:asciiTheme="minorHAnsi" w:hint="eastAsia"/>
          <w:b/>
        </w:rPr>
        <w:t>发行人全体董事、监事、高级管理人员声明（如有）</w:t>
      </w:r>
    </w:p>
    <w:p w:rsidR="005F47A3" w:rsidRDefault="00203ADA">
      <w:pPr>
        <w:spacing w:beforeLines="50" w:before="156" w:afterLines="50" w:after="156" w:line="360" w:lineRule="auto"/>
        <w:ind w:firstLine="482"/>
        <w:rPr>
          <w:rFonts w:asciiTheme="minorHAnsi"/>
          <w:sz w:val="24"/>
        </w:rPr>
      </w:pPr>
      <w:r>
        <w:rPr>
          <w:rFonts w:asciiTheme="minorHAnsi" w:hint="eastAsia"/>
          <w:sz w:val="24"/>
        </w:rPr>
        <w:t>本公司全体董事、监事及高级管理人员承诺本募集说明书及其摘要不存在虚假记载、误导性陈述或者重大遗漏，并对其真实性、准确性和完整性承担相应的法律责任。</w:t>
      </w:r>
    </w:p>
    <w:p w:rsidR="005F47A3" w:rsidRDefault="005F47A3">
      <w:pPr>
        <w:spacing w:beforeLines="50" w:before="156" w:afterLines="50" w:after="156" w:line="360" w:lineRule="auto"/>
        <w:ind w:firstLine="482"/>
        <w:rPr>
          <w:rFonts w:asciiTheme="minorHAnsi"/>
          <w:sz w:val="24"/>
        </w:rPr>
      </w:pPr>
    </w:p>
    <w:p w:rsidR="005F47A3" w:rsidRDefault="00203ADA">
      <w:pPr>
        <w:spacing w:beforeLines="50" w:before="156" w:afterLines="50" w:after="156" w:line="360" w:lineRule="auto"/>
        <w:ind w:firstLine="420"/>
        <w:rPr>
          <w:rFonts w:asciiTheme="minorHAnsi"/>
          <w:b/>
          <w:sz w:val="24"/>
          <w:szCs w:val="22"/>
        </w:rPr>
      </w:pPr>
      <w:r>
        <w:rPr>
          <w:rFonts w:asciiTheme="minorHAnsi" w:hint="eastAsia"/>
          <w:b/>
          <w:sz w:val="24"/>
          <w:szCs w:val="22"/>
        </w:rPr>
        <w:t>公司监事签名：</w:t>
      </w:r>
    </w:p>
    <w:p w:rsidR="005F47A3" w:rsidRDefault="005F47A3">
      <w:pPr>
        <w:spacing w:beforeLines="50" w:before="156" w:afterLines="50" w:after="156" w:line="360" w:lineRule="auto"/>
        <w:rPr>
          <w:rFonts w:asciiTheme="minorHAnsi"/>
          <w:sz w:val="24"/>
          <w:szCs w:val="22"/>
        </w:rPr>
      </w:pPr>
    </w:p>
    <w:tbl>
      <w:tblPr>
        <w:tblW w:w="0" w:type="auto"/>
        <w:jc w:val="center"/>
        <w:tblLayout w:type="fixed"/>
        <w:tblLook w:val="04A0" w:firstRow="1" w:lastRow="0" w:firstColumn="1" w:lastColumn="0" w:noHBand="0" w:noVBand="1"/>
      </w:tblPr>
      <w:tblGrid>
        <w:gridCol w:w="1668"/>
        <w:gridCol w:w="1417"/>
        <w:gridCol w:w="1175"/>
      </w:tblGrid>
      <w:tr w:rsidR="005F47A3">
        <w:trPr>
          <w:jc w:val="center"/>
        </w:trPr>
        <w:tc>
          <w:tcPr>
            <w:tcW w:w="1668" w:type="dxa"/>
            <w:vAlign w:val="center"/>
          </w:tcPr>
          <w:p w:rsidR="005F47A3" w:rsidRDefault="005F47A3">
            <w:pPr>
              <w:spacing w:beforeLines="50" w:before="156" w:afterLines="50" w:after="156" w:line="360" w:lineRule="auto"/>
              <w:jc w:val="right"/>
              <w:rPr>
                <w:rFonts w:asciiTheme="minorHAnsi"/>
                <w:b/>
                <w:sz w:val="24"/>
                <w:szCs w:val="22"/>
              </w:rPr>
            </w:pPr>
          </w:p>
        </w:tc>
        <w:tc>
          <w:tcPr>
            <w:tcW w:w="1417" w:type="dxa"/>
            <w:tcBorders>
              <w:top w:val="single" w:sz="4" w:space="0" w:color="auto"/>
            </w:tcBorders>
            <w:vAlign w:val="center"/>
          </w:tcPr>
          <w:p w:rsidR="005F47A3" w:rsidRDefault="005F47A3">
            <w:pPr>
              <w:spacing w:beforeLines="50" w:before="156" w:afterLines="50" w:after="156" w:line="360" w:lineRule="auto"/>
              <w:ind w:firstLineChars="150" w:firstLine="360"/>
              <w:rPr>
                <w:rFonts w:asciiTheme="minorHAnsi"/>
                <w:sz w:val="24"/>
                <w:szCs w:val="22"/>
              </w:rPr>
            </w:pPr>
          </w:p>
        </w:tc>
        <w:tc>
          <w:tcPr>
            <w:tcW w:w="1175" w:type="dxa"/>
            <w:vAlign w:val="center"/>
          </w:tcPr>
          <w:p w:rsidR="005F47A3" w:rsidRDefault="005F47A3">
            <w:pPr>
              <w:spacing w:beforeLines="50" w:before="156" w:afterLines="50" w:after="156" w:line="360" w:lineRule="auto"/>
              <w:jc w:val="center"/>
              <w:rPr>
                <w:rFonts w:asciiTheme="minorHAnsi"/>
                <w:b/>
                <w:sz w:val="24"/>
                <w:szCs w:val="22"/>
              </w:rPr>
            </w:pPr>
          </w:p>
        </w:tc>
      </w:tr>
    </w:tbl>
    <w:p w:rsidR="005F47A3" w:rsidRDefault="005F47A3">
      <w:pPr>
        <w:spacing w:beforeLines="50" w:before="156" w:afterLines="50" w:after="156" w:line="360" w:lineRule="auto"/>
        <w:rPr>
          <w:rFonts w:asciiTheme="minorHAnsi"/>
          <w:sz w:val="24"/>
          <w:szCs w:val="22"/>
        </w:rPr>
      </w:pPr>
    </w:p>
    <w:p w:rsidR="005F47A3" w:rsidRDefault="005F47A3">
      <w:pPr>
        <w:spacing w:beforeLines="50" w:before="156" w:afterLines="50" w:after="156" w:line="360" w:lineRule="auto"/>
        <w:rPr>
          <w:rFonts w:asciiTheme="minorHAnsi"/>
          <w:sz w:val="24"/>
          <w:szCs w:val="22"/>
        </w:rPr>
      </w:pPr>
    </w:p>
    <w:p w:rsidR="005F47A3" w:rsidRDefault="00203ADA">
      <w:pPr>
        <w:spacing w:beforeLines="50" w:before="156" w:afterLines="50" w:after="156" w:line="360" w:lineRule="auto"/>
        <w:jc w:val="right"/>
        <w:rPr>
          <w:rFonts w:asciiTheme="minorHAnsi"/>
          <w:sz w:val="24"/>
        </w:rPr>
      </w:pPr>
      <w:r>
        <w:rPr>
          <w:rFonts w:asciiTheme="minorHAnsi"/>
          <w:sz w:val="24"/>
        </w:rPr>
        <w:t>xx</w:t>
      </w:r>
      <w:r>
        <w:rPr>
          <w:rFonts w:asciiTheme="minorHAnsi" w:hint="eastAsia"/>
          <w:sz w:val="24"/>
        </w:rPr>
        <w:t>公司</w:t>
      </w:r>
    </w:p>
    <w:p w:rsidR="005F47A3" w:rsidRDefault="00203ADA">
      <w:pPr>
        <w:wordWrap w:val="0"/>
        <w:spacing w:beforeLines="50" w:before="156" w:afterLines="50" w:after="156" w:line="360" w:lineRule="auto"/>
        <w:jc w:val="right"/>
        <w:rPr>
          <w:rFonts w:asciiTheme="minorHAnsi"/>
          <w:sz w:val="24"/>
        </w:rPr>
      </w:pPr>
      <w:r>
        <w:rPr>
          <w:rFonts w:asciiTheme="minorHAnsi" w:hint="eastAsia"/>
          <w:sz w:val="24"/>
        </w:rPr>
        <w:t>年</w:t>
      </w:r>
      <w:r>
        <w:rPr>
          <w:rFonts w:asciiTheme="minorHAnsi"/>
          <w:sz w:val="24"/>
        </w:rPr>
        <w:t xml:space="preserve"> </w:t>
      </w:r>
      <w:r>
        <w:rPr>
          <w:rFonts w:asciiTheme="minorHAnsi" w:hint="eastAsia"/>
          <w:sz w:val="24"/>
        </w:rPr>
        <w:t xml:space="preserve">  </w:t>
      </w:r>
      <w:r>
        <w:rPr>
          <w:rFonts w:asciiTheme="minorHAnsi" w:hint="eastAsia"/>
          <w:sz w:val="24"/>
        </w:rPr>
        <w:t>月</w:t>
      </w:r>
      <w:r>
        <w:rPr>
          <w:rFonts w:asciiTheme="minorHAnsi"/>
          <w:sz w:val="24"/>
        </w:rPr>
        <w:t xml:space="preserve"> </w:t>
      </w:r>
      <w:r>
        <w:rPr>
          <w:rFonts w:asciiTheme="minorHAnsi" w:hint="eastAsia"/>
          <w:sz w:val="24"/>
        </w:rPr>
        <w:t xml:space="preserve">  </w:t>
      </w:r>
      <w:r>
        <w:rPr>
          <w:rFonts w:asciiTheme="minorHAnsi" w:hint="eastAsia"/>
          <w:sz w:val="24"/>
        </w:rPr>
        <w:t>日</w:t>
      </w:r>
    </w:p>
    <w:p w:rsidR="005F47A3" w:rsidRDefault="00203ADA">
      <w:pPr>
        <w:widowControl/>
        <w:jc w:val="center"/>
        <w:rPr>
          <w:rFonts w:asciiTheme="minorHAnsi"/>
          <w:b/>
          <w:sz w:val="24"/>
        </w:rPr>
      </w:pPr>
      <w:r>
        <w:rPr>
          <w:rFonts w:asciiTheme="minorHAnsi"/>
        </w:rPr>
        <w:br w:type="page"/>
      </w:r>
    </w:p>
    <w:p w:rsidR="005F47A3" w:rsidRDefault="00203ADA">
      <w:pPr>
        <w:spacing w:beforeLines="50" w:before="156" w:afterLines="50" w:after="156" w:line="360" w:lineRule="auto"/>
        <w:jc w:val="center"/>
        <w:rPr>
          <w:rFonts w:asciiTheme="minorHAnsi"/>
          <w:b/>
          <w:sz w:val="24"/>
        </w:rPr>
      </w:pPr>
      <w:r>
        <w:rPr>
          <w:rFonts w:asciiTheme="minorHAnsi" w:hint="eastAsia"/>
          <w:b/>
          <w:sz w:val="24"/>
        </w:rPr>
        <w:t>发行人全体董事、监事、高级管理人员声明（如有）</w:t>
      </w:r>
    </w:p>
    <w:p w:rsidR="005F47A3" w:rsidRDefault="00203ADA">
      <w:pPr>
        <w:spacing w:beforeLines="50" w:before="156" w:afterLines="50" w:after="156" w:line="360" w:lineRule="auto"/>
        <w:ind w:firstLine="482"/>
        <w:rPr>
          <w:rFonts w:asciiTheme="minorHAnsi"/>
          <w:sz w:val="24"/>
        </w:rPr>
      </w:pPr>
      <w:r>
        <w:rPr>
          <w:rFonts w:asciiTheme="minorHAnsi" w:eastAsia="仿宋" w:hAnsi="仿宋" w:hint="eastAsia"/>
          <w:color w:val="000000"/>
          <w:sz w:val="28"/>
          <w:szCs w:val="28"/>
        </w:rPr>
        <w:t>□</w:t>
      </w:r>
      <w:r>
        <w:rPr>
          <w:rFonts w:asciiTheme="minorHAnsi" w:hint="eastAsia"/>
          <w:sz w:val="24"/>
        </w:rPr>
        <w:t>本公司全体董事、监事及高级管理人员承诺本募集说明书及其摘要不存在虚假记载、误导性陈述或者重大遗漏，并对其真实性、准确性和完整性承担相应的法律责任。</w:t>
      </w:r>
    </w:p>
    <w:p w:rsidR="005F47A3" w:rsidRDefault="00203ADA">
      <w:pPr>
        <w:spacing w:beforeLines="50" w:before="156" w:afterLines="50" w:after="156" w:line="360" w:lineRule="auto"/>
        <w:ind w:firstLineChars="200" w:firstLine="560"/>
        <w:rPr>
          <w:rFonts w:asciiTheme="minorHAnsi"/>
          <w:sz w:val="24"/>
        </w:rPr>
      </w:pPr>
      <w:r>
        <w:rPr>
          <w:rFonts w:asciiTheme="minorHAnsi" w:eastAsia="仿宋" w:hAnsi="仿宋" w:hint="eastAsia"/>
          <w:color w:val="000000"/>
          <w:sz w:val="28"/>
          <w:szCs w:val="28"/>
        </w:rPr>
        <w:t>□</w:t>
      </w:r>
      <w:r>
        <w:rPr>
          <w:rFonts w:asciiTheme="minorHAnsi" w:hint="eastAsia"/>
          <w:sz w:val="24"/>
        </w:rPr>
        <w:t>【职位和姓名】不能保证本募集说明书所披露的信息真实、准确、完整，理由为【说明具体理由】。发行人及其他董事、监事、高级管理人员或履行同等职责的人员承诺本募集说明书信息披露真实、准确、完整，不存在虚假记载、误导性陈述或重大遗漏。</w:t>
      </w:r>
    </w:p>
    <w:p w:rsidR="005F47A3" w:rsidRDefault="00203ADA">
      <w:pPr>
        <w:spacing w:beforeLines="50" w:before="156" w:afterLines="50" w:after="156" w:line="360" w:lineRule="auto"/>
        <w:ind w:firstLine="482"/>
        <w:rPr>
          <w:rFonts w:asciiTheme="minorHAnsi"/>
          <w:sz w:val="24"/>
        </w:rPr>
      </w:pPr>
      <w:r>
        <w:rPr>
          <w:rFonts w:asciiTheme="minorHAnsi" w:eastAsia="仿宋" w:hAnsi="仿宋" w:hint="eastAsia"/>
          <w:color w:val="000000"/>
          <w:sz w:val="28"/>
          <w:szCs w:val="28"/>
        </w:rPr>
        <w:t>□</w:t>
      </w:r>
      <w:r>
        <w:rPr>
          <w:rFonts w:asciiTheme="minorHAnsi" w:hint="eastAsia"/>
          <w:sz w:val="24"/>
        </w:rPr>
        <w:t>【职位和姓名】对本募集说明书所披露信息的真实、准确、完整存在异议，理由为【说明具体理由】。发行人及其他董事、监事、高级管理人员或履行同等职责的人员承诺本募集说明书信息披露真实、准确、完整，不存在虚假记载、误导性陈述或重大遗漏。</w:t>
      </w:r>
    </w:p>
    <w:p w:rsidR="005F47A3" w:rsidRDefault="005F47A3">
      <w:pPr>
        <w:spacing w:beforeLines="50" w:before="156" w:afterLines="50" w:after="156" w:line="360" w:lineRule="auto"/>
        <w:ind w:firstLine="482"/>
        <w:rPr>
          <w:rFonts w:asciiTheme="minorHAnsi"/>
          <w:sz w:val="24"/>
        </w:rPr>
      </w:pPr>
    </w:p>
    <w:p w:rsidR="005F47A3" w:rsidRDefault="00203ADA">
      <w:pPr>
        <w:spacing w:beforeLines="50" w:before="156" w:afterLines="50" w:after="156" w:line="360" w:lineRule="auto"/>
        <w:ind w:firstLine="420"/>
        <w:rPr>
          <w:rFonts w:asciiTheme="minorHAnsi"/>
          <w:b/>
          <w:sz w:val="24"/>
          <w:szCs w:val="22"/>
        </w:rPr>
      </w:pPr>
      <w:r>
        <w:rPr>
          <w:rFonts w:asciiTheme="minorHAnsi" w:hint="eastAsia"/>
          <w:b/>
          <w:sz w:val="24"/>
          <w:szCs w:val="22"/>
        </w:rPr>
        <w:t>公司非董事高级管理人员签名：</w:t>
      </w:r>
    </w:p>
    <w:p w:rsidR="005F47A3" w:rsidRDefault="005F47A3">
      <w:pPr>
        <w:spacing w:beforeLines="50" w:before="156" w:afterLines="50" w:after="156" w:line="360" w:lineRule="auto"/>
        <w:rPr>
          <w:rFonts w:asciiTheme="minorHAnsi"/>
          <w:sz w:val="24"/>
          <w:szCs w:val="22"/>
        </w:rPr>
      </w:pPr>
    </w:p>
    <w:tbl>
      <w:tblPr>
        <w:tblW w:w="0" w:type="auto"/>
        <w:jc w:val="center"/>
        <w:tblLayout w:type="fixed"/>
        <w:tblLook w:val="04A0" w:firstRow="1" w:lastRow="0" w:firstColumn="1" w:lastColumn="0" w:noHBand="0" w:noVBand="1"/>
      </w:tblPr>
      <w:tblGrid>
        <w:gridCol w:w="1668"/>
        <w:gridCol w:w="1417"/>
        <w:gridCol w:w="1175"/>
      </w:tblGrid>
      <w:tr w:rsidR="005F47A3">
        <w:trPr>
          <w:jc w:val="center"/>
        </w:trPr>
        <w:tc>
          <w:tcPr>
            <w:tcW w:w="1668" w:type="dxa"/>
            <w:vAlign w:val="center"/>
          </w:tcPr>
          <w:p w:rsidR="005F47A3" w:rsidRDefault="005F47A3">
            <w:pPr>
              <w:spacing w:beforeLines="50" w:before="156" w:afterLines="50" w:after="156" w:line="360" w:lineRule="auto"/>
              <w:jc w:val="right"/>
              <w:rPr>
                <w:rFonts w:asciiTheme="minorHAnsi"/>
                <w:b/>
                <w:sz w:val="24"/>
                <w:szCs w:val="22"/>
              </w:rPr>
            </w:pPr>
          </w:p>
        </w:tc>
        <w:tc>
          <w:tcPr>
            <w:tcW w:w="1417" w:type="dxa"/>
            <w:tcBorders>
              <w:top w:val="single" w:sz="4" w:space="0" w:color="auto"/>
            </w:tcBorders>
            <w:vAlign w:val="center"/>
          </w:tcPr>
          <w:p w:rsidR="005F47A3" w:rsidRDefault="005F47A3">
            <w:pPr>
              <w:spacing w:beforeLines="50" w:before="156" w:afterLines="50" w:after="156" w:line="360" w:lineRule="auto"/>
              <w:ind w:firstLineChars="68" w:firstLine="163"/>
              <w:rPr>
                <w:rFonts w:asciiTheme="minorHAnsi"/>
                <w:sz w:val="24"/>
                <w:szCs w:val="22"/>
              </w:rPr>
            </w:pPr>
          </w:p>
        </w:tc>
        <w:tc>
          <w:tcPr>
            <w:tcW w:w="1175" w:type="dxa"/>
            <w:vAlign w:val="center"/>
          </w:tcPr>
          <w:p w:rsidR="005F47A3" w:rsidRDefault="005F47A3">
            <w:pPr>
              <w:spacing w:beforeLines="50" w:before="156" w:afterLines="50" w:after="156" w:line="360" w:lineRule="auto"/>
              <w:jc w:val="center"/>
              <w:rPr>
                <w:rFonts w:asciiTheme="minorHAnsi"/>
                <w:b/>
                <w:sz w:val="24"/>
                <w:szCs w:val="22"/>
              </w:rPr>
            </w:pPr>
          </w:p>
        </w:tc>
      </w:tr>
    </w:tbl>
    <w:p w:rsidR="005F47A3" w:rsidRDefault="005F47A3">
      <w:pPr>
        <w:spacing w:beforeLines="50" w:before="156" w:afterLines="50" w:after="156" w:line="360" w:lineRule="auto"/>
        <w:rPr>
          <w:rFonts w:asciiTheme="minorHAnsi"/>
          <w:sz w:val="24"/>
          <w:szCs w:val="22"/>
        </w:rPr>
      </w:pPr>
    </w:p>
    <w:p w:rsidR="005F47A3" w:rsidRDefault="005F47A3">
      <w:pPr>
        <w:spacing w:beforeLines="50" w:before="156" w:afterLines="50" w:after="156" w:line="360" w:lineRule="auto"/>
        <w:rPr>
          <w:rFonts w:asciiTheme="minorHAnsi"/>
          <w:sz w:val="24"/>
          <w:szCs w:val="22"/>
        </w:rPr>
      </w:pPr>
    </w:p>
    <w:p w:rsidR="005F47A3" w:rsidRDefault="00203ADA">
      <w:pPr>
        <w:spacing w:beforeLines="50" w:before="156" w:afterLines="50" w:after="156" w:line="360" w:lineRule="auto"/>
        <w:jc w:val="right"/>
        <w:rPr>
          <w:rFonts w:asciiTheme="minorHAnsi"/>
          <w:sz w:val="24"/>
        </w:rPr>
      </w:pPr>
      <w:r>
        <w:rPr>
          <w:rFonts w:asciiTheme="minorHAnsi"/>
          <w:sz w:val="24"/>
        </w:rPr>
        <w:t>xx</w:t>
      </w:r>
      <w:r>
        <w:rPr>
          <w:rFonts w:asciiTheme="minorHAnsi" w:hint="eastAsia"/>
          <w:sz w:val="24"/>
        </w:rPr>
        <w:t>公司</w:t>
      </w:r>
    </w:p>
    <w:p w:rsidR="005F47A3" w:rsidRDefault="00203ADA">
      <w:pPr>
        <w:wordWrap w:val="0"/>
        <w:spacing w:beforeLines="50" w:before="156" w:afterLines="50" w:after="156" w:line="360" w:lineRule="auto"/>
        <w:jc w:val="right"/>
        <w:rPr>
          <w:rFonts w:asciiTheme="minorHAnsi"/>
          <w:sz w:val="24"/>
        </w:rPr>
      </w:pPr>
      <w:r>
        <w:rPr>
          <w:rFonts w:asciiTheme="minorHAnsi" w:hint="eastAsia"/>
          <w:sz w:val="24"/>
        </w:rPr>
        <w:t>年</w:t>
      </w:r>
      <w:r>
        <w:rPr>
          <w:rFonts w:asciiTheme="minorHAnsi"/>
          <w:sz w:val="24"/>
        </w:rPr>
        <w:t xml:space="preserve"> </w:t>
      </w:r>
      <w:r>
        <w:rPr>
          <w:rFonts w:asciiTheme="minorHAnsi" w:hint="eastAsia"/>
          <w:sz w:val="24"/>
        </w:rPr>
        <w:t xml:space="preserve">   </w:t>
      </w:r>
      <w:r>
        <w:rPr>
          <w:rFonts w:asciiTheme="minorHAnsi" w:hint="eastAsia"/>
          <w:sz w:val="24"/>
        </w:rPr>
        <w:t>月</w:t>
      </w:r>
      <w:r>
        <w:rPr>
          <w:rFonts w:asciiTheme="minorHAnsi"/>
          <w:sz w:val="24"/>
        </w:rPr>
        <w:t xml:space="preserve"> </w:t>
      </w:r>
      <w:r>
        <w:rPr>
          <w:rFonts w:asciiTheme="minorHAnsi" w:hint="eastAsia"/>
          <w:sz w:val="24"/>
        </w:rPr>
        <w:t xml:space="preserve">   </w:t>
      </w:r>
      <w:r>
        <w:rPr>
          <w:rFonts w:asciiTheme="minorHAnsi" w:hint="eastAsia"/>
          <w:sz w:val="24"/>
        </w:rPr>
        <w:t>日</w:t>
      </w:r>
    </w:p>
    <w:p w:rsidR="005F47A3" w:rsidRDefault="00203ADA">
      <w:pPr>
        <w:spacing w:beforeLines="50" w:before="156" w:afterLines="50" w:after="156" w:line="360" w:lineRule="auto"/>
        <w:jc w:val="center"/>
        <w:rPr>
          <w:rFonts w:asciiTheme="minorHAnsi"/>
          <w:b/>
          <w:sz w:val="24"/>
        </w:rPr>
      </w:pPr>
      <w:r>
        <w:rPr>
          <w:rFonts w:asciiTheme="minorHAnsi"/>
          <w:sz w:val="24"/>
        </w:rPr>
        <w:br w:type="page"/>
      </w:r>
      <w:bookmarkEnd w:id="173"/>
    </w:p>
    <w:p w:rsidR="005F47A3" w:rsidRDefault="00203ADA">
      <w:pPr>
        <w:pStyle w:val="DD"/>
        <w:spacing w:beforeLines="50" w:before="156" w:afterLines="50" w:after="156"/>
        <w:ind w:firstLineChars="0" w:firstLine="0"/>
        <w:jc w:val="center"/>
        <w:rPr>
          <w:rFonts w:asciiTheme="minorHAnsi"/>
          <w:b/>
        </w:rPr>
      </w:pPr>
      <w:r>
        <w:rPr>
          <w:rFonts w:asciiTheme="minorHAnsi" w:hint="eastAsia"/>
          <w:b/>
        </w:rPr>
        <w:t>主承销商声明</w:t>
      </w:r>
    </w:p>
    <w:p w:rsidR="005F47A3" w:rsidRDefault="00203ADA">
      <w:pPr>
        <w:spacing w:beforeLines="50" w:before="156" w:afterLines="50" w:after="156" w:line="360" w:lineRule="auto"/>
        <w:ind w:firstLine="482"/>
        <w:rPr>
          <w:rFonts w:asciiTheme="minorHAnsi"/>
          <w:sz w:val="24"/>
        </w:rPr>
      </w:pPr>
      <w:r>
        <w:rPr>
          <w:rFonts w:asciiTheme="minorHAnsi" w:hint="eastAsia"/>
          <w:sz w:val="24"/>
        </w:rPr>
        <w:t>本公司已对募集说明书及其摘要进行了核查，确认不存在虚假记载、误导性陈述或重大遗漏，并对其真实性、准确性和完整性承担相应的法律责任。</w:t>
      </w:r>
    </w:p>
    <w:p w:rsidR="005F47A3" w:rsidRDefault="005F47A3">
      <w:pPr>
        <w:pStyle w:val="affff4"/>
        <w:spacing w:beforeLines="50" w:before="156" w:afterLines="50" w:after="156"/>
        <w:rPr>
          <w:rFonts w:asciiTheme="minorHAnsi" w:cs="Times New Roman"/>
        </w:rPr>
      </w:pPr>
    </w:p>
    <w:p w:rsidR="005F47A3" w:rsidRDefault="00203ADA">
      <w:pPr>
        <w:adjustRightInd w:val="0"/>
        <w:snapToGrid w:val="0"/>
        <w:spacing w:beforeLines="50" w:before="156" w:afterLines="50" w:after="156" w:line="360" w:lineRule="auto"/>
        <w:rPr>
          <w:rFonts w:asciiTheme="minorHAnsi"/>
          <w:sz w:val="24"/>
          <w:u w:val="single"/>
        </w:rPr>
      </w:pPr>
      <w:r>
        <w:rPr>
          <w:rFonts w:asciiTheme="minorHAnsi" w:hint="eastAsia"/>
          <w:sz w:val="24"/>
        </w:rPr>
        <w:t>项目负责人（签字）：</w:t>
      </w:r>
    </w:p>
    <w:tbl>
      <w:tblPr>
        <w:tblW w:w="0" w:type="auto"/>
        <w:tblLayout w:type="fixed"/>
        <w:tblLook w:val="04A0" w:firstRow="1" w:lastRow="0" w:firstColumn="1" w:lastColumn="0" w:noHBand="0" w:noVBand="1"/>
      </w:tblPr>
      <w:tblGrid>
        <w:gridCol w:w="1420"/>
        <w:gridCol w:w="1420"/>
        <w:gridCol w:w="1420"/>
        <w:gridCol w:w="1420"/>
      </w:tblGrid>
      <w:tr w:rsidR="005F47A3">
        <w:tc>
          <w:tcPr>
            <w:tcW w:w="1420" w:type="dxa"/>
          </w:tcPr>
          <w:p w:rsidR="005F47A3" w:rsidRDefault="005F47A3">
            <w:pPr>
              <w:spacing w:beforeLines="50" w:before="156" w:afterLines="50" w:after="156" w:line="360" w:lineRule="auto"/>
              <w:jc w:val="right"/>
              <w:rPr>
                <w:rFonts w:asciiTheme="minorHAnsi"/>
                <w:sz w:val="24"/>
              </w:rPr>
            </w:pPr>
          </w:p>
        </w:tc>
        <w:tc>
          <w:tcPr>
            <w:tcW w:w="1420" w:type="dxa"/>
            <w:tcBorders>
              <w:top w:val="nil"/>
              <w:left w:val="nil"/>
              <w:bottom w:val="single" w:sz="4" w:space="0" w:color="auto"/>
              <w:right w:val="nil"/>
            </w:tcBorders>
          </w:tcPr>
          <w:p w:rsidR="005F47A3" w:rsidRDefault="005F47A3">
            <w:pPr>
              <w:spacing w:beforeLines="50" w:before="156" w:afterLines="50" w:after="156" w:line="360" w:lineRule="auto"/>
              <w:jc w:val="right"/>
              <w:rPr>
                <w:rFonts w:asciiTheme="minorHAnsi"/>
                <w:sz w:val="24"/>
              </w:rPr>
            </w:pPr>
          </w:p>
        </w:tc>
        <w:tc>
          <w:tcPr>
            <w:tcW w:w="1420" w:type="dxa"/>
          </w:tcPr>
          <w:p w:rsidR="005F47A3" w:rsidRDefault="005F47A3">
            <w:pPr>
              <w:spacing w:beforeLines="50" w:before="156" w:afterLines="50" w:after="156" w:line="360" w:lineRule="auto"/>
              <w:jc w:val="right"/>
              <w:rPr>
                <w:rFonts w:asciiTheme="minorHAnsi"/>
                <w:sz w:val="24"/>
              </w:rPr>
            </w:pPr>
          </w:p>
        </w:tc>
        <w:tc>
          <w:tcPr>
            <w:tcW w:w="1420" w:type="dxa"/>
            <w:tcBorders>
              <w:top w:val="nil"/>
              <w:left w:val="nil"/>
              <w:bottom w:val="single" w:sz="4" w:space="0" w:color="auto"/>
              <w:right w:val="nil"/>
            </w:tcBorders>
          </w:tcPr>
          <w:p w:rsidR="005F47A3" w:rsidRDefault="005F47A3">
            <w:pPr>
              <w:spacing w:beforeLines="50" w:before="156" w:afterLines="50" w:after="156" w:line="360" w:lineRule="auto"/>
              <w:jc w:val="right"/>
              <w:rPr>
                <w:rFonts w:asciiTheme="minorHAnsi"/>
                <w:sz w:val="24"/>
              </w:rPr>
            </w:pPr>
          </w:p>
        </w:tc>
      </w:tr>
    </w:tbl>
    <w:p w:rsidR="005F47A3" w:rsidRDefault="00203ADA">
      <w:pPr>
        <w:pStyle w:val="affff4"/>
        <w:spacing w:beforeLines="50" w:before="156" w:afterLines="50" w:after="156"/>
        <w:ind w:firstLineChars="700" w:firstLine="1680"/>
        <w:rPr>
          <w:rFonts w:asciiTheme="minorHAnsi" w:cs="Times New Roman"/>
        </w:rPr>
      </w:pPr>
      <w:r>
        <w:rPr>
          <w:rFonts w:asciiTheme="minorHAnsi" w:cs="Times New Roman"/>
        </w:rPr>
        <w:t xml:space="preserve">                   </w:t>
      </w:r>
    </w:p>
    <w:p w:rsidR="005F47A3" w:rsidRDefault="00203ADA">
      <w:pPr>
        <w:pStyle w:val="affff4"/>
        <w:spacing w:beforeLines="50" w:before="156" w:afterLines="50" w:after="156"/>
        <w:ind w:firstLineChars="0" w:firstLine="0"/>
        <w:rPr>
          <w:rFonts w:asciiTheme="minorHAnsi" w:cs="Times New Roman"/>
        </w:rPr>
      </w:pPr>
      <w:r>
        <w:rPr>
          <w:rFonts w:asciiTheme="minorHAnsi" w:cs="Times New Roman" w:hint="eastAsia"/>
        </w:rPr>
        <w:t>法定代表人或授权代表（签字）：</w:t>
      </w:r>
    </w:p>
    <w:tbl>
      <w:tblPr>
        <w:tblW w:w="0" w:type="auto"/>
        <w:tblLayout w:type="fixed"/>
        <w:tblLook w:val="04A0" w:firstRow="1" w:lastRow="0" w:firstColumn="1" w:lastColumn="0" w:noHBand="0" w:noVBand="1"/>
      </w:tblPr>
      <w:tblGrid>
        <w:gridCol w:w="1420"/>
        <w:gridCol w:w="1420"/>
      </w:tblGrid>
      <w:tr w:rsidR="005F47A3">
        <w:tc>
          <w:tcPr>
            <w:tcW w:w="1420" w:type="dxa"/>
          </w:tcPr>
          <w:p w:rsidR="005F47A3" w:rsidRDefault="005F47A3">
            <w:pPr>
              <w:spacing w:beforeLines="50" w:before="156" w:afterLines="50" w:after="156" w:line="360" w:lineRule="auto"/>
              <w:jc w:val="right"/>
              <w:rPr>
                <w:rFonts w:asciiTheme="minorHAnsi"/>
                <w:sz w:val="24"/>
              </w:rPr>
            </w:pPr>
          </w:p>
        </w:tc>
        <w:tc>
          <w:tcPr>
            <w:tcW w:w="1420" w:type="dxa"/>
            <w:tcBorders>
              <w:top w:val="nil"/>
              <w:left w:val="nil"/>
              <w:bottom w:val="single" w:sz="4" w:space="0" w:color="auto"/>
              <w:right w:val="nil"/>
            </w:tcBorders>
          </w:tcPr>
          <w:p w:rsidR="005F47A3" w:rsidRDefault="005F47A3">
            <w:pPr>
              <w:spacing w:beforeLines="50" w:before="156" w:afterLines="50" w:after="156" w:line="360" w:lineRule="auto"/>
              <w:jc w:val="right"/>
              <w:rPr>
                <w:rFonts w:asciiTheme="minorHAnsi"/>
                <w:sz w:val="24"/>
              </w:rPr>
            </w:pPr>
          </w:p>
        </w:tc>
      </w:tr>
    </w:tbl>
    <w:p w:rsidR="005F47A3" w:rsidRDefault="005F47A3">
      <w:pPr>
        <w:pStyle w:val="affff4"/>
        <w:spacing w:beforeLines="50" w:before="156" w:afterLines="50" w:after="156"/>
        <w:jc w:val="right"/>
        <w:rPr>
          <w:rFonts w:asciiTheme="minorHAnsi" w:cs="Times New Roman"/>
        </w:rPr>
      </w:pPr>
    </w:p>
    <w:p w:rsidR="005F47A3" w:rsidRDefault="005F47A3">
      <w:pPr>
        <w:pStyle w:val="affff4"/>
        <w:spacing w:beforeLines="50" w:before="156" w:afterLines="50" w:after="156"/>
        <w:jc w:val="right"/>
        <w:rPr>
          <w:rFonts w:asciiTheme="minorHAnsi" w:cs="Times New Roman"/>
        </w:rPr>
      </w:pPr>
    </w:p>
    <w:p w:rsidR="005F47A3" w:rsidRDefault="005F47A3">
      <w:pPr>
        <w:pStyle w:val="affff4"/>
        <w:spacing w:beforeLines="50" w:before="156" w:afterLines="50" w:after="156"/>
        <w:jc w:val="right"/>
        <w:rPr>
          <w:rFonts w:asciiTheme="minorHAnsi" w:cs="Times New Roman"/>
        </w:rPr>
      </w:pPr>
    </w:p>
    <w:p w:rsidR="005F47A3" w:rsidRDefault="005F47A3">
      <w:pPr>
        <w:pStyle w:val="affff4"/>
        <w:spacing w:beforeLines="50" w:before="156" w:afterLines="50" w:after="156"/>
        <w:jc w:val="right"/>
        <w:rPr>
          <w:rFonts w:asciiTheme="minorHAnsi" w:cs="Times New Roman"/>
        </w:rPr>
      </w:pPr>
    </w:p>
    <w:p w:rsidR="005F47A3" w:rsidRDefault="005F47A3">
      <w:pPr>
        <w:pStyle w:val="affff4"/>
        <w:spacing w:beforeLines="50" w:before="156" w:afterLines="50" w:after="156"/>
        <w:jc w:val="right"/>
        <w:rPr>
          <w:rFonts w:asciiTheme="minorHAnsi" w:cs="Times New Roman"/>
        </w:rPr>
      </w:pPr>
    </w:p>
    <w:p w:rsidR="005F47A3" w:rsidRDefault="005F47A3">
      <w:pPr>
        <w:pStyle w:val="affff4"/>
        <w:spacing w:beforeLines="50" w:before="156" w:afterLines="50" w:after="156"/>
        <w:jc w:val="right"/>
        <w:rPr>
          <w:rFonts w:asciiTheme="minorHAnsi" w:cs="Times New Roman"/>
        </w:rPr>
      </w:pPr>
    </w:p>
    <w:p w:rsidR="005F47A3" w:rsidRDefault="005F47A3">
      <w:pPr>
        <w:pStyle w:val="affff4"/>
        <w:spacing w:beforeLines="50" w:before="156" w:afterLines="50" w:after="156"/>
        <w:jc w:val="right"/>
        <w:rPr>
          <w:rFonts w:asciiTheme="minorHAnsi" w:cs="Times New Roman"/>
        </w:rPr>
      </w:pPr>
    </w:p>
    <w:p w:rsidR="005F47A3" w:rsidRDefault="005F47A3">
      <w:pPr>
        <w:pStyle w:val="affff4"/>
        <w:spacing w:beforeLines="50" w:before="156" w:afterLines="50" w:after="156"/>
        <w:jc w:val="right"/>
        <w:rPr>
          <w:rFonts w:asciiTheme="minorHAnsi" w:cs="Times New Roman"/>
        </w:rPr>
      </w:pPr>
    </w:p>
    <w:p w:rsidR="005F47A3" w:rsidRDefault="005F47A3">
      <w:pPr>
        <w:pStyle w:val="affff4"/>
        <w:spacing w:beforeLines="50" w:before="156" w:afterLines="50" w:after="156"/>
        <w:jc w:val="right"/>
        <w:rPr>
          <w:rFonts w:asciiTheme="minorHAnsi" w:cs="Times New Roman"/>
        </w:rPr>
      </w:pPr>
    </w:p>
    <w:p w:rsidR="005F47A3" w:rsidRDefault="005F47A3">
      <w:pPr>
        <w:pStyle w:val="affff4"/>
        <w:spacing w:beforeLines="50" w:before="156" w:afterLines="50" w:after="156"/>
        <w:jc w:val="right"/>
        <w:rPr>
          <w:rFonts w:asciiTheme="minorHAnsi" w:cs="Times New Roman"/>
        </w:rPr>
      </w:pPr>
    </w:p>
    <w:p w:rsidR="005F47A3" w:rsidRDefault="00203ADA">
      <w:pPr>
        <w:pStyle w:val="affff4"/>
        <w:spacing w:beforeLines="50" w:before="156" w:afterLines="50" w:after="156"/>
        <w:jc w:val="right"/>
        <w:rPr>
          <w:rFonts w:asciiTheme="minorHAnsi" w:cs="Times New Roman"/>
        </w:rPr>
      </w:pPr>
      <w:r>
        <w:rPr>
          <w:rFonts w:asciiTheme="minorHAnsi" w:cs="Times New Roman"/>
        </w:rPr>
        <w:t>xx</w:t>
      </w:r>
      <w:r>
        <w:rPr>
          <w:rFonts w:asciiTheme="minorHAnsi" w:cs="Times New Roman" w:hint="eastAsia"/>
        </w:rPr>
        <w:t>公司</w:t>
      </w:r>
    </w:p>
    <w:p w:rsidR="005F47A3" w:rsidRDefault="00203ADA">
      <w:pPr>
        <w:pStyle w:val="DD"/>
        <w:wordWrap w:val="0"/>
        <w:spacing w:beforeLines="50" w:before="156" w:afterLines="50" w:after="156"/>
        <w:ind w:firstLineChars="0" w:firstLine="0"/>
        <w:jc w:val="right"/>
        <w:rPr>
          <w:rFonts w:asciiTheme="minorHAnsi"/>
        </w:rPr>
      </w:pPr>
      <w:r>
        <w:rPr>
          <w:rFonts w:asciiTheme="minorHAnsi" w:hint="eastAsia"/>
        </w:rPr>
        <w:t>年</w:t>
      </w:r>
      <w:r>
        <w:rPr>
          <w:rFonts w:asciiTheme="minorHAnsi"/>
        </w:rPr>
        <w:t xml:space="preserve"> </w:t>
      </w:r>
      <w:r>
        <w:rPr>
          <w:rFonts w:asciiTheme="minorHAnsi" w:hint="eastAsia"/>
        </w:rPr>
        <w:t xml:space="preserve">   </w:t>
      </w:r>
      <w:r>
        <w:rPr>
          <w:rFonts w:asciiTheme="minorHAnsi" w:hint="eastAsia"/>
        </w:rPr>
        <w:t>月</w:t>
      </w:r>
      <w:r>
        <w:rPr>
          <w:rFonts w:asciiTheme="minorHAnsi"/>
        </w:rPr>
        <w:t xml:space="preserve"> </w:t>
      </w:r>
      <w:r>
        <w:rPr>
          <w:rFonts w:asciiTheme="minorHAnsi" w:hint="eastAsia"/>
        </w:rPr>
        <w:t xml:space="preserve">   </w:t>
      </w:r>
      <w:r>
        <w:rPr>
          <w:rFonts w:asciiTheme="minorHAnsi" w:hint="eastAsia"/>
        </w:rPr>
        <w:t>日</w:t>
      </w:r>
    </w:p>
    <w:p w:rsidR="005F47A3" w:rsidRDefault="005F47A3">
      <w:pPr>
        <w:pStyle w:val="DD"/>
        <w:spacing w:beforeLines="50" w:before="156" w:afterLines="50" w:after="156"/>
        <w:ind w:firstLineChars="0" w:firstLine="0"/>
        <w:rPr>
          <w:rFonts w:asciiTheme="minorHAnsi"/>
        </w:rPr>
        <w:sectPr w:rsidR="005F47A3">
          <w:headerReference w:type="default" r:id="rId17"/>
          <w:footerReference w:type="default" r:id="rId18"/>
          <w:pgSz w:w="11907" w:h="16839"/>
          <w:pgMar w:top="1440" w:right="1800" w:bottom="1440" w:left="1800" w:header="851" w:footer="992" w:gutter="0"/>
          <w:cols w:space="720"/>
          <w:docGrid w:type="lines" w:linePitch="312"/>
        </w:sectPr>
      </w:pPr>
    </w:p>
    <w:p w:rsidR="005F47A3" w:rsidRDefault="005F47A3">
      <w:pPr>
        <w:pStyle w:val="DD"/>
        <w:spacing w:beforeLines="50" w:before="156" w:afterLines="50" w:after="156"/>
        <w:ind w:firstLineChars="0" w:firstLine="0"/>
        <w:jc w:val="center"/>
        <w:rPr>
          <w:rFonts w:asciiTheme="minorHAnsi"/>
          <w:b/>
        </w:rPr>
        <w:sectPr w:rsidR="005F47A3">
          <w:headerReference w:type="default" r:id="rId19"/>
          <w:type w:val="continuous"/>
          <w:pgSz w:w="11907" w:h="16839"/>
          <w:pgMar w:top="1440" w:right="3685" w:bottom="1440" w:left="1800" w:header="851" w:footer="992" w:gutter="0"/>
          <w:cols w:space="720"/>
          <w:docGrid w:type="lines" w:linePitch="312"/>
        </w:sectPr>
      </w:pPr>
    </w:p>
    <w:p w:rsidR="005F47A3" w:rsidRDefault="00203ADA">
      <w:pPr>
        <w:pStyle w:val="DD"/>
        <w:spacing w:beforeLines="50" w:before="156" w:afterLines="50" w:after="156"/>
        <w:ind w:firstLineChars="0" w:firstLine="0"/>
        <w:jc w:val="center"/>
        <w:rPr>
          <w:rFonts w:asciiTheme="minorHAnsi"/>
          <w:b/>
        </w:rPr>
      </w:pPr>
      <w:r>
        <w:rPr>
          <w:rFonts w:asciiTheme="minorHAnsi" w:hint="eastAsia"/>
          <w:b/>
        </w:rPr>
        <w:t>发行人律师声明</w:t>
      </w:r>
    </w:p>
    <w:p w:rsidR="005F47A3" w:rsidRDefault="00203ADA">
      <w:pPr>
        <w:spacing w:beforeLines="50" w:before="156" w:afterLines="50" w:after="156" w:line="360" w:lineRule="auto"/>
        <w:ind w:firstLine="482"/>
        <w:rPr>
          <w:rFonts w:asciiTheme="minorHAnsi"/>
          <w:sz w:val="24"/>
        </w:rPr>
      </w:pPr>
      <w:r>
        <w:rPr>
          <w:rFonts w:asciiTheme="minorHAnsi" w:hint="eastAsia"/>
          <w:sz w:val="24"/>
        </w:rPr>
        <w:t>本所及签字的律师已阅读募集说明书及其摘要，确认募集说明书及其摘要与本所出具的法律意见书不存在矛盾。本所及签字的律师对发行人在募集说明书及其摘要中引用的法律意见书的内容无异议，确认募集说明书不致因所引用内容出现虚假记载、误导性陈述或重大遗漏，并对其真实性、准确性和完整性承担相应的法律责任。</w:t>
      </w:r>
    </w:p>
    <w:p w:rsidR="005F47A3" w:rsidRDefault="005F47A3">
      <w:pPr>
        <w:snapToGrid w:val="0"/>
        <w:spacing w:beforeLines="50" w:before="156" w:afterLines="50" w:after="156" w:line="360" w:lineRule="auto"/>
        <w:ind w:firstLineChars="200" w:firstLine="480"/>
        <w:rPr>
          <w:rFonts w:asciiTheme="minorHAnsi"/>
          <w:kern w:val="0"/>
          <w:sz w:val="24"/>
        </w:rPr>
      </w:pPr>
    </w:p>
    <w:p w:rsidR="005F47A3" w:rsidRDefault="00203ADA">
      <w:pPr>
        <w:adjustRightInd w:val="0"/>
        <w:snapToGrid w:val="0"/>
        <w:spacing w:beforeLines="50" w:before="156" w:afterLines="50" w:after="156" w:line="360" w:lineRule="auto"/>
        <w:rPr>
          <w:rFonts w:asciiTheme="minorHAnsi"/>
          <w:sz w:val="24"/>
          <w:u w:val="single"/>
        </w:rPr>
      </w:pPr>
      <w:r>
        <w:rPr>
          <w:rFonts w:asciiTheme="minorHAnsi" w:hint="eastAsia"/>
          <w:kern w:val="0"/>
          <w:sz w:val="24"/>
        </w:rPr>
        <w:t>经办律师（签字）：</w:t>
      </w:r>
    </w:p>
    <w:tbl>
      <w:tblPr>
        <w:tblW w:w="0" w:type="auto"/>
        <w:tblLayout w:type="fixed"/>
        <w:tblLook w:val="04A0" w:firstRow="1" w:lastRow="0" w:firstColumn="1" w:lastColumn="0" w:noHBand="0" w:noVBand="1"/>
      </w:tblPr>
      <w:tblGrid>
        <w:gridCol w:w="1420"/>
        <w:gridCol w:w="1420"/>
        <w:gridCol w:w="1420"/>
        <w:gridCol w:w="1420"/>
        <w:gridCol w:w="1420"/>
      </w:tblGrid>
      <w:tr w:rsidR="005F47A3">
        <w:tc>
          <w:tcPr>
            <w:tcW w:w="1420" w:type="dxa"/>
          </w:tcPr>
          <w:p w:rsidR="005F47A3" w:rsidRDefault="005F47A3">
            <w:pPr>
              <w:spacing w:beforeLines="50" w:before="156" w:afterLines="50" w:after="156" w:line="360" w:lineRule="auto"/>
              <w:jc w:val="right"/>
              <w:rPr>
                <w:rFonts w:asciiTheme="minorHAnsi"/>
                <w:sz w:val="24"/>
              </w:rPr>
            </w:pPr>
          </w:p>
        </w:tc>
        <w:tc>
          <w:tcPr>
            <w:tcW w:w="1420" w:type="dxa"/>
            <w:tcBorders>
              <w:top w:val="nil"/>
              <w:left w:val="nil"/>
              <w:bottom w:val="single" w:sz="4" w:space="0" w:color="auto"/>
              <w:right w:val="nil"/>
            </w:tcBorders>
          </w:tcPr>
          <w:p w:rsidR="005F47A3" w:rsidRDefault="005F47A3">
            <w:pPr>
              <w:spacing w:beforeLines="50" w:before="156" w:afterLines="50" w:after="156" w:line="360" w:lineRule="auto"/>
              <w:jc w:val="right"/>
              <w:rPr>
                <w:rFonts w:asciiTheme="minorHAnsi"/>
                <w:sz w:val="24"/>
              </w:rPr>
            </w:pPr>
          </w:p>
        </w:tc>
        <w:tc>
          <w:tcPr>
            <w:tcW w:w="1420" w:type="dxa"/>
          </w:tcPr>
          <w:p w:rsidR="005F47A3" w:rsidRDefault="005F47A3">
            <w:pPr>
              <w:spacing w:beforeLines="50" w:before="156" w:afterLines="50" w:after="156" w:line="360" w:lineRule="auto"/>
              <w:jc w:val="right"/>
              <w:rPr>
                <w:rFonts w:asciiTheme="minorHAnsi"/>
                <w:sz w:val="24"/>
              </w:rPr>
            </w:pPr>
          </w:p>
        </w:tc>
        <w:tc>
          <w:tcPr>
            <w:tcW w:w="1420" w:type="dxa"/>
            <w:tcBorders>
              <w:top w:val="nil"/>
              <w:left w:val="nil"/>
              <w:bottom w:val="single" w:sz="4" w:space="0" w:color="auto"/>
              <w:right w:val="nil"/>
            </w:tcBorders>
          </w:tcPr>
          <w:p w:rsidR="005F47A3" w:rsidRDefault="005F47A3">
            <w:pPr>
              <w:spacing w:beforeLines="50" w:before="156" w:afterLines="50" w:after="156" w:line="360" w:lineRule="auto"/>
              <w:jc w:val="right"/>
              <w:rPr>
                <w:rFonts w:asciiTheme="minorHAnsi"/>
                <w:sz w:val="24"/>
              </w:rPr>
            </w:pPr>
          </w:p>
        </w:tc>
        <w:tc>
          <w:tcPr>
            <w:tcW w:w="1420" w:type="dxa"/>
            <w:tcBorders>
              <w:top w:val="nil"/>
              <w:left w:val="nil"/>
              <w:right w:val="nil"/>
            </w:tcBorders>
          </w:tcPr>
          <w:p w:rsidR="005F47A3" w:rsidRDefault="005F47A3">
            <w:pPr>
              <w:spacing w:beforeLines="50" w:before="156" w:afterLines="50" w:after="156" w:line="360" w:lineRule="auto"/>
              <w:jc w:val="right"/>
              <w:rPr>
                <w:rFonts w:asciiTheme="minorHAnsi"/>
                <w:sz w:val="24"/>
              </w:rPr>
            </w:pPr>
          </w:p>
        </w:tc>
      </w:tr>
    </w:tbl>
    <w:p w:rsidR="005F47A3" w:rsidRDefault="00203ADA">
      <w:pPr>
        <w:snapToGrid w:val="0"/>
        <w:spacing w:beforeLines="50" w:before="156" w:afterLines="50" w:after="156" w:line="360" w:lineRule="auto"/>
        <w:ind w:firstLineChars="700" w:firstLine="1680"/>
        <w:rPr>
          <w:rFonts w:asciiTheme="minorHAnsi"/>
          <w:kern w:val="0"/>
          <w:sz w:val="24"/>
        </w:rPr>
      </w:pPr>
      <w:r>
        <w:rPr>
          <w:rFonts w:asciiTheme="minorHAnsi"/>
          <w:kern w:val="0"/>
          <w:sz w:val="24"/>
        </w:rPr>
        <w:t xml:space="preserve">                                    </w:t>
      </w:r>
    </w:p>
    <w:p w:rsidR="005F47A3" w:rsidRDefault="005F47A3">
      <w:pPr>
        <w:snapToGrid w:val="0"/>
        <w:spacing w:beforeLines="50" w:before="156" w:afterLines="50" w:after="156" w:line="360" w:lineRule="auto"/>
        <w:rPr>
          <w:rFonts w:asciiTheme="minorHAnsi"/>
          <w:kern w:val="0"/>
          <w:sz w:val="24"/>
        </w:rPr>
      </w:pPr>
    </w:p>
    <w:p w:rsidR="005F47A3" w:rsidRDefault="00203ADA">
      <w:pPr>
        <w:adjustRightInd w:val="0"/>
        <w:snapToGrid w:val="0"/>
        <w:spacing w:beforeLines="50" w:before="156" w:afterLines="50" w:after="156" w:line="360" w:lineRule="auto"/>
        <w:rPr>
          <w:rFonts w:asciiTheme="minorHAnsi"/>
          <w:sz w:val="24"/>
          <w:u w:val="single"/>
        </w:rPr>
      </w:pPr>
      <w:r>
        <w:rPr>
          <w:rFonts w:asciiTheme="minorHAnsi" w:hint="eastAsia"/>
          <w:kern w:val="0"/>
          <w:sz w:val="24"/>
        </w:rPr>
        <w:t>律师事务所负责人（签字）：</w:t>
      </w:r>
    </w:p>
    <w:tbl>
      <w:tblPr>
        <w:tblW w:w="0" w:type="auto"/>
        <w:tblLayout w:type="fixed"/>
        <w:tblLook w:val="04A0" w:firstRow="1" w:lastRow="0" w:firstColumn="1" w:lastColumn="0" w:noHBand="0" w:noVBand="1"/>
      </w:tblPr>
      <w:tblGrid>
        <w:gridCol w:w="1420"/>
        <w:gridCol w:w="1420"/>
      </w:tblGrid>
      <w:tr w:rsidR="005F47A3">
        <w:tc>
          <w:tcPr>
            <w:tcW w:w="1420" w:type="dxa"/>
          </w:tcPr>
          <w:p w:rsidR="005F47A3" w:rsidRDefault="005F47A3">
            <w:pPr>
              <w:spacing w:beforeLines="50" w:before="156" w:afterLines="50" w:after="156" w:line="360" w:lineRule="auto"/>
              <w:jc w:val="right"/>
              <w:rPr>
                <w:rFonts w:asciiTheme="minorHAnsi"/>
                <w:sz w:val="24"/>
              </w:rPr>
            </w:pPr>
          </w:p>
        </w:tc>
        <w:tc>
          <w:tcPr>
            <w:tcW w:w="1420" w:type="dxa"/>
            <w:tcBorders>
              <w:top w:val="nil"/>
              <w:left w:val="nil"/>
              <w:bottom w:val="single" w:sz="4" w:space="0" w:color="auto"/>
              <w:right w:val="nil"/>
            </w:tcBorders>
          </w:tcPr>
          <w:p w:rsidR="005F47A3" w:rsidRDefault="005F47A3">
            <w:pPr>
              <w:spacing w:beforeLines="50" w:before="156" w:afterLines="50" w:after="156" w:line="360" w:lineRule="auto"/>
              <w:jc w:val="right"/>
              <w:rPr>
                <w:rFonts w:asciiTheme="minorHAnsi"/>
                <w:sz w:val="24"/>
              </w:rPr>
            </w:pPr>
          </w:p>
        </w:tc>
      </w:tr>
    </w:tbl>
    <w:p w:rsidR="005F47A3" w:rsidRDefault="005F47A3">
      <w:pPr>
        <w:snapToGrid w:val="0"/>
        <w:spacing w:beforeLines="50" w:before="156" w:afterLines="50" w:after="156" w:line="360" w:lineRule="auto"/>
        <w:ind w:firstLineChars="700" w:firstLine="1680"/>
        <w:rPr>
          <w:rFonts w:asciiTheme="minorHAnsi"/>
          <w:kern w:val="0"/>
          <w:sz w:val="24"/>
        </w:rPr>
      </w:pPr>
    </w:p>
    <w:p w:rsidR="005F47A3" w:rsidRDefault="005F47A3">
      <w:pPr>
        <w:snapToGrid w:val="0"/>
        <w:spacing w:beforeLines="50" w:before="156" w:afterLines="50" w:after="156" w:line="360" w:lineRule="auto"/>
        <w:jc w:val="right"/>
        <w:rPr>
          <w:rFonts w:asciiTheme="minorHAnsi"/>
          <w:kern w:val="0"/>
          <w:sz w:val="24"/>
        </w:rPr>
      </w:pPr>
    </w:p>
    <w:p w:rsidR="005F47A3" w:rsidRDefault="005F47A3">
      <w:pPr>
        <w:snapToGrid w:val="0"/>
        <w:spacing w:beforeLines="50" w:before="156" w:afterLines="50" w:after="156" w:line="360" w:lineRule="auto"/>
        <w:jc w:val="right"/>
        <w:rPr>
          <w:rFonts w:asciiTheme="minorHAnsi"/>
          <w:kern w:val="0"/>
          <w:sz w:val="24"/>
        </w:rPr>
      </w:pPr>
    </w:p>
    <w:p w:rsidR="005F47A3" w:rsidRDefault="005F47A3">
      <w:pPr>
        <w:pStyle w:val="affff4"/>
        <w:spacing w:beforeLines="50" w:before="156" w:afterLines="50" w:after="156"/>
        <w:jc w:val="right"/>
        <w:rPr>
          <w:rFonts w:asciiTheme="minorHAnsi" w:cs="Times New Roman"/>
        </w:rPr>
      </w:pPr>
    </w:p>
    <w:p w:rsidR="005F47A3" w:rsidRDefault="005F47A3">
      <w:pPr>
        <w:pStyle w:val="affff4"/>
        <w:spacing w:beforeLines="50" w:before="156" w:afterLines="50" w:after="156"/>
        <w:jc w:val="right"/>
        <w:rPr>
          <w:rFonts w:asciiTheme="minorHAnsi" w:cs="Times New Roman"/>
        </w:rPr>
      </w:pPr>
    </w:p>
    <w:p w:rsidR="005F47A3" w:rsidRDefault="005F47A3">
      <w:pPr>
        <w:pStyle w:val="affff4"/>
        <w:spacing w:beforeLines="50" w:before="156" w:afterLines="50" w:after="156"/>
        <w:jc w:val="right"/>
        <w:rPr>
          <w:rFonts w:asciiTheme="minorHAnsi" w:cs="Times New Roman"/>
        </w:rPr>
      </w:pPr>
    </w:p>
    <w:p w:rsidR="005F47A3" w:rsidRDefault="005F47A3">
      <w:pPr>
        <w:pStyle w:val="affff4"/>
        <w:spacing w:beforeLines="50" w:before="156" w:afterLines="50" w:after="156"/>
        <w:jc w:val="right"/>
        <w:rPr>
          <w:rFonts w:asciiTheme="minorHAnsi" w:cs="Times New Roman"/>
        </w:rPr>
      </w:pPr>
    </w:p>
    <w:p w:rsidR="005F47A3" w:rsidRDefault="005F47A3">
      <w:pPr>
        <w:pStyle w:val="DD"/>
        <w:spacing w:beforeLines="50" w:before="156" w:afterLines="50" w:after="156"/>
        <w:ind w:firstLineChars="0" w:firstLine="0"/>
        <w:jc w:val="right"/>
        <w:rPr>
          <w:rFonts w:asciiTheme="minorHAnsi"/>
        </w:rPr>
      </w:pPr>
    </w:p>
    <w:p w:rsidR="005F47A3" w:rsidRDefault="00203ADA">
      <w:pPr>
        <w:pStyle w:val="DD"/>
        <w:spacing w:beforeLines="50" w:before="156" w:afterLines="50" w:after="156"/>
        <w:ind w:firstLineChars="0" w:firstLine="0"/>
        <w:jc w:val="right"/>
        <w:rPr>
          <w:rFonts w:asciiTheme="minorHAnsi"/>
        </w:rPr>
      </w:pPr>
      <w:r>
        <w:rPr>
          <w:rFonts w:asciiTheme="minorHAnsi"/>
        </w:rPr>
        <w:t>xx</w:t>
      </w:r>
      <w:r>
        <w:rPr>
          <w:rFonts w:asciiTheme="minorHAnsi" w:hint="eastAsia"/>
        </w:rPr>
        <w:t>律师事务所</w:t>
      </w:r>
    </w:p>
    <w:p w:rsidR="005F47A3" w:rsidRDefault="00203ADA">
      <w:pPr>
        <w:pStyle w:val="DD"/>
        <w:wordWrap w:val="0"/>
        <w:spacing w:beforeLines="50" w:before="156" w:afterLines="50" w:after="156"/>
        <w:ind w:firstLineChars="0" w:firstLine="0"/>
        <w:jc w:val="right"/>
        <w:rPr>
          <w:rFonts w:asciiTheme="minorHAnsi"/>
        </w:rPr>
      </w:pPr>
      <w:r>
        <w:rPr>
          <w:rFonts w:asciiTheme="minorHAnsi" w:hint="eastAsia"/>
        </w:rPr>
        <w:t>年</w:t>
      </w:r>
      <w:r>
        <w:rPr>
          <w:rFonts w:asciiTheme="minorHAnsi"/>
        </w:rPr>
        <w:t xml:space="preserve"> </w:t>
      </w:r>
      <w:r>
        <w:rPr>
          <w:rFonts w:asciiTheme="minorHAnsi" w:hint="eastAsia"/>
        </w:rPr>
        <w:t xml:space="preserve">  </w:t>
      </w:r>
      <w:r>
        <w:rPr>
          <w:rFonts w:asciiTheme="minorHAnsi" w:hint="eastAsia"/>
        </w:rPr>
        <w:t>月</w:t>
      </w:r>
      <w:r>
        <w:rPr>
          <w:rFonts w:asciiTheme="minorHAnsi"/>
        </w:rPr>
        <w:t xml:space="preserve"> </w:t>
      </w:r>
      <w:r>
        <w:rPr>
          <w:rFonts w:asciiTheme="minorHAnsi" w:hint="eastAsia"/>
        </w:rPr>
        <w:t xml:space="preserve">   </w:t>
      </w:r>
      <w:r>
        <w:rPr>
          <w:rFonts w:asciiTheme="minorHAnsi" w:hint="eastAsia"/>
        </w:rPr>
        <w:t>日</w:t>
      </w:r>
    </w:p>
    <w:p w:rsidR="005F47A3" w:rsidRDefault="00203ADA">
      <w:pPr>
        <w:widowControl/>
        <w:spacing w:beforeLines="50" w:before="156" w:afterLines="50" w:after="156" w:line="360" w:lineRule="auto"/>
        <w:jc w:val="center"/>
        <w:rPr>
          <w:rFonts w:asciiTheme="minorHAnsi"/>
          <w:b/>
        </w:rPr>
      </w:pPr>
      <w:r>
        <w:rPr>
          <w:rFonts w:asciiTheme="minorHAnsi"/>
        </w:rPr>
        <w:br w:type="page"/>
      </w:r>
      <w:r>
        <w:rPr>
          <w:rFonts w:asciiTheme="minorHAnsi" w:hint="eastAsia"/>
          <w:b/>
        </w:rPr>
        <w:t>会计师事务所声明</w:t>
      </w:r>
    </w:p>
    <w:p w:rsidR="005F47A3" w:rsidRDefault="00203ADA">
      <w:pPr>
        <w:spacing w:beforeLines="50" w:before="156" w:afterLines="50" w:after="156" w:line="360" w:lineRule="auto"/>
        <w:ind w:firstLine="482"/>
        <w:rPr>
          <w:rFonts w:asciiTheme="minorHAnsi"/>
          <w:sz w:val="24"/>
        </w:rPr>
      </w:pPr>
      <w:r>
        <w:rPr>
          <w:rFonts w:asciiTheme="minorHAnsi" w:hint="eastAsia"/>
          <w:sz w:val="24"/>
        </w:rPr>
        <w:t>本所及签字注册会计师已阅读募集说明书及其摘要，确认募集说明书及其摘要与本所出具的审计报告不存在矛盾。本所及签字注册会计师对募集说明书及其摘要中引用的经本所审计的财务报告的内容无异议，确认募集说明书及其摘要不致因所引用内容而出现虚假记载、误导性陈述或重大遗漏，并对其真实性、准确性和完整性承担相应的法律责任。</w:t>
      </w:r>
    </w:p>
    <w:p w:rsidR="005F47A3" w:rsidRDefault="005F47A3">
      <w:pPr>
        <w:pStyle w:val="affff4"/>
        <w:spacing w:beforeLines="50" w:before="156" w:afterLines="50" w:after="156"/>
        <w:rPr>
          <w:rFonts w:asciiTheme="minorHAnsi" w:cs="Times New Roman"/>
        </w:rPr>
      </w:pPr>
    </w:p>
    <w:p w:rsidR="005F47A3" w:rsidRDefault="00203ADA">
      <w:pPr>
        <w:adjustRightInd w:val="0"/>
        <w:snapToGrid w:val="0"/>
        <w:spacing w:beforeLines="50" w:before="156" w:afterLines="50" w:after="156" w:line="360" w:lineRule="auto"/>
        <w:rPr>
          <w:rFonts w:asciiTheme="minorHAnsi"/>
          <w:sz w:val="24"/>
        </w:rPr>
      </w:pPr>
      <w:r>
        <w:rPr>
          <w:rFonts w:asciiTheme="minorHAnsi" w:hint="eastAsia"/>
          <w:sz w:val="24"/>
        </w:rPr>
        <w:t>经办注册会计师（签字）：</w:t>
      </w:r>
    </w:p>
    <w:tbl>
      <w:tblPr>
        <w:tblW w:w="0" w:type="auto"/>
        <w:tblLayout w:type="fixed"/>
        <w:tblLook w:val="04A0" w:firstRow="1" w:lastRow="0" w:firstColumn="1" w:lastColumn="0" w:noHBand="0" w:noVBand="1"/>
      </w:tblPr>
      <w:tblGrid>
        <w:gridCol w:w="1420"/>
        <w:gridCol w:w="1420"/>
        <w:gridCol w:w="1420"/>
        <w:gridCol w:w="1420"/>
        <w:gridCol w:w="1420"/>
      </w:tblGrid>
      <w:tr w:rsidR="005F47A3">
        <w:tc>
          <w:tcPr>
            <w:tcW w:w="1420" w:type="dxa"/>
          </w:tcPr>
          <w:p w:rsidR="005F47A3" w:rsidRDefault="005F47A3">
            <w:pPr>
              <w:spacing w:beforeLines="50" w:before="156" w:afterLines="50" w:after="156" w:line="360" w:lineRule="auto"/>
              <w:jc w:val="right"/>
              <w:rPr>
                <w:rFonts w:asciiTheme="minorHAnsi"/>
                <w:sz w:val="24"/>
              </w:rPr>
            </w:pPr>
          </w:p>
        </w:tc>
        <w:tc>
          <w:tcPr>
            <w:tcW w:w="1420" w:type="dxa"/>
            <w:tcBorders>
              <w:top w:val="nil"/>
              <w:left w:val="nil"/>
              <w:bottom w:val="single" w:sz="4" w:space="0" w:color="auto"/>
              <w:right w:val="nil"/>
            </w:tcBorders>
          </w:tcPr>
          <w:p w:rsidR="005F47A3" w:rsidRDefault="005F47A3">
            <w:pPr>
              <w:spacing w:beforeLines="50" w:before="156" w:afterLines="50" w:after="156" w:line="360" w:lineRule="auto"/>
              <w:jc w:val="right"/>
              <w:rPr>
                <w:rFonts w:asciiTheme="minorHAnsi"/>
                <w:sz w:val="24"/>
              </w:rPr>
            </w:pPr>
          </w:p>
        </w:tc>
        <w:tc>
          <w:tcPr>
            <w:tcW w:w="1420" w:type="dxa"/>
          </w:tcPr>
          <w:p w:rsidR="005F47A3" w:rsidRDefault="005F47A3">
            <w:pPr>
              <w:spacing w:beforeLines="50" w:before="156" w:afterLines="50" w:after="156" w:line="360" w:lineRule="auto"/>
              <w:jc w:val="right"/>
              <w:rPr>
                <w:rFonts w:asciiTheme="minorHAnsi"/>
                <w:sz w:val="24"/>
              </w:rPr>
            </w:pPr>
          </w:p>
        </w:tc>
        <w:tc>
          <w:tcPr>
            <w:tcW w:w="1420" w:type="dxa"/>
            <w:tcBorders>
              <w:top w:val="nil"/>
              <w:left w:val="nil"/>
              <w:bottom w:val="single" w:sz="4" w:space="0" w:color="auto"/>
              <w:right w:val="nil"/>
            </w:tcBorders>
          </w:tcPr>
          <w:p w:rsidR="005F47A3" w:rsidRDefault="005F47A3">
            <w:pPr>
              <w:spacing w:beforeLines="50" w:before="156" w:afterLines="50" w:after="156" w:line="360" w:lineRule="auto"/>
              <w:jc w:val="right"/>
              <w:rPr>
                <w:rFonts w:asciiTheme="minorHAnsi"/>
                <w:sz w:val="24"/>
              </w:rPr>
            </w:pPr>
          </w:p>
        </w:tc>
        <w:tc>
          <w:tcPr>
            <w:tcW w:w="1420" w:type="dxa"/>
            <w:tcBorders>
              <w:top w:val="nil"/>
              <w:left w:val="nil"/>
              <w:right w:val="nil"/>
            </w:tcBorders>
          </w:tcPr>
          <w:p w:rsidR="005F47A3" w:rsidRDefault="005F47A3">
            <w:pPr>
              <w:spacing w:beforeLines="50" w:before="156" w:afterLines="50" w:after="156" w:line="360" w:lineRule="auto"/>
              <w:jc w:val="right"/>
              <w:rPr>
                <w:rFonts w:asciiTheme="minorHAnsi"/>
                <w:sz w:val="24"/>
              </w:rPr>
            </w:pPr>
          </w:p>
        </w:tc>
      </w:tr>
    </w:tbl>
    <w:p w:rsidR="005F47A3" w:rsidRDefault="005F47A3">
      <w:pPr>
        <w:pStyle w:val="DD"/>
        <w:tabs>
          <w:tab w:val="left" w:pos="5715"/>
        </w:tabs>
        <w:spacing w:beforeLines="50" w:before="156" w:afterLines="50" w:after="156"/>
        <w:ind w:firstLineChars="750" w:firstLine="1800"/>
        <w:rPr>
          <w:rFonts w:asciiTheme="minorHAnsi"/>
        </w:rPr>
      </w:pPr>
    </w:p>
    <w:p w:rsidR="005F47A3" w:rsidRDefault="00203ADA">
      <w:pPr>
        <w:pStyle w:val="affff4"/>
        <w:spacing w:beforeLines="50" w:before="156" w:afterLines="50" w:after="156"/>
        <w:ind w:firstLineChars="0" w:firstLine="0"/>
        <w:rPr>
          <w:rFonts w:asciiTheme="minorHAnsi" w:cs="Times New Roman"/>
        </w:rPr>
      </w:pPr>
      <w:r>
        <w:rPr>
          <w:rFonts w:asciiTheme="minorHAnsi" w:cs="Times New Roman"/>
        </w:rPr>
        <w:tab/>
      </w:r>
      <w:r>
        <w:rPr>
          <w:rFonts w:asciiTheme="minorHAnsi" w:cs="Times New Roman"/>
        </w:rPr>
        <w:tab/>
      </w:r>
      <w:r>
        <w:rPr>
          <w:rFonts w:asciiTheme="minorHAnsi" w:cs="Times New Roman"/>
        </w:rPr>
        <w:tab/>
      </w:r>
      <w:r>
        <w:rPr>
          <w:rFonts w:asciiTheme="minorHAnsi" w:cs="Times New Roman"/>
        </w:rPr>
        <w:tab/>
        <w:t xml:space="preserve"> </w:t>
      </w:r>
    </w:p>
    <w:p w:rsidR="005F47A3" w:rsidRDefault="00203ADA">
      <w:pPr>
        <w:pStyle w:val="affff4"/>
        <w:spacing w:beforeLines="50" w:before="156" w:afterLines="50" w:after="156"/>
        <w:ind w:firstLineChars="0" w:firstLine="0"/>
        <w:rPr>
          <w:rFonts w:asciiTheme="minorHAnsi" w:cs="Times New Roman"/>
        </w:rPr>
      </w:pPr>
      <w:r>
        <w:rPr>
          <w:rFonts w:asciiTheme="minorHAnsi" w:cs="Times New Roman" w:hint="eastAsia"/>
        </w:rPr>
        <w:t>会计师事务所负责人（签字）：</w:t>
      </w:r>
    </w:p>
    <w:tbl>
      <w:tblPr>
        <w:tblW w:w="0" w:type="auto"/>
        <w:tblLayout w:type="fixed"/>
        <w:tblLook w:val="04A0" w:firstRow="1" w:lastRow="0" w:firstColumn="1" w:lastColumn="0" w:noHBand="0" w:noVBand="1"/>
      </w:tblPr>
      <w:tblGrid>
        <w:gridCol w:w="1420"/>
        <w:gridCol w:w="1420"/>
      </w:tblGrid>
      <w:tr w:rsidR="005F47A3">
        <w:tc>
          <w:tcPr>
            <w:tcW w:w="1420" w:type="dxa"/>
          </w:tcPr>
          <w:p w:rsidR="005F47A3" w:rsidRDefault="005F47A3">
            <w:pPr>
              <w:spacing w:beforeLines="50" w:before="156" w:afterLines="50" w:after="156" w:line="360" w:lineRule="auto"/>
              <w:jc w:val="right"/>
              <w:rPr>
                <w:rFonts w:asciiTheme="minorHAnsi"/>
                <w:sz w:val="24"/>
              </w:rPr>
            </w:pPr>
          </w:p>
        </w:tc>
        <w:tc>
          <w:tcPr>
            <w:tcW w:w="1420" w:type="dxa"/>
            <w:tcBorders>
              <w:top w:val="nil"/>
              <w:left w:val="nil"/>
              <w:bottom w:val="single" w:sz="4" w:space="0" w:color="auto"/>
              <w:right w:val="nil"/>
            </w:tcBorders>
          </w:tcPr>
          <w:p w:rsidR="005F47A3" w:rsidRDefault="005F47A3">
            <w:pPr>
              <w:spacing w:beforeLines="50" w:before="156" w:afterLines="50" w:after="156" w:line="360" w:lineRule="auto"/>
              <w:jc w:val="right"/>
              <w:rPr>
                <w:rFonts w:asciiTheme="minorHAnsi"/>
                <w:sz w:val="24"/>
              </w:rPr>
            </w:pPr>
          </w:p>
        </w:tc>
      </w:tr>
    </w:tbl>
    <w:p w:rsidR="005F47A3" w:rsidRDefault="005F47A3">
      <w:pPr>
        <w:pStyle w:val="affff4"/>
        <w:spacing w:beforeLines="50" w:before="156" w:afterLines="50" w:after="156"/>
        <w:ind w:right="480" w:firstLineChars="0" w:firstLine="0"/>
        <w:rPr>
          <w:rFonts w:asciiTheme="minorHAnsi" w:cs="Times New Roman"/>
        </w:rPr>
      </w:pPr>
    </w:p>
    <w:p w:rsidR="005F47A3" w:rsidRDefault="005F47A3">
      <w:pPr>
        <w:pStyle w:val="affff4"/>
        <w:spacing w:beforeLines="50" w:before="156" w:afterLines="50" w:after="156"/>
        <w:ind w:right="480" w:firstLineChars="0" w:firstLine="0"/>
        <w:rPr>
          <w:rFonts w:asciiTheme="minorHAnsi" w:cs="Times New Roman"/>
        </w:rPr>
      </w:pPr>
    </w:p>
    <w:p w:rsidR="005F47A3" w:rsidRDefault="005F47A3">
      <w:pPr>
        <w:pStyle w:val="affff4"/>
        <w:spacing w:beforeLines="50" w:before="156" w:afterLines="50" w:after="156"/>
        <w:ind w:right="480" w:firstLineChars="0" w:firstLine="0"/>
        <w:rPr>
          <w:rFonts w:asciiTheme="minorHAnsi" w:cs="Times New Roman"/>
        </w:rPr>
      </w:pPr>
    </w:p>
    <w:p w:rsidR="005F47A3" w:rsidRDefault="005F47A3">
      <w:pPr>
        <w:pStyle w:val="affff4"/>
        <w:spacing w:beforeLines="50" w:before="156" w:afterLines="50" w:after="156"/>
        <w:ind w:right="480" w:firstLineChars="0" w:firstLine="0"/>
        <w:rPr>
          <w:rFonts w:asciiTheme="minorHAnsi" w:cs="Times New Roman"/>
        </w:rPr>
      </w:pPr>
    </w:p>
    <w:p w:rsidR="005F47A3" w:rsidRDefault="005F47A3">
      <w:pPr>
        <w:pStyle w:val="affff4"/>
        <w:spacing w:beforeLines="50" w:before="156" w:afterLines="50" w:after="156"/>
        <w:ind w:right="480" w:firstLineChars="0" w:firstLine="0"/>
        <w:rPr>
          <w:rFonts w:asciiTheme="minorHAnsi" w:cs="Times New Roman"/>
        </w:rPr>
      </w:pPr>
    </w:p>
    <w:p w:rsidR="005F47A3" w:rsidRDefault="005F47A3">
      <w:pPr>
        <w:pStyle w:val="affff4"/>
        <w:spacing w:beforeLines="50" w:before="156" w:afterLines="50" w:after="156"/>
        <w:jc w:val="right"/>
        <w:rPr>
          <w:rFonts w:asciiTheme="minorHAnsi" w:cs="Times New Roman"/>
        </w:rPr>
      </w:pPr>
    </w:p>
    <w:p w:rsidR="005F47A3" w:rsidRDefault="00203ADA">
      <w:pPr>
        <w:pStyle w:val="DD"/>
        <w:spacing w:beforeLines="50" w:before="156" w:afterLines="50" w:after="156"/>
        <w:ind w:firstLineChars="0" w:firstLine="0"/>
        <w:jc w:val="right"/>
        <w:rPr>
          <w:rFonts w:asciiTheme="minorHAnsi"/>
        </w:rPr>
      </w:pPr>
      <w:r>
        <w:rPr>
          <w:rFonts w:asciiTheme="minorHAnsi"/>
        </w:rPr>
        <w:t>XX</w:t>
      </w:r>
      <w:r>
        <w:rPr>
          <w:rFonts w:asciiTheme="minorHAnsi" w:hint="eastAsia"/>
        </w:rPr>
        <w:t>会计师事务所（特殊普通合伙）</w:t>
      </w:r>
    </w:p>
    <w:p w:rsidR="005F47A3" w:rsidRDefault="00203ADA">
      <w:pPr>
        <w:pStyle w:val="DD"/>
        <w:wordWrap w:val="0"/>
        <w:spacing w:beforeLines="50" w:before="156" w:afterLines="50" w:after="156"/>
        <w:ind w:firstLineChars="0" w:firstLine="0"/>
        <w:jc w:val="right"/>
        <w:rPr>
          <w:rFonts w:asciiTheme="minorHAnsi"/>
        </w:rPr>
      </w:pPr>
      <w:r>
        <w:rPr>
          <w:rFonts w:asciiTheme="minorHAnsi" w:hint="eastAsia"/>
        </w:rPr>
        <w:t>年</w:t>
      </w:r>
      <w:r>
        <w:rPr>
          <w:rFonts w:asciiTheme="minorHAnsi"/>
        </w:rPr>
        <w:t xml:space="preserve"> </w:t>
      </w:r>
      <w:r>
        <w:rPr>
          <w:rFonts w:asciiTheme="minorHAnsi" w:hint="eastAsia"/>
        </w:rPr>
        <w:t xml:space="preserve"> </w:t>
      </w:r>
      <w:r>
        <w:rPr>
          <w:rFonts w:asciiTheme="minorHAnsi" w:hint="eastAsia"/>
        </w:rPr>
        <w:t>月</w:t>
      </w:r>
      <w:r>
        <w:rPr>
          <w:rFonts w:asciiTheme="minorHAnsi"/>
        </w:rPr>
        <w:t xml:space="preserve"> </w:t>
      </w:r>
      <w:r>
        <w:rPr>
          <w:rFonts w:asciiTheme="minorHAnsi" w:hint="eastAsia"/>
        </w:rPr>
        <w:t xml:space="preserve"> </w:t>
      </w:r>
      <w:r>
        <w:rPr>
          <w:rFonts w:asciiTheme="minorHAnsi" w:hint="eastAsia"/>
        </w:rPr>
        <w:t>日</w:t>
      </w:r>
    </w:p>
    <w:p w:rsidR="005F47A3" w:rsidRDefault="00203ADA">
      <w:pPr>
        <w:pStyle w:val="DD"/>
        <w:spacing w:beforeLines="50" w:before="156" w:afterLines="50" w:after="156"/>
        <w:ind w:firstLineChars="0" w:firstLine="0"/>
        <w:jc w:val="center"/>
        <w:rPr>
          <w:rFonts w:asciiTheme="minorHAnsi"/>
          <w:b/>
        </w:rPr>
      </w:pPr>
      <w:r>
        <w:rPr>
          <w:rFonts w:asciiTheme="minorHAnsi"/>
        </w:rPr>
        <w:br w:type="page"/>
      </w:r>
      <w:r>
        <w:rPr>
          <w:rFonts w:asciiTheme="minorHAnsi" w:hint="eastAsia"/>
          <w:b/>
        </w:rPr>
        <w:t>资信评级机构声明（如有）</w:t>
      </w:r>
    </w:p>
    <w:p w:rsidR="005F47A3" w:rsidRDefault="00203ADA">
      <w:pPr>
        <w:spacing w:beforeLines="50" w:before="156" w:afterLines="50" w:after="156" w:line="360" w:lineRule="auto"/>
        <w:ind w:firstLine="482"/>
        <w:rPr>
          <w:rFonts w:asciiTheme="minorHAnsi"/>
          <w:sz w:val="24"/>
        </w:rPr>
      </w:pPr>
      <w:r>
        <w:rPr>
          <w:rFonts w:asciiTheme="minorHAnsi" w:hint="eastAsia"/>
          <w:sz w:val="24"/>
        </w:rPr>
        <w:t>本机构及签字的资信评级人员已阅读募集说明书及其摘要，确认募集说明书及其摘要与本机构出具的报告不存在矛盾。本机构及签字的资信评级人员对发行人在募集说明书及其摘要中引用的报告的内容无异议，确认募集说明书及其摘要不致因所引用内容出现虚假记载、误导性陈述或重大遗漏，并对其真实性、准确性和完整性承担相应的法律责任。</w:t>
      </w:r>
    </w:p>
    <w:p w:rsidR="005F47A3" w:rsidRDefault="005F47A3">
      <w:pPr>
        <w:snapToGrid w:val="0"/>
        <w:spacing w:beforeLines="50" w:before="156" w:afterLines="50" w:after="156" w:line="360" w:lineRule="auto"/>
        <w:ind w:firstLineChars="200" w:firstLine="480"/>
        <w:rPr>
          <w:rFonts w:asciiTheme="minorHAnsi"/>
          <w:sz w:val="24"/>
        </w:rPr>
      </w:pPr>
    </w:p>
    <w:p w:rsidR="005F47A3" w:rsidRDefault="005F47A3">
      <w:pPr>
        <w:snapToGrid w:val="0"/>
        <w:spacing w:beforeLines="50" w:before="156" w:afterLines="50" w:after="156" w:line="360" w:lineRule="auto"/>
        <w:ind w:firstLineChars="200" w:firstLine="480"/>
        <w:rPr>
          <w:rFonts w:asciiTheme="minorHAnsi"/>
          <w:kern w:val="0"/>
          <w:sz w:val="24"/>
        </w:rPr>
      </w:pPr>
    </w:p>
    <w:p w:rsidR="005F47A3" w:rsidRDefault="00203ADA">
      <w:pPr>
        <w:adjustRightInd w:val="0"/>
        <w:snapToGrid w:val="0"/>
        <w:spacing w:beforeLines="50" w:before="156" w:afterLines="50" w:after="156" w:line="360" w:lineRule="auto"/>
        <w:rPr>
          <w:rFonts w:asciiTheme="minorHAnsi"/>
          <w:sz w:val="24"/>
          <w:u w:val="single"/>
        </w:rPr>
      </w:pPr>
      <w:r>
        <w:rPr>
          <w:rFonts w:asciiTheme="minorHAnsi" w:hint="eastAsia"/>
          <w:kern w:val="0"/>
          <w:sz w:val="24"/>
        </w:rPr>
        <w:t>签字资信评级人员（签字）：</w:t>
      </w:r>
    </w:p>
    <w:tbl>
      <w:tblPr>
        <w:tblW w:w="0" w:type="auto"/>
        <w:tblLayout w:type="fixed"/>
        <w:tblLook w:val="04A0" w:firstRow="1" w:lastRow="0" w:firstColumn="1" w:lastColumn="0" w:noHBand="0" w:noVBand="1"/>
      </w:tblPr>
      <w:tblGrid>
        <w:gridCol w:w="1420"/>
        <w:gridCol w:w="1420"/>
        <w:gridCol w:w="1420"/>
        <w:gridCol w:w="1420"/>
        <w:gridCol w:w="1420"/>
        <w:gridCol w:w="1420"/>
      </w:tblGrid>
      <w:tr w:rsidR="005F47A3">
        <w:tc>
          <w:tcPr>
            <w:tcW w:w="1420" w:type="dxa"/>
          </w:tcPr>
          <w:p w:rsidR="005F47A3" w:rsidRDefault="005F47A3">
            <w:pPr>
              <w:spacing w:beforeLines="50" w:before="156" w:afterLines="50" w:after="156" w:line="360" w:lineRule="auto"/>
              <w:jc w:val="right"/>
              <w:rPr>
                <w:rFonts w:asciiTheme="minorHAnsi"/>
                <w:sz w:val="24"/>
              </w:rPr>
            </w:pPr>
          </w:p>
        </w:tc>
        <w:tc>
          <w:tcPr>
            <w:tcW w:w="1420" w:type="dxa"/>
            <w:tcBorders>
              <w:bottom w:val="single" w:sz="4" w:space="0" w:color="auto"/>
            </w:tcBorders>
          </w:tcPr>
          <w:p w:rsidR="005F47A3" w:rsidRDefault="005F47A3">
            <w:pPr>
              <w:spacing w:beforeLines="50" w:before="156" w:afterLines="50" w:after="156" w:line="360" w:lineRule="auto"/>
              <w:jc w:val="right"/>
              <w:rPr>
                <w:rFonts w:asciiTheme="minorHAnsi"/>
                <w:sz w:val="24"/>
              </w:rPr>
            </w:pPr>
          </w:p>
        </w:tc>
        <w:tc>
          <w:tcPr>
            <w:tcW w:w="1420" w:type="dxa"/>
          </w:tcPr>
          <w:p w:rsidR="005F47A3" w:rsidRDefault="005F47A3">
            <w:pPr>
              <w:spacing w:beforeLines="50" w:before="156" w:afterLines="50" w:after="156" w:line="360" w:lineRule="auto"/>
              <w:jc w:val="right"/>
              <w:rPr>
                <w:rFonts w:asciiTheme="minorHAnsi"/>
                <w:sz w:val="24"/>
              </w:rPr>
            </w:pPr>
          </w:p>
        </w:tc>
        <w:tc>
          <w:tcPr>
            <w:tcW w:w="1420" w:type="dxa"/>
            <w:tcBorders>
              <w:bottom w:val="single" w:sz="4" w:space="0" w:color="auto"/>
            </w:tcBorders>
          </w:tcPr>
          <w:p w:rsidR="005F47A3" w:rsidRDefault="005F47A3">
            <w:pPr>
              <w:spacing w:beforeLines="50" w:before="156" w:afterLines="50" w:after="156" w:line="360" w:lineRule="auto"/>
              <w:jc w:val="right"/>
              <w:rPr>
                <w:rFonts w:asciiTheme="minorHAnsi"/>
                <w:sz w:val="24"/>
              </w:rPr>
            </w:pPr>
          </w:p>
        </w:tc>
        <w:tc>
          <w:tcPr>
            <w:tcW w:w="1420" w:type="dxa"/>
          </w:tcPr>
          <w:p w:rsidR="005F47A3" w:rsidRDefault="005F47A3">
            <w:pPr>
              <w:spacing w:beforeLines="50" w:before="156" w:afterLines="50" w:after="156" w:line="360" w:lineRule="auto"/>
              <w:jc w:val="right"/>
              <w:rPr>
                <w:rFonts w:asciiTheme="minorHAnsi"/>
                <w:sz w:val="24"/>
              </w:rPr>
            </w:pPr>
          </w:p>
        </w:tc>
        <w:tc>
          <w:tcPr>
            <w:tcW w:w="1420" w:type="dxa"/>
          </w:tcPr>
          <w:p w:rsidR="005F47A3" w:rsidRDefault="005F47A3">
            <w:pPr>
              <w:spacing w:beforeLines="50" w:before="156" w:afterLines="50" w:after="156" w:line="360" w:lineRule="auto"/>
              <w:jc w:val="right"/>
              <w:rPr>
                <w:rFonts w:asciiTheme="minorHAnsi"/>
                <w:sz w:val="24"/>
              </w:rPr>
            </w:pPr>
          </w:p>
        </w:tc>
      </w:tr>
    </w:tbl>
    <w:p w:rsidR="005F47A3" w:rsidRDefault="00203ADA">
      <w:pPr>
        <w:tabs>
          <w:tab w:val="left" w:pos="4515"/>
          <w:tab w:val="left" w:pos="7380"/>
        </w:tabs>
        <w:snapToGrid w:val="0"/>
        <w:spacing w:beforeLines="50" w:before="156" w:afterLines="50" w:after="156" w:line="360" w:lineRule="auto"/>
        <w:ind w:firstLineChars="700" w:firstLine="1680"/>
        <w:rPr>
          <w:rFonts w:asciiTheme="minorHAnsi"/>
          <w:kern w:val="0"/>
          <w:sz w:val="24"/>
        </w:rPr>
      </w:pPr>
      <w:r>
        <w:rPr>
          <w:rFonts w:asciiTheme="minorHAnsi"/>
          <w:kern w:val="0"/>
          <w:sz w:val="24"/>
        </w:rPr>
        <w:tab/>
      </w:r>
    </w:p>
    <w:p w:rsidR="005F47A3" w:rsidRDefault="005F47A3">
      <w:pPr>
        <w:snapToGrid w:val="0"/>
        <w:spacing w:beforeLines="50" w:before="156" w:afterLines="50" w:after="156" w:line="360" w:lineRule="auto"/>
        <w:ind w:firstLineChars="200" w:firstLine="480"/>
        <w:rPr>
          <w:rFonts w:asciiTheme="minorHAnsi"/>
          <w:kern w:val="0"/>
          <w:sz w:val="24"/>
        </w:rPr>
      </w:pPr>
    </w:p>
    <w:p w:rsidR="005F47A3" w:rsidRDefault="00203ADA">
      <w:pPr>
        <w:snapToGrid w:val="0"/>
        <w:spacing w:beforeLines="50" w:before="156" w:afterLines="50" w:after="156" w:line="360" w:lineRule="auto"/>
        <w:rPr>
          <w:rFonts w:asciiTheme="minorHAnsi"/>
          <w:kern w:val="0"/>
          <w:sz w:val="24"/>
        </w:rPr>
      </w:pPr>
      <w:r>
        <w:rPr>
          <w:rFonts w:asciiTheme="minorHAnsi" w:hint="eastAsia"/>
          <w:kern w:val="0"/>
          <w:sz w:val="24"/>
        </w:rPr>
        <w:t>资信评级机构负责人（签字）：</w:t>
      </w:r>
    </w:p>
    <w:tbl>
      <w:tblPr>
        <w:tblW w:w="0" w:type="auto"/>
        <w:tblLayout w:type="fixed"/>
        <w:tblLook w:val="04A0" w:firstRow="1" w:lastRow="0" w:firstColumn="1" w:lastColumn="0" w:noHBand="0" w:noVBand="1"/>
      </w:tblPr>
      <w:tblGrid>
        <w:gridCol w:w="1420"/>
        <w:gridCol w:w="1420"/>
      </w:tblGrid>
      <w:tr w:rsidR="005F47A3">
        <w:tc>
          <w:tcPr>
            <w:tcW w:w="1420" w:type="dxa"/>
          </w:tcPr>
          <w:p w:rsidR="005F47A3" w:rsidRDefault="005F47A3">
            <w:pPr>
              <w:spacing w:beforeLines="50" w:before="156" w:afterLines="50" w:after="156" w:line="360" w:lineRule="auto"/>
              <w:jc w:val="right"/>
              <w:rPr>
                <w:rFonts w:asciiTheme="minorHAnsi"/>
                <w:sz w:val="24"/>
              </w:rPr>
            </w:pPr>
          </w:p>
        </w:tc>
        <w:tc>
          <w:tcPr>
            <w:tcW w:w="1420" w:type="dxa"/>
            <w:tcBorders>
              <w:top w:val="nil"/>
              <w:left w:val="nil"/>
              <w:bottom w:val="single" w:sz="4" w:space="0" w:color="auto"/>
              <w:right w:val="nil"/>
            </w:tcBorders>
          </w:tcPr>
          <w:p w:rsidR="005F47A3" w:rsidRDefault="005F47A3">
            <w:pPr>
              <w:spacing w:beforeLines="50" w:before="156" w:afterLines="50" w:after="156" w:line="360" w:lineRule="auto"/>
              <w:jc w:val="right"/>
              <w:rPr>
                <w:rFonts w:asciiTheme="minorHAnsi"/>
                <w:sz w:val="24"/>
              </w:rPr>
            </w:pPr>
          </w:p>
        </w:tc>
      </w:tr>
    </w:tbl>
    <w:p w:rsidR="005F47A3" w:rsidRDefault="005F47A3">
      <w:pPr>
        <w:snapToGrid w:val="0"/>
        <w:spacing w:beforeLines="50" w:before="156" w:afterLines="50" w:after="156" w:line="360" w:lineRule="auto"/>
        <w:ind w:firstLineChars="200" w:firstLine="480"/>
        <w:jc w:val="right"/>
        <w:rPr>
          <w:rFonts w:asciiTheme="minorHAnsi"/>
          <w:kern w:val="0"/>
          <w:sz w:val="24"/>
        </w:rPr>
      </w:pPr>
    </w:p>
    <w:p w:rsidR="005F47A3" w:rsidRDefault="005F47A3">
      <w:pPr>
        <w:pStyle w:val="DD"/>
        <w:spacing w:beforeLines="50" w:before="156" w:afterLines="50" w:after="156"/>
        <w:ind w:firstLineChars="0" w:firstLine="482"/>
        <w:rPr>
          <w:rFonts w:asciiTheme="minorHAnsi"/>
        </w:rPr>
      </w:pPr>
    </w:p>
    <w:p w:rsidR="005F47A3" w:rsidRDefault="005F47A3">
      <w:pPr>
        <w:pStyle w:val="affff4"/>
        <w:spacing w:beforeLines="50" w:before="156" w:afterLines="50" w:after="156"/>
        <w:jc w:val="right"/>
        <w:rPr>
          <w:rFonts w:asciiTheme="minorHAnsi" w:cs="Times New Roman"/>
        </w:rPr>
      </w:pPr>
    </w:p>
    <w:p w:rsidR="005F47A3" w:rsidRDefault="005F47A3">
      <w:pPr>
        <w:pStyle w:val="affff4"/>
        <w:spacing w:beforeLines="50" w:before="156" w:afterLines="50" w:after="156"/>
        <w:jc w:val="right"/>
        <w:rPr>
          <w:rFonts w:asciiTheme="minorHAnsi" w:cs="Times New Roman"/>
        </w:rPr>
      </w:pPr>
    </w:p>
    <w:p w:rsidR="005F47A3" w:rsidRDefault="005F47A3">
      <w:pPr>
        <w:pStyle w:val="affff4"/>
        <w:spacing w:beforeLines="50" w:before="156" w:afterLines="50" w:after="156"/>
        <w:jc w:val="right"/>
        <w:rPr>
          <w:rFonts w:asciiTheme="minorHAnsi" w:cs="Times New Roman"/>
        </w:rPr>
      </w:pPr>
    </w:p>
    <w:p w:rsidR="005F47A3" w:rsidRDefault="00203ADA">
      <w:pPr>
        <w:pStyle w:val="DD"/>
        <w:spacing w:beforeLines="50" w:before="156" w:afterLines="50" w:after="156"/>
        <w:ind w:firstLineChars="0" w:firstLine="0"/>
        <w:jc w:val="right"/>
        <w:rPr>
          <w:rFonts w:asciiTheme="minorHAnsi"/>
        </w:rPr>
      </w:pPr>
      <w:r>
        <w:rPr>
          <w:rFonts w:asciiTheme="minorHAnsi"/>
        </w:rPr>
        <w:t>xx</w:t>
      </w:r>
      <w:r>
        <w:rPr>
          <w:rFonts w:asciiTheme="minorHAnsi" w:hint="eastAsia"/>
        </w:rPr>
        <w:t>公司</w:t>
      </w:r>
    </w:p>
    <w:p w:rsidR="005F47A3" w:rsidRDefault="00203ADA">
      <w:pPr>
        <w:pStyle w:val="DD"/>
        <w:wordWrap w:val="0"/>
        <w:spacing w:beforeLines="50" w:before="156" w:afterLines="50" w:after="156"/>
        <w:ind w:firstLineChars="0" w:firstLine="0"/>
        <w:jc w:val="right"/>
        <w:rPr>
          <w:rFonts w:asciiTheme="minorHAnsi"/>
        </w:rPr>
      </w:pPr>
      <w:r>
        <w:rPr>
          <w:rFonts w:asciiTheme="minorHAnsi" w:hint="eastAsia"/>
        </w:rPr>
        <w:t>年</w:t>
      </w:r>
      <w:r>
        <w:rPr>
          <w:rFonts w:asciiTheme="minorHAnsi"/>
        </w:rPr>
        <w:t xml:space="preserve"> </w:t>
      </w:r>
      <w:r>
        <w:rPr>
          <w:rFonts w:asciiTheme="minorHAnsi" w:hint="eastAsia"/>
        </w:rPr>
        <w:t xml:space="preserve">  </w:t>
      </w:r>
      <w:r>
        <w:rPr>
          <w:rFonts w:asciiTheme="minorHAnsi" w:hint="eastAsia"/>
        </w:rPr>
        <w:t>月</w:t>
      </w:r>
      <w:r>
        <w:rPr>
          <w:rFonts w:asciiTheme="minorHAnsi"/>
        </w:rPr>
        <w:t xml:space="preserve"> </w:t>
      </w:r>
      <w:r>
        <w:rPr>
          <w:rFonts w:asciiTheme="minorHAnsi" w:hint="eastAsia"/>
        </w:rPr>
        <w:t xml:space="preserve">  </w:t>
      </w:r>
      <w:r>
        <w:rPr>
          <w:rFonts w:asciiTheme="minorHAnsi" w:hint="eastAsia"/>
        </w:rPr>
        <w:t>日</w:t>
      </w:r>
    </w:p>
    <w:p w:rsidR="005F47A3" w:rsidRDefault="00203ADA">
      <w:pPr>
        <w:spacing w:beforeLines="50" w:before="156" w:after="156" w:line="360" w:lineRule="auto"/>
        <w:rPr>
          <w:rFonts w:asciiTheme="minorHAnsi"/>
          <w:sz w:val="30"/>
          <w:szCs w:val="30"/>
        </w:rPr>
      </w:pPr>
      <w:bookmarkStart w:id="174" w:name="_Toc420975504"/>
      <w:bookmarkStart w:id="175" w:name="_Toc420969924"/>
      <w:bookmarkStart w:id="176" w:name="_Toc420975658"/>
      <w:bookmarkStart w:id="177" w:name="_Toc213086012"/>
      <w:bookmarkStart w:id="178" w:name="_Toc175368970"/>
      <w:r>
        <w:rPr>
          <w:rFonts w:asciiTheme="minorHAnsi" w:hint="eastAsia"/>
          <w:sz w:val="30"/>
          <w:szCs w:val="30"/>
        </w:rPr>
        <w:br w:type="page"/>
      </w:r>
    </w:p>
    <w:p w:rsidR="005F47A3" w:rsidRDefault="00203ADA">
      <w:pPr>
        <w:spacing w:beforeLines="50" w:before="156" w:after="156" w:line="360" w:lineRule="auto"/>
        <w:jc w:val="center"/>
        <w:rPr>
          <w:rFonts w:asciiTheme="minorHAnsi"/>
          <w:sz w:val="30"/>
          <w:szCs w:val="30"/>
        </w:rPr>
      </w:pPr>
      <w:r>
        <w:rPr>
          <w:rFonts w:asciiTheme="minorHAnsi" w:hint="eastAsia"/>
          <w:b/>
          <w:sz w:val="24"/>
        </w:rPr>
        <w:t>资产评估机构声明（如有）</w:t>
      </w:r>
    </w:p>
    <w:p w:rsidR="005F47A3" w:rsidRDefault="005F47A3">
      <w:pPr>
        <w:spacing w:beforeLines="50" w:before="156" w:after="156" w:line="360" w:lineRule="auto"/>
        <w:rPr>
          <w:rFonts w:asciiTheme="minorHAnsi"/>
          <w:sz w:val="30"/>
          <w:szCs w:val="30"/>
        </w:rPr>
      </w:pPr>
    </w:p>
    <w:p w:rsidR="005F47A3" w:rsidRDefault="00203ADA">
      <w:pPr>
        <w:spacing w:beforeLines="50" w:before="156" w:afterLines="50" w:after="156" w:line="360" w:lineRule="auto"/>
        <w:ind w:firstLine="482"/>
        <w:rPr>
          <w:rFonts w:asciiTheme="minorHAnsi"/>
          <w:sz w:val="24"/>
        </w:rPr>
      </w:pPr>
      <w:r>
        <w:rPr>
          <w:rFonts w:asciiTheme="minorHAnsi" w:hint="eastAsia"/>
          <w:sz w:val="24"/>
        </w:rPr>
        <w:t>本机构及签字的资产评估人员已阅读募集说明书及其摘要，确认募集说明书及其摘要与本机构出具的报告不存在矛盾。本机构及签字的资产评估人员对发行人在募集说明书及其摘要中引用的报告的内容无异议，确认募集说明书及其摘要不致因所引用内容出现虚假记载、误导性陈述或重大遗漏，并对其真实性、准确性和完整性承担相应的法律责任。</w:t>
      </w:r>
    </w:p>
    <w:p w:rsidR="005F47A3" w:rsidRDefault="005F47A3">
      <w:pPr>
        <w:spacing w:beforeLines="50" w:before="156" w:afterLines="50" w:after="156" w:line="360" w:lineRule="auto"/>
        <w:ind w:firstLine="482"/>
        <w:rPr>
          <w:rFonts w:asciiTheme="minorHAnsi"/>
          <w:sz w:val="24"/>
        </w:rPr>
      </w:pPr>
    </w:p>
    <w:p w:rsidR="005F47A3" w:rsidRDefault="005F47A3">
      <w:pPr>
        <w:spacing w:beforeLines="50" w:before="156" w:after="156" w:line="360" w:lineRule="auto"/>
        <w:rPr>
          <w:rFonts w:asciiTheme="minorHAnsi"/>
          <w:sz w:val="30"/>
          <w:szCs w:val="30"/>
        </w:rPr>
      </w:pPr>
    </w:p>
    <w:p w:rsidR="005F47A3" w:rsidRDefault="00203ADA">
      <w:pPr>
        <w:adjustRightInd w:val="0"/>
        <w:snapToGrid w:val="0"/>
        <w:spacing w:beforeLines="50" w:before="156" w:afterLines="50" w:after="156" w:line="360" w:lineRule="auto"/>
        <w:rPr>
          <w:rFonts w:asciiTheme="minorHAnsi"/>
          <w:sz w:val="24"/>
          <w:u w:val="single"/>
        </w:rPr>
      </w:pPr>
      <w:r>
        <w:rPr>
          <w:rFonts w:asciiTheme="minorHAnsi" w:hint="eastAsia"/>
          <w:kern w:val="0"/>
          <w:sz w:val="24"/>
        </w:rPr>
        <w:t>签字资产评估人员（签字）：</w:t>
      </w:r>
    </w:p>
    <w:tbl>
      <w:tblPr>
        <w:tblW w:w="0" w:type="auto"/>
        <w:tblLayout w:type="fixed"/>
        <w:tblLook w:val="04A0" w:firstRow="1" w:lastRow="0" w:firstColumn="1" w:lastColumn="0" w:noHBand="0" w:noVBand="1"/>
      </w:tblPr>
      <w:tblGrid>
        <w:gridCol w:w="1420"/>
        <w:gridCol w:w="1420"/>
        <w:gridCol w:w="1420"/>
        <w:gridCol w:w="1420"/>
        <w:gridCol w:w="1420"/>
        <w:gridCol w:w="1420"/>
      </w:tblGrid>
      <w:tr w:rsidR="005F47A3">
        <w:tc>
          <w:tcPr>
            <w:tcW w:w="1420" w:type="dxa"/>
          </w:tcPr>
          <w:p w:rsidR="005F47A3" w:rsidRDefault="005F47A3">
            <w:pPr>
              <w:spacing w:beforeLines="50" w:before="156" w:afterLines="50" w:after="156" w:line="360" w:lineRule="auto"/>
              <w:jc w:val="right"/>
              <w:rPr>
                <w:rFonts w:asciiTheme="minorHAnsi"/>
                <w:sz w:val="24"/>
              </w:rPr>
            </w:pPr>
          </w:p>
        </w:tc>
        <w:tc>
          <w:tcPr>
            <w:tcW w:w="1420" w:type="dxa"/>
            <w:tcBorders>
              <w:bottom w:val="single" w:sz="4" w:space="0" w:color="auto"/>
            </w:tcBorders>
          </w:tcPr>
          <w:p w:rsidR="005F47A3" w:rsidRDefault="005F47A3">
            <w:pPr>
              <w:spacing w:beforeLines="50" w:before="156" w:afterLines="50" w:after="156" w:line="360" w:lineRule="auto"/>
              <w:jc w:val="right"/>
              <w:rPr>
                <w:rFonts w:asciiTheme="minorHAnsi"/>
                <w:sz w:val="24"/>
              </w:rPr>
            </w:pPr>
          </w:p>
        </w:tc>
        <w:tc>
          <w:tcPr>
            <w:tcW w:w="1420" w:type="dxa"/>
          </w:tcPr>
          <w:p w:rsidR="005F47A3" w:rsidRDefault="005F47A3">
            <w:pPr>
              <w:spacing w:beforeLines="50" w:before="156" w:afterLines="50" w:after="156" w:line="360" w:lineRule="auto"/>
              <w:jc w:val="right"/>
              <w:rPr>
                <w:rFonts w:asciiTheme="minorHAnsi"/>
                <w:sz w:val="24"/>
              </w:rPr>
            </w:pPr>
          </w:p>
        </w:tc>
        <w:tc>
          <w:tcPr>
            <w:tcW w:w="1420" w:type="dxa"/>
            <w:tcBorders>
              <w:bottom w:val="single" w:sz="4" w:space="0" w:color="auto"/>
            </w:tcBorders>
          </w:tcPr>
          <w:p w:rsidR="005F47A3" w:rsidRDefault="005F47A3">
            <w:pPr>
              <w:spacing w:beforeLines="50" w:before="156" w:afterLines="50" w:after="156" w:line="360" w:lineRule="auto"/>
              <w:jc w:val="right"/>
              <w:rPr>
                <w:rFonts w:asciiTheme="minorHAnsi"/>
                <w:sz w:val="24"/>
              </w:rPr>
            </w:pPr>
          </w:p>
        </w:tc>
        <w:tc>
          <w:tcPr>
            <w:tcW w:w="1420" w:type="dxa"/>
          </w:tcPr>
          <w:p w:rsidR="005F47A3" w:rsidRDefault="005F47A3">
            <w:pPr>
              <w:spacing w:beforeLines="50" w:before="156" w:afterLines="50" w:after="156" w:line="360" w:lineRule="auto"/>
              <w:jc w:val="right"/>
              <w:rPr>
                <w:rFonts w:asciiTheme="minorHAnsi"/>
                <w:sz w:val="24"/>
              </w:rPr>
            </w:pPr>
          </w:p>
        </w:tc>
        <w:tc>
          <w:tcPr>
            <w:tcW w:w="1420" w:type="dxa"/>
          </w:tcPr>
          <w:p w:rsidR="005F47A3" w:rsidRDefault="005F47A3">
            <w:pPr>
              <w:spacing w:beforeLines="50" w:before="156" w:afterLines="50" w:after="156" w:line="360" w:lineRule="auto"/>
              <w:jc w:val="right"/>
              <w:rPr>
                <w:rFonts w:asciiTheme="minorHAnsi"/>
                <w:sz w:val="24"/>
              </w:rPr>
            </w:pPr>
          </w:p>
        </w:tc>
      </w:tr>
    </w:tbl>
    <w:p w:rsidR="005F47A3" w:rsidRDefault="00203ADA">
      <w:pPr>
        <w:tabs>
          <w:tab w:val="left" w:pos="4515"/>
          <w:tab w:val="left" w:pos="7380"/>
        </w:tabs>
        <w:snapToGrid w:val="0"/>
        <w:spacing w:beforeLines="50" w:before="156" w:afterLines="50" w:after="156" w:line="360" w:lineRule="auto"/>
        <w:ind w:firstLineChars="700" w:firstLine="1680"/>
        <w:rPr>
          <w:rFonts w:asciiTheme="minorHAnsi"/>
          <w:kern w:val="0"/>
          <w:sz w:val="24"/>
        </w:rPr>
      </w:pPr>
      <w:r>
        <w:rPr>
          <w:rFonts w:asciiTheme="minorHAnsi"/>
          <w:kern w:val="0"/>
          <w:sz w:val="24"/>
        </w:rPr>
        <w:tab/>
      </w:r>
    </w:p>
    <w:p w:rsidR="005F47A3" w:rsidRDefault="005F47A3">
      <w:pPr>
        <w:snapToGrid w:val="0"/>
        <w:spacing w:beforeLines="50" w:before="156" w:afterLines="50" w:after="156" w:line="360" w:lineRule="auto"/>
        <w:ind w:firstLineChars="200" w:firstLine="480"/>
        <w:rPr>
          <w:rFonts w:asciiTheme="minorHAnsi"/>
          <w:kern w:val="0"/>
          <w:sz w:val="24"/>
        </w:rPr>
      </w:pPr>
    </w:p>
    <w:p w:rsidR="005F47A3" w:rsidRDefault="00203ADA">
      <w:pPr>
        <w:snapToGrid w:val="0"/>
        <w:spacing w:beforeLines="50" w:before="156" w:afterLines="50" w:after="156" w:line="360" w:lineRule="auto"/>
        <w:rPr>
          <w:rFonts w:asciiTheme="minorHAnsi"/>
          <w:kern w:val="0"/>
          <w:sz w:val="24"/>
        </w:rPr>
      </w:pPr>
      <w:r>
        <w:rPr>
          <w:rFonts w:asciiTheme="minorHAnsi" w:hint="eastAsia"/>
          <w:kern w:val="0"/>
          <w:sz w:val="24"/>
        </w:rPr>
        <w:t>资产评估机构负责人（签字）：</w:t>
      </w:r>
    </w:p>
    <w:tbl>
      <w:tblPr>
        <w:tblW w:w="0" w:type="auto"/>
        <w:tblLayout w:type="fixed"/>
        <w:tblLook w:val="04A0" w:firstRow="1" w:lastRow="0" w:firstColumn="1" w:lastColumn="0" w:noHBand="0" w:noVBand="1"/>
      </w:tblPr>
      <w:tblGrid>
        <w:gridCol w:w="1420"/>
        <w:gridCol w:w="1420"/>
      </w:tblGrid>
      <w:tr w:rsidR="005F47A3">
        <w:tc>
          <w:tcPr>
            <w:tcW w:w="1420" w:type="dxa"/>
          </w:tcPr>
          <w:p w:rsidR="005F47A3" w:rsidRDefault="005F47A3">
            <w:pPr>
              <w:spacing w:beforeLines="50" w:before="156" w:afterLines="50" w:after="156" w:line="360" w:lineRule="auto"/>
              <w:jc w:val="right"/>
              <w:rPr>
                <w:rFonts w:asciiTheme="minorHAnsi"/>
                <w:sz w:val="24"/>
              </w:rPr>
            </w:pPr>
          </w:p>
        </w:tc>
        <w:tc>
          <w:tcPr>
            <w:tcW w:w="1420" w:type="dxa"/>
            <w:tcBorders>
              <w:top w:val="nil"/>
              <w:left w:val="nil"/>
              <w:bottom w:val="single" w:sz="4" w:space="0" w:color="auto"/>
              <w:right w:val="nil"/>
            </w:tcBorders>
          </w:tcPr>
          <w:p w:rsidR="005F47A3" w:rsidRDefault="005F47A3">
            <w:pPr>
              <w:spacing w:beforeLines="50" w:before="156" w:afterLines="50" w:after="156" w:line="360" w:lineRule="auto"/>
              <w:jc w:val="right"/>
              <w:rPr>
                <w:rFonts w:asciiTheme="minorHAnsi"/>
                <w:sz w:val="24"/>
              </w:rPr>
            </w:pPr>
          </w:p>
        </w:tc>
      </w:tr>
    </w:tbl>
    <w:p w:rsidR="005F47A3" w:rsidRDefault="005F47A3">
      <w:pPr>
        <w:snapToGrid w:val="0"/>
        <w:spacing w:beforeLines="50" w:before="156" w:afterLines="50" w:after="156" w:line="360" w:lineRule="auto"/>
        <w:ind w:firstLineChars="200" w:firstLine="480"/>
        <w:jc w:val="right"/>
        <w:rPr>
          <w:rFonts w:asciiTheme="minorHAnsi"/>
          <w:kern w:val="0"/>
          <w:sz w:val="24"/>
        </w:rPr>
      </w:pPr>
    </w:p>
    <w:p w:rsidR="005F47A3" w:rsidRDefault="005F47A3">
      <w:pPr>
        <w:pStyle w:val="DD"/>
        <w:spacing w:beforeLines="50" w:before="156" w:afterLines="50" w:after="156"/>
        <w:ind w:firstLineChars="0" w:firstLine="482"/>
        <w:rPr>
          <w:rFonts w:asciiTheme="minorHAnsi"/>
        </w:rPr>
      </w:pPr>
    </w:p>
    <w:p w:rsidR="005F47A3" w:rsidRDefault="005F47A3">
      <w:pPr>
        <w:pStyle w:val="affff4"/>
        <w:spacing w:beforeLines="50" w:before="156" w:afterLines="50" w:after="156"/>
        <w:jc w:val="right"/>
        <w:rPr>
          <w:rFonts w:asciiTheme="minorHAnsi" w:cs="Times New Roman"/>
        </w:rPr>
      </w:pPr>
    </w:p>
    <w:p w:rsidR="005F47A3" w:rsidRDefault="005F47A3">
      <w:pPr>
        <w:pStyle w:val="affff4"/>
        <w:spacing w:beforeLines="50" w:before="156" w:afterLines="50" w:after="156"/>
        <w:jc w:val="right"/>
        <w:rPr>
          <w:rFonts w:asciiTheme="minorHAnsi" w:cs="Times New Roman"/>
        </w:rPr>
      </w:pPr>
    </w:p>
    <w:p w:rsidR="005F47A3" w:rsidRDefault="005F47A3">
      <w:pPr>
        <w:pStyle w:val="affff4"/>
        <w:spacing w:beforeLines="50" w:before="156" w:afterLines="50" w:after="156"/>
        <w:jc w:val="right"/>
        <w:rPr>
          <w:rFonts w:asciiTheme="minorHAnsi" w:cs="Times New Roman"/>
        </w:rPr>
      </w:pPr>
    </w:p>
    <w:p w:rsidR="005F47A3" w:rsidRDefault="00203ADA">
      <w:pPr>
        <w:pStyle w:val="DD"/>
        <w:spacing w:beforeLines="50" w:before="156" w:afterLines="50" w:after="156"/>
        <w:ind w:firstLineChars="0" w:firstLine="0"/>
        <w:jc w:val="right"/>
        <w:rPr>
          <w:rFonts w:asciiTheme="minorHAnsi"/>
        </w:rPr>
      </w:pPr>
      <w:r>
        <w:rPr>
          <w:rFonts w:asciiTheme="minorHAnsi"/>
        </w:rPr>
        <w:t>xx</w:t>
      </w:r>
      <w:r>
        <w:rPr>
          <w:rFonts w:asciiTheme="minorHAnsi" w:hint="eastAsia"/>
        </w:rPr>
        <w:t>公司</w:t>
      </w:r>
    </w:p>
    <w:p w:rsidR="005F47A3" w:rsidRDefault="00203ADA">
      <w:pPr>
        <w:pStyle w:val="DD"/>
        <w:wordWrap w:val="0"/>
        <w:spacing w:beforeLines="50" w:before="156" w:afterLines="50" w:after="156"/>
        <w:ind w:firstLineChars="0" w:firstLine="0"/>
        <w:jc w:val="right"/>
        <w:rPr>
          <w:rFonts w:asciiTheme="minorHAnsi"/>
        </w:rPr>
      </w:pPr>
      <w:r>
        <w:rPr>
          <w:rFonts w:asciiTheme="minorHAnsi" w:hint="eastAsia"/>
        </w:rPr>
        <w:t>年</w:t>
      </w:r>
      <w:r>
        <w:rPr>
          <w:rFonts w:asciiTheme="minorHAnsi"/>
        </w:rPr>
        <w:t xml:space="preserve"> </w:t>
      </w:r>
      <w:r>
        <w:rPr>
          <w:rFonts w:asciiTheme="minorHAnsi" w:hint="eastAsia"/>
        </w:rPr>
        <w:t xml:space="preserve">  </w:t>
      </w:r>
      <w:r>
        <w:rPr>
          <w:rFonts w:asciiTheme="minorHAnsi" w:hint="eastAsia"/>
        </w:rPr>
        <w:t>月</w:t>
      </w:r>
      <w:r>
        <w:rPr>
          <w:rFonts w:asciiTheme="minorHAnsi"/>
        </w:rPr>
        <w:t xml:space="preserve"> </w:t>
      </w:r>
      <w:r>
        <w:rPr>
          <w:rFonts w:asciiTheme="minorHAnsi" w:hint="eastAsia"/>
        </w:rPr>
        <w:t xml:space="preserve">  </w:t>
      </w:r>
      <w:r>
        <w:rPr>
          <w:rFonts w:asciiTheme="minorHAnsi" w:hint="eastAsia"/>
        </w:rPr>
        <w:t>日</w:t>
      </w:r>
    </w:p>
    <w:p w:rsidR="005F47A3" w:rsidRDefault="00203ADA">
      <w:pPr>
        <w:pStyle w:val="1"/>
        <w:pageBreakBefore w:val="0"/>
        <w:spacing w:beforeLines="50" w:before="156" w:after="156" w:line="360" w:lineRule="auto"/>
        <w:rPr>
          <w:rFonts w:asciiTheme="minorHAnsi"/>
          <w:sz w:val="30"/>
          <w:szCs w:val="30"/>
        </w:rPr>
      </w:pPr>
      <w:bookmarkStart w:id="179" w:name="_Toc10829"/>
      <w:r>
        <w:rPr>
          <w:rFonts w:asciiTheme="minorHAnsi" w:hint="eastAsia"/>
          <w:sz w:val="30"/>
          <w:szCs w:val="30"/>
        </w:rPr>
        <w:t>第十三节</w:t>
      </w:r>
      <w:r>
        <w:rPr>
          <w:rFonts w:asciiTheme="minorHAnsi"/>
          <w:sz w:val="30"/>
          <w:szCs w:val="30"/>
        </w:rPr>
        <w:t xml:space="preserve"> </w:t>
      </w:r>
      <w:r>
        <w:rPr>
          <w:rFonts w:asciiTheme="minorHAnsi" w:hint="eastAsia"/>
          <w:sz w:val="30"/>
          <w:szCs w:val="30"/>
        </w:rPr>
        <w:t>备查文件</w:t>
      </w:r>
      <w:bookmarkEnd w:id="163"/>
      <w:bookmarkEnd w:id="164"/>
      <w:bookmarkEnd w:id="165"/>
      <w:bookmarkEnd w:id="174"/>
      <w:bookmarkEnd w:id="175"/>
      <w:bookmarkEnd w:id="176"/>
      <w:bookmarkEnd w:id="179"/>
    </w:p>
    <w:p w:rsidR="005F47A3" w:rsidRDefault="00203ADA">
      <w:pPr>
        <w:pStyle w:val="21"/>
        <w:spacing w:beforeLines="100" w:before="312" w:afterLines="100" w:after="312"/>
        <w:rPr>
          <w:rFonts w:asciiTheme="minorHAnsi" w:hAnsi="Times New Roman"/>
          <w:kern w:val="2"/>
          <w:sz w:val="28"/>
          <w:szCs w:val="28"/>
        </w:rPr>
      </w:pPr>
      <w:bookmarkStart w:id="180" w:name="_Toc31260"/>
      <w:bookmarkStart w:id="181" w:name="_Toc420975505"/>
      <w:bookmarkStart w:id="182" w:name="_Toc420975659"/>
      <w:bookmarkStart w:id="183" w:name="_Toc388085763"/>
      <w:bookmarkStart w:id="184" w:name="_Toc420969925"/>
      <w:r>
        <w:rPr>
          <w:rFonts w:asciiTheme="minorHAnsi" w:hAnsi="Times New Roman" w:hint="eastAsia"/>
          <w:kern w:val="2"/>
          <w:sz w:val="28"/>
        </w:rPr>
        <w:t>一、备查文件内容</w:t>
      </w:r>
      <w:bookmarkEnd w:id="180"/>
      <w:bookmarkEnd w:id="181"/>
      <w:bookmarkEnd w:id="182"/>
      <w:bookmarkEnd w:id="183"/>
      <w:bookmarkEnd w:id="184"/>
    </w:p>
    <w:bookmarkEnd w:id="177"/>
    <w:bookmarkEnd w:id="178"/>
    <w:p w:rsidR="005F47A3" w:rsidRDefault="00203ADA">
      <w:pPr>
        <w:spacing w:beforeLines="50" w:before="156" w:afterLines="50" w:after="156" w:line="360" w:lineRule="auto"/>
        <w:ind w:firstLine="482"/>
        <w:rPr>
          <w:rFonts w:asciiTheme="minorHAnsi"/>
          <w:sz w:val="24"/>
        </w:rPr>
      </w:pPr>
      <w:r>
        <w:rPr>
          <w:rFonts w:asciiTheme="minorHAnsi" w:hint="eastAsia"/>
          <w:sz w:val="24"/>
        </w:rPr>
        <w:t>【</w:t>
      </w:r>
      <w:r>
        <w:rPr>
          <w:rFonts w:asciiTheme="minorHAnsi" w:hint="eastAsia"/>
          <w:i/>
          <w:sz w:val="24"/>
        </w:rPr>
        <w:t>备查文件包括但不限于公司信用类债券监督管理机构或市场自律组织注册或备案相关文件、公开披露文件、募集资金用于的项目相关批复文件等</w:t>
      </w:r>
      <w:r>
        <w:rPr>
          <w:rFonts w:asciiTheme="minorHAnsi" w:hint="eastAsia"/>
          <w:sz w:val="24"/>
        </w:rPr>
        <w:t>。】</w:t>
      </w:r>
    </w:p>
    <w:p w:rsidR="005F47A3" w:rsidRDefault="00203ADA">
      <w:pPr>
        <w:pStyle w:val="21"/>
        <w:spacing w:beforeLines="100" w:before="312" w:afterLines="100" w:after="312"/>
        <w:rPr>
          <w:rFonts w:asciiTheme="minorHAnsi" w:hAnsi="Times New Roman"/>
          <w:kern w:val="2"/>
          <w:sz w:val="28"/>
          <w:szCs w:val="28"/>
        </w:rPr>
      </w:pPr>
      <w:bookmarkStart w:id="185" w:name="_Toc388085764"/>
      <w:bookmarkStart w:id="186" w:name="_Toc420969926"/>
      <w:bookmarkStart w:id="187" w:name="_Toc420975660"/>
      <w:bookmarkStart w:id="188" w:name="_Toc420975506"/>
      <w:bookmarkStart w:id="189" w:name="_Toc22475"/>
      <w:r>
        <w:rPr>
          <w:rFonts w:asciiTheme="minorHAnsi" w:hAnsi="Times New Roman" w:hint="eastAsia"/>
          <w:kern w:val="2"/>
          <w:sz w:val="28"/>
          <w:szCs w:val="28"/>
        </w:rPr>
        <w:t>二、备查文件查阅地点</w:t>
      </w:r>
      <w:bookmarkEnd w:id="185"/>
      <w:bookmarkEnd w:id="186"/>
      <w:bookmarkEnd w:id="187"/>
      <w:bookmarkEnd w:id="188"/>
      <w:r>
        <w:rPr>
          <w:rFonts w:asciiTheme="minorHAnsi" w:hAnsi="Times New Roman" w:hint="eastAsia"/>
          <w:kern w:val="2"/>
          <w:sz w:val="28"/>
          <w:szCs w:val="28"/>
        </w:rPr>
        <w:t>及查询网站</w:t>
      </w:r>
      <w:bookmarkEnd w:id="189"/>
    </w:p>
    <w:p w:rsidR="005F47A3" w:rsidRDefault="005F47A3">
      <w:pPr>
        <w:spacing w:beforeLines="50" w:before="156" w:afterLines="50" w:after="156" w:line="360" w:lineRule="auto"/>
        <w:ind w:firstLine="482"/>
        <w:rPr>
          <w:rFonts w:asciiTheme="minorHAnsi"/>
          <w:sz w:val="24"/>
        </w:rPr>
      </w:pPr>
    </w:p>
    <w:p w:rsidR="005F47A3" w:rsidRDefault="00203ADA">
      <w:pPr>
        <w:pStyle w:val="21"/>
        <w:spacing w:beforeLines="100" w:before="312" w:afterLines="100" w:after="312"/>
        <w:rPr>
          <w:rFonts w:asciiTheme="minorHAnsi" w:hAnsi="Times New Roman"/>
          <w:kern w:val="2"/>
          <w:sz w:val="28"/>
          <w:szCs w:val="28"/>
        </w:rPr>
      </w:pPr>
      <w:bookmarkStart w:id="190" w:name="_Toc31001"/>
      <w:bookmarkStart w:id="191" w:name="_Toc207790070"/>
      <w:bookmarkStart w:id="192" w:name="_Toc208044364"/>
      <w:bookmarkStart w:id="193" w:name="_Toc247708620"/>
      <w:bookmarkStart w:id="194" w:name="_Toc334620957"/>
      <w:bookmarkStart w:id="195" w:name="_Toc334622057"/>
      <w:bookmarkStart w:id="196" w:name="_Toc207790972"/>
      <w:bookmarkStart w:id="197" w:name="_Toc420975507"/>
      <w:bookmarkStart w:id="198" w:name="_Toc420969927"/>
      <w:bookmarkStart w:id="199" w:name="_Toc388085765"/>
      <w:bookmarkStart w:id="200" w:name="_Toc420975661"/>
      <w:bookmarkStart w:id="201" w:name="_Toc238441500"/>
      <w:bookmarkStart w:id="202" w:name="_Toc295617887"/>
      <w:r>
        <w:rPr>
          <w:rFonts w:asciiTheme="minorHAnsi" w:hAnsi="Times New Roman" w:hint="eastAsia"/>
          <w:kern w:val="2"/>
          <w:sz w:val="28"/>
          <w:szCs w:val="28"/>
        </w:rPr>
        <w:t>三、备查文件查询网站</w:t>
      </w:r>
      <w:bookmarkEnd w:id="190"/>
    </w:p>
    <w:p w:rsidR="005F47A3" w:rsidRDefault="00203ADA">
      <w:pPr>
        <w:rPr>
          <w:rFonts w:asciiTheme="minorHAnsi"/>
          <w:sz w:val="24"/>
        </w:rPr>
      </w:pPr>
      <w:r>
        <w:rPr>
          <w:rFonts w:asciiTheme="minorHAnsi"/>
          <w:sz w:val="24"/>
        </w:rPr>
        <w:br w:type="page"/>
      </w:r>
    </w:p>
    <w:p w:rsidR="005F47A3" w:rsidRDefault="00203ADA">
      <w:pPr>
        <w:pStyle w:val="1"/>
        <w:numPr>
          <w:ilvl w:val="0"/>
          <w:numId w:val="13"/>
        </w:numPr>
        <w:spacing w:before="624" w:after="156"/>
        <w:rPr>
          <w:rFonts w:ascii="黑体" w:eastAsia="黑体" w:hAnsi="黑体"/>
          <w:bCs w:val="0"/>
        </w:rPr>
      </w:pPr>
      <w:bookmarkStart w:id="203" w:name="_Toc16656"/>
      <w:r>
        <w:rPr>
          <w:rFonts w:ascii="黑体" w:eastAsia="黑体" w:hAnsi="黑体" w:hint="eastAsia"/>
          <w:bCs w:val="0"/>
        </w:rPr>
        <w:t>创新品种参考文本</w:t>
      </w:r>
      <w:bookmarkStart w:id="204" w:name="_Toc58834459"/>
      <w:bookmarkStart w:id="205" w:name="_Toc77601137"/>
      <w:bookmarkStart w:id="206" w:name="_Toc79746197"/>
      <w:bookmarkStart w:id="207" w:name="_Toc77955937"/>
      <w:bookmarkStart w:id="208" w:name="_Toc77955935"/>
      <w:bookmarkStart w:id="209" w:name="_Toc58834457"/>
      <w:bookmarkStart w:id="210" w:name="_Toc77601135"/>
      <w:bookmarkStart w:id="211" w:name="_Toc79746195"/>
      <w:bookmarkEnd w:id="203"/>
    </w:p>
    <w:p w:rsidR="005F47A3" w:rsidRDefault="00203ADA">
      <w:pPr>
        <w:pStyle w:val="affffd"/>
        <w:spacing w:before="624" w:after="156"/>
        <w:rPr>
          <w:rFonts w:asciiTheme="minorHAnsi"/>
        </w:rPr>
      </w:pPr>
      <w:bookmarkStart w:id="212" w:name="_Toc5303"/>
      <w:r>
        <w:rPr>
          <w:rFonts w:asciiTheme="minorHAnsi" w:hint="eastAsia"/>
        </w:rPr>
        <w:t>创新品种一：绿色公司债券</w:t>
      </w:r>
      <w:bookmarkEnd w:id="204"/>
      <w:bookmarkEnd w:id="205"/>
      <w:bookmarkEnd w:id="206"/>
      <w:bookmarkEnd w:id="207"/>
      <w:bookmarkEnd w:id="212"/>
    </w:p>
    <w:p w:rsidR="005F47A3" w:rsidRDefault="00203ADA">
      <w:pPr>
        <w:spacing w:line="600" w:lineRule="exact"/>
        <w:ind w:firstLineChars="200" w:firstLine="562"/>
        <w:contextualSpacing/>
        <w:jc w:val="center"/>
        <w:rPr>
          <w:rFonts w:asciiTheme="minorHAnsi" w:hAnsi="宋体" w:cs="宋体"/>
          <w:b/>
          <w:sz w:val="28"/>
          <w:szCs w:val="28"/>
        </w:rPr>
      </w:pPr>
      <w:r>
        <w:rPr>
          <w:rFonts w:asciiTheme="minorHAnsi" w:hAnsi="宋体" w:cs="宋体" w:hint="eastAsia"/>
          <w:b/>
          <w:sz w:val="28"/>
          <w:szCs w:val="28"/>
        </w:rPr>
        <w:t>第三节</w:t>
      </w:r>
      <w:r>
        <w:rPr>
          <w:rFonts w:asciiTheme="minorHAnsi" w:hAnsi="宋体" w:cs="宋体" w:hint="eastAsia"/>
          <w:b/>
          <w:sz w:val="28"/>
          <w:szCs w:val="28"/>
        </w:rPr>
        <w:t xml:space="preserve">  </w:t>
      </w:r>
      <w:r>
        <w:rPr>
          <w:rFonts w:asciiTheme="minorHAnsi" w:hAnsi="宋体" w:cs="宋体" w:hint="eastAsia"/>
          <w:b/>
          <w:sz w:val="28"/>
          <w:szCs w:val="28"/>
        </w:rPr>
        <w:t>募集资金运用</w:t>
      </w:r>
    </w:p>
    <w:p w:rsidR="005F47A3" w:rsidRDefault="00203ADA">
      <w:pPr>
        <w:spacing w:line="600" w:lineRule="exact"/>
        <w:ind w:firstLineChars="200" w:firstLine="562"/>
        <w:contextualSpacing/>
        <w:rPr>
          <w:rFonts w:asciiTheme="minorHAnsi" w:hAnsi="宋体" w:cs="宋体"/>
          <w:b/>
          <w:sz w:val="28"/>
          <w:szCs w:val="28"/>
        </w:rPr>
      </w:pPr>
      <w:r>
        <w:rPr>
          <w:rFonts w:asciiTheme="minorHAnsi" w:hAnsi="宋体" w:cs="宋体" w:hint="eastAsia"/>
          <w:b/>
          <w:sz w:val="28"/>
          <w:szCs w:val="28"/>
        </w:rPr>
        <w:t>二、本次债券募集资金使用计划</w:t>
      </w:r>
    </w:p>
    <w:p w:rsidR="005F47A3" w:rsidRDefault="00203ADA">
      <w:pPr>
        <w:spacing w:line="360" w:lineRule="auto"/>
        <w:ind w:firstLineChars="200" w:firstLine="480"/>
        <w:contextualSpacing/>
        <w:rPr>
          <w:rFonts w:asciiTheme="minorHAnsi" w:hAnsi="宋体" w:cs="宋体"/>
          <w:bCs/>
          <w:i/>
          <w:iCs/>
          <w:sz w:val="24"/>
        </w:rPr>
      </w:pPr>
      <w:r>
        <w:rPr>
          <w:rFonts w:asciiTheme="minorHAnsi" w:hAnsi="宋体" w:cs="宋体" w:hint="eastAsia"/>
          <w:bCs/>
          <w:i/>
          <w:iCs/>
          <w:sz w:val="24"/>
        </w:rPr>
        <w:t>（绿色公司债券募集资金应当用于绿色产业领域的业务发展，其中确定用于绿色产业项目（以下简称绿色项目）建设、运营、收购或偿还绿色项目贷款等的募集资金金额应当不低于募集资金总额的</w:t>
      </w:r>
      <w:r>
        <w:rPr>
          <w:rFonts w:asciiTheme="minorHAnsi" w:hAnsi="宋体" w:cs="宋体" w:hint="eastAsia"/>
          <w:bCs/>
          <w:i/>
          <w:iCs/>
          <w:sz w:val="24"/>
        </w:rPr>
        <w:t>70%</w:t>
      </w:r>
      <w:r>
        <w:rPr>
          <w:rFonts w:asciiTheme="minorHAnsi" w:hAnsi="宋体" w:cs="宋体" w:hint="eastAsia"/>
          <w:bCs/>
          <w:i/>
          <w:iCs/>
          <w:sz w:val="24"/>
        </w:rPr>
        <w:t>。</w:t>
      </w:r>
    </w:p>
    <w:p w:rsidR="005F47A3" w:rsidRDefault="00203ADA">
      <w:pPr>
        <w:spacing w:line="360" w:lineRule="auto"/>
        <w:ind w:firstLineChars="200" w:firstLine="480"/>
        <w:contextualSpacing/>
        <w:rPr>
          <w:rFonts w:asciiTheme="minorHAnsi" w:hAnsi="宋体" w:cs="宋体"/>
          <w:i/>
          <w:iCs/>
          <w:color w:val="000000"/>
          <w:sz w:val="24"/>
        </w:rPr>
      </w:pPr>
      <w:r>
        <w:rPr>
          <w:rFonts w:asciiTheme="minorHAnsi" w:hAnsi="宋体" w:cs="宋体" w:hint="eastAsia"/>
          <w:i/>
          <w:iCs/>
          <w:color w:val="000000"/>
          <w:sz w:val="24"/>
        </w:rPr>
        <w:t>绿色产业领域以及绿色公司债券募集资金用于的绿色项目的识别和界定参考国家绿色债券支持项目目录。</w:t>
      </w:r>
    </w:p>
    <w:p w:rsidR="005F47A3" w:rsidRDefault="00203ADA">
      <w:pPr>
        <w:spacing w:line="360" w:lineRule="auto"/>
        <w:ind w:firstLineChars="200" w:firstLine="480"/>
        <w:contextualSpacing/>
        <w:rPr>
          <w:rFonts w:asciiTheme="minorHAnsi" w:hAnsi="宋体" w:cs="宋体"/>
          <w:i/>
          <w:iCs/>
          <w:sz w:val="24"/>
        </w:rPr>
      </w:pPr>
      <w:r>
        <w:rPr>
          <w:rFonts w:asciiTheme="minorHAnsi" w:hAnsi="宋体" w:cs="宋体" w:hint="eastAsia"/>
          <w:i/>
          <w:iCs/>
          <w:sz w:val="24"/>
        </w:rPr>
        <w:t>最近一年合并财务报表中绿色产业领域营业收入比重超过</w:t>
      </w:r>
      <w:r>
        <w:rPr>
          <w:rFonts w:asciiTheme="minorHAnsi" w:hAnsi="宋体" w:cs="宋体" w:hint="eastAsia"/>
          <w:i/>
          <w:iCs/>
          <w:sz w:val="24"/>
        </w:rPr>
        <w:t>50%</w:t>
      </w:r>
      <w:r>
        <w:rPr>
          <w:rFonts w:asciiTheme="minorHAnsi" w:hAnsi="宋体" w:cs="宋体" w:hint="eastAsia"/>
          <w:i/>
          <w:iCs/>
          <w:sz w:val="24"/>
        </w:rPr>
        <w:t>（含），或绿色产业领域营业收入比重虽小于</w:t>
      </w:r>
      <w:r>
        <w:rPr>
          <w:rFonts w:asciiTheme="minorHAnsi" w:hAnsi="宋体" w:cs="宋体" w:hint="eastAsia"/>
          <w:i/>
          <w:iCs/>
          <w:sz w:val="24"/>
        </w:rPr>
        <w:t>50%</w:t>
      </w:r>
      <w:r>
        <w:rPr>
          <w:rFonts w:asciiTheme="minorHAnsi" w:hAnsi="宋体" w:cs="宋体" w:hint="eastAsia"/>
          <w:i/>
          <w:iCs/>
          <w:sz w:val="24"/>
        </w:rPr>
        <w:t>，但绿色产业领域业务收入和利润均在所有业务中最高，且均占到发行人总收入和总利润的</w:t>
      </w:r>
      <w:r>
        <w:rPr>
          <w:rFonts w:asciiTheme="minorHAnsi" w:hAnsi="宋体" w:cs="宋体" w:hint="eastAsia"/>
          <w:i/>
          <w:iCs/>
          <w:sz w:val="24"/>
        </w:rPr>
        <w:t>30%</w:t>
      </w:r>
      <w:r>
        <w:rPr>
          <w:rFonts w:asciiTheme="minorHAnsi" w:hAnsi="宋体" w:cs="宋体" w:hint="eastAsia"/>
          <w:i/>
          <w:iCs/>
          <w:sz w:val="24"/>
        </w:rPr>
        <w:t>以上的公司，可不对应具体绿色项目申报发行绿色公司债券，但绿色公司债券募集资金应当明确用于公司绿色产业领域的业务发展，并在债券存续期间持续披露募集资金用于绿色项目的相关情况。</w:t>
      </w:r>
    </w:p>
    <w:p w:rsidR="005F47A3" w:rsidRDefault="00203ADA">
      <w:pPr>
        <w:spacing w:line="360" w:lineRule="auto"/>
        <w:ind w:firstLineChars="200" w:firstLine="480"/>
        <w:contextualSpacing/>
        <w:rPr>
          <w:rFonts w:asciiTheme="minorHAnsi" w:hAnsi="宋体" w:cs="宋体"/>
          <w:b/>
          <w:sz w:val="24"/>
        </w:rPr>
      </w:pPr>
      <w:r>
        <w:rPr>
          <w:rFonts w:asciiTheme="minorHAnsi" w:hAnsi="宋体" w:cs="宋体" w:hint="eastAsia"/>
          <w:i/>
          <w:iCs/>
          <w:sz w:val="24"/>
        </w:rPr>
        <w:t>募集资金主要用于碳中和项目的，相关项目应包括但不限于：（一）清洁能源类项目（包括太阳能、风电及水电等项目）；（二）清洁交通类项目（包括城市轨道交通、电气化货运铁路和电动公交车辆替换等项目）；（三）可持续建筑类项目（包括绿色建筑、超低能耗建筑及既有建筑节能改造等项目）；（四）工业低碳改造类项目（碳捕集利用与封存、工业能效提升、电气化改造及高碳排放转型升级等项目）；（五）其他具有碳减排效益的项目。）</w:t>
      </w:r>
    </w:p>
    <w:p w:rsidR="005F47A3" w:rsidRDefault="00203ADA">
      <w:pPr>
        <w:spacing w:line="360" w:lineRule="auto"/>
        <w:ind w:firstLineChars="200" w:firstLine="480"/>
        <w:contextualSpacing/>
        <w:rPr>
          <w:rFonts w:asciiTheme="minorHAnsi" w:hAnsi="宋体" w:cs="宋体"/>
          <w:i/>
          <w:iCs/>
          <w:sz w:val="24"/>
        </w:rPr>
      </w:pPr>
      <w:r>
        <w:rPr>
          <w:rFonts w:asciiTheme="minorHAnsi" w:hAnsi="宋体" w:cs="宋体" w:hint="eastAsia"/>
          <w:sz w:val="24"/>
        </w:rPr>
        <w:t>□</w:t>
      </w:r>
      <w:r>
        <w:rPr>
          <w:rFonts w:asciiTheme="minorHAnsi" w:hAnsi="宋体" w:cs="宋体" w:hint="eastAsia"/>
          <w:i/>
          <w:iCs/>
          <w:sz w:val="24"/>
        </w:rPr>
        <w:t>（适用于对应具体项目情形）</w:t>
      </w:r>
    </w:p>
    <w:p w:rsidR="005F47A3" w:rsidRDefault="00203ADA">
      <w:pPr>
        <w:spacing w:line="360" w:lineRule="auto"/>
        <w:ind w:firstLineChars="200" w:firstLine="480"/>
        <w:contextualSpacing/>
        <w:rPr>
          <w:rFonts w:asciiTheme="minorHAnsi" w:hAnsi="宋体" w:cs="宋体"/>
          <w:sz w:val="24"/>
        </w:rPr>
      </w:pPr>
      <w:r>
        <w:rPr>
          <w:rFonts w:asciiTheme="minorHAnsi" w:hAnsi="宋体" w:cs="宋体" w:hint="eastAsia"/>
          <w:sz w:val="24"/>
        </w:rPr>
        <w:t>本次债券募集资金扣除发行费用后，用于绿色产业领域的业务发展。其中拟将</w:t>
      </w:r>
      <w:r>
        <w:rPr>
          <w:rFonts w:asciiTheme="minorHAnsi" w:hAnsi="宋体" w:cs="宋体" w:hint="eastAsia"/>
          <w:sz w:val="24"/>
        </w:rPr>
        <w:t>XX</w:t>
      </w:r>
      <w:r>
        <w:rPr>
          <w:rFonts w:asciiTheme="minorHAnsi" w:hAnsi="宋体" w:cs="宋体" w:hint="eastAsia"/>
          <w:sz w:val="24"/>
        </w:rPr>
        <w:t>亿元用于绿</w:t>
      </w:r>
      <w:r>
        <w:rPr>
          <w:rFonts w:asciiTheme="minorHAnsi" w:hAnsi="宋体" w:cs="宋体" w:hint="eastAsia"/>
          <w:sz w:val="24"/>
        </w:rPr>
        <w:t>色项目的建设</w:t>
      </w:r>
      <w:r>
        <w:rPr>
          <w:rFonts w:asciiTheme="minorHAnsi" w:hAnsi="宋体" w:cs="宋体" w:hint="eastAsia"/>
          <w:sz w:val="24"/>
        </w:rPr>
        <w:t>/</w:t>
      </w:r>
      <w:r>
        <w:rPr>
          <w:rFonts w:asciiTheme="minorHAnsi" w:hAnsi="宋体" w:cs="宋体" w:hint="eastAsia"/>
          <w:sz w:val="24"/>
        </w:rPr>
        <w:t>运营</w:t>
      </w:r>
      <w:r>
        <w:rPr>
          <w:rFonts w:asciiTheme="minorHAnsi" w:hAnsi="宋体" w:cs="宋体" w:hint="eastAsia"/>
          <w:sz w:val="24"/>
        </w:rPr>
        <w:t>/</w:t>
      </w:r>
      <w:r>
        <w:rPr>
          <w:rFonts w:asciiTheme="minorHAnsi" w:hAnsi="宋体" w:cs="宋体" w:hint="eastAsia"/>
          <w:sz w:val="24"/>
        </w:rPr>
        <w:t>收购</w:t>
      </w:r>
      <w:r>
        <w:rPr>
          <w:rFonts w:asciiTheme="minorHAnsi" w:hAnsi="宋体" w:cs="宋体" w:hint="eastAsia"/>
          <w:sz w:val="24"/>
        </w:rPr>
        <w:t>/</w:t>
      </w:r>
      <w:r>
        <w:rPr>
          <w:rFonts w:asciiTheme="minorHAnsi" w:hAnsi="宋体" w:cs="宋体" w:hint="eastAsia"/>
          <w:sz w:val="24"/>
        </w:rPr>
        <w:t>偿还绿色项目贷款；剩余募集资金用于【说明绿色产业业务内容】。</w:t>
      </w:r>
      <w:bookmarkStart w:id="213" w:name="_Toc72414328"/>
    </w:p>
    <w:p w:rsidR="005F47A3" w:rsidRDefault="00203ADA">
      <w:pPr>
        <w:spacing w:line="360" w:lineRule="auto"/>
        <w:ind w:firstLineChars="200" w:firstLine="480"/>
        <w:contextualSpacing/>
        <w:rPr>
          <w:rFonts w:asciiTheme="minorHAnsi" w:hAnsi="宋体" w:cs="宋体"/>
          <w:sz w:val="24"/>
        </w:rPr>
      </w:pPr>
      <w:r>
        <w:rPr>
          <w:rFonts w:asciiTheme="minorHAnsi" w:hAnsi="宋体" w:cs="宋体" w:hint="eastAsia"/>
          <w:sz w:val="24"/>
        </w:rPr>
        <w:t>1.</w:t>
      </w:r>
      <w:r>
        <w:rPr>
          <w:rFonts w:asciiTheme="minorHAnsi" w:hAnsi="宋体" w:cs="宋体" w:hint="eastAsia"/>
          <w:sz w:val="24"/>
        </w:rPr>
        <w:t>项目基本情况</w:t>
      </w:r>
      <w:r>
        <w:rPr>
          <w:rFonts w:asciiTheme="minorHAnsi" w:hAnsi="宋体" w:cs="宋体" w:hint="eastAsia"/>
          <w:i/>
          <w:iCs/>
          <w:sz w:val="24"/>
        </w:rPr>
        <w:t>（用于偿还绿色项目贷款的，除需披露有关绿色项目的基本情况，还应披露拟偿还贷款的具体情况）</w:t>
      </w:r>
    </w:p>
    <w:bookmarkEnd w:id="213"/>
    <w:p w:rsidR="005F47A3" w:rsidRDefault="00203ADA">
      <w:pPr>
        <w:tabs>
          <w:tab w:val="left" w:pos="1929"/>
        </w:tabs>
        <w:spacing w:line="360" w:lineRule="auto"/>
        <w:ind w:firstLineChars="200" w:firstLine="480"/>
        <w:contextualSpacing/>
        <w:rPr>
          <w:rFonts w:asciiTheme="minorHAnsi" w:hAnsi="宋体" w:cs="宋体"/>
          <w:sz w:val="24"/>
        </w:rPr>
      </w:pPr>
      <w:r>
        <w:rPr>
          <w:rFonts w:asciiTheme="minorHAnsi" w:hAnsi="宋体" w:cs="宋体" w:hint="eastAsia"/>
          <w:sz w:val="24"/>
        </w:rPr>
        <w:t>2.</w:t>
      </w:r>
      <w:r>
        <w:rPr>
          <w:rFonts w:asciiTheme="minorHAnsi" w:hAnsi="宋体" w:cs="宋体" w:hint="eastAsia"/>
          <w:sz w:val="24"/>
        </w:rPr>
        <w:t>绿色项目认定情况</w:t>
      </w:r>
      <w:r>
        <w:rPr>
          <w:rFonts w:asciiTheme="minorHAnsi" w:hAnsi="宋体" w:cs="宋体" w:hint="eastAsia"/>
          <w:i/>
          <w:iCs/>
          <w:sz w:val="24"/>
        </w:rPr>
        <w:t>（包括绿色项目类别、项目认定依据或标准、本次绿色债券评估认证情况（如有）等）</w:t>
      </w:r>
    </w:p>
    <w:p w:rsidR="005F47A3" w:rsidRDefault="00203ADA">
      <w:pPr>
        <w:spacing w:line="360" w:lineRule="auto"/>
        <w:ind w:firstLineChars="200" w:firstLine="480"/>
        <w:contextualSpacing/>
        <w:rPr>
          <w:rFonts w:asciiTheme="minorHAnsi" w:hAnsi="宋体" w:cs="宋体"/>
          <w:i/>
          <w:iCs/>
          <w:sz w:val="24"/>
        </w:rPr>
      </w:pPr>
      <w:r>
        <w:rPr>
          <w:rFonts w:asciiTheme="minorHAnsi" w:hAnsi="宋体" w:cs="宋体" w:hint="eastAsia"/>
          <w:sz w:val="24"/>
        </w:rPr>
        <w:t>3.</w:t>
      </w:r>
      <w:r>
        <w:rPr>
          <w:rFonts w:asciiTheme="minorHAnsi" w:hAnsi="宋体" w:cs="宋体" w:hint="eastAsia"/>
          <w:sz w:val="24"/>
        </w:rPr>
        <w:t>环境效益</w:t>
      </w:r>
      <w:r>
        <w:rPr>
          <w:rFonts w:asciiTheme="minorHAnsi" w:hAnsi="宋体" w:cs="宋体" w:hint="eastAsia"/>
          <w:i/>
          <w:iCs/>
          <w:sz w:val="24"/>
        </w:rPr>
        <w:t>（如募投项目为碳中和项目，还应按照“可计算、可核查、可检验”的原则，重点披露环境效益测算方法、参考依据，并对项目能源节约量（以标准煤计）、碳减排等环境效益进行定量测算；如募集资金主要用于支持海洋保护和海洋资源</w:t>
      </w:r>
      <w:r>
        <w:rPr>
          <w:rFonts w:asciiTheme="minorHAnsi" w:hAnsi="宋体" w:cs="宋体" w:hint="eastAsia"/>
          <w:i/>
          <w:iCs/>
          <w:sz w:val="24"/>
        </w:rPr>
        <w:t>可持续利用相关项目，还应包括相关项目对海洋环境、经济和气候效益的影响）</w:t>
      </w:r>
    </w:p>
    <w:p w:rsidR="005F47A3" w:rsidRDefault="00203ADA">
      <w:pPr>
        <w:spacing w:line="360" w:lineRule="auto"/>
        <w:ind w:firstLineChars="200" w:firstLine="480"/>
        <w:contextualSpacing/>
        <w:rPr>
          <w:rFonts w:asciiTheme="minorHAnsi" w:hAnsi="宋体" w:cs="宋体"/>
          <w:bCs/>
          <w:sz w:val="24"/>
        </w:rPr>
      </w:pPr>
      <w:r>
        <w:rPr>
          <w:rFonts w:asciiTheme="minorHAnsi" w:hAnsi="宋体" w:cs="宋体" w:hint="eastAsia"/>
          <w:bCs/>
          <w:sz w:val="24"/>
        </w:rPr>
        <w:t>□</w:t>
      </w:r>
      <w:r>
        <w:rPr>
          <w:rFonts w:asciiTheme="minorHAnsi" w:hAnsi="宋体" w:cs="宋体" w:hint="eastAsia"/>
          <w:bCs/>
          <w:i/>
          <w:iCs/>
          <w:sz w:val="24"/>
        </w:rPr>
        <w:t>（适用于申报时无具体项目情形）</w:t>
      </w:r>
    </w:p>
    <w:p w:rsidR="005F47A3" w:rsidRDefault="00203ADA">
      <w:pPr>
        <w:spacing w:line="360" w:lineRule="auto"/>
        <w:ind w:firstLineChars="200" w:firstLine="480"/>
        <w:contextualSpacing/>
        <w:rPr>
          <w:rFonts w:asciiTheme="minorHAnsi" w:hAnsi="宋体" w:cs="宋体"/>
          <w:sz w:val="24"/>
        </w:rPr>
      </w:pPr>
      <w:r>
        <w:rPr>
          <w:rFonts w:asciiTheme="minorHAnsi" w:hAnsi="宋体" w:cs="宋体" w:hint="eastAsia"/>
          <w:sz w:val="24"/>
        </w:rPr>
        <w:t>本次债券募集资金扣除发行费用后，拟将募集资金用于支持发行人绿色产业领域的业务发展，具体用途为【说明绿色产业业务内容】。</w:t>
      </w:r>
    </w:p>
    <w:p w:rsidR="005F47A3" w:rsidRDefault="00203ADA">
      <w:pPr>
        <w:spacing w:line="360" w:lineRule="auto"/>
        <w:ind w:firstLineChars="200" w:firstLine="480"/>
        <w:contextualSpacing/>
        <w:rPr>
          <w:rFonts w:asciiTheme="minorHAnsi" w:hAnsi="宋体" w:cs="宋体"/>
          <w:sz w:val="24"/>
        </w:rPr>
      </w:pPr>
      <w:r>
        <w:rPr>
          <w:rFonts w:asciiTheme="minorHAnsi" w:hAnsi="宋体" w:cs="宋体" w:hint="eastAsia"/>
          <w:sz w:val="24"/>
        </w:rPr>
        <w:t>1.</w:t>
      </w:r>
      <w:r>
        <w:rPr>
          <w:rFonts w:asciiTheme="minorHAnsi" w:hAnsi="宋体" w:cs="宋体" w:hint="eastAsia"/>
          <w:sz w:val="24"/>
        </w:rPr>
        <w:t>发行人主体和业务符合绿色属性的情况</w:t>
      </w:r>
    </w:p>
    <w:p w:rsidR="005F47A3" w:rsidRDefault="00203ADA">
      <w:pPr>
        <w:spacing w:line="360" w:lineRule="auto"/>
        <w:ind w:firstLineChars="200" w:firstLine="480"/>
        <w:contextualSpacing/>
        <w:rPr>
          <w:rFonts w:asciiTheme="minorHAnsi" w:hAnsi="宋体" w:cs="宋体"/>
          <w:sz w:val="24"/>
        </w:rPr>
      </w:pPr>
      <w:r>
        <w:rPr>
          <w:rFonts w:asciiTheme="minorHAnsi" w:hAnsi="宋体" w:cs="宋体" w:hint="eastAsia"/>
          <w:sz w:val="24"/>
        </w:rPr>
        <w:t>发行人最近一年绿色产业领域收入及利润情况如下表所示：</w:t>
      </w:r>
    </w:p>
    <w:p w:rsidR="005F47A3" w:rsidRDefault="00203ADA">
      <w:pPr>
        <w:tabs>
          <w:tab w:val="left" w:pos="900"/>
        </w:tabs>
        <w:autoSpaceDE w:val="0"/>
        <w:autoSpaceDN w:val="0"/>
        <w:adjustRightInd w:val="0"/>
        <w:snapToGrid w:val="0"/>
        <w:jc w:val="right"/>
        <w:rPr>
          <w:rFonts w:asciiTheme="minorHAnsi" w:eastAsia="仿宋_GB2312" w:hAnsi="仿宋"/>
          <w:snapToGrid w:val="0"/>
          <w:szCs w:val="21"/>
        </w:rPr>
      </w:pPr>
      <w:r>
        <w:rPr>
          <w:rFonts w:asciiTheme="minorHAnsi" w:eastAsia="仿宋_GB2312" w:hAnsi="仿宋" w:hint="eastAsia"/>
          <w:snapToGrid w:val="0"/>
          <w:szCs w:val="21"/>
        </w:rPr>
        <w:t>单位：</w:t>
      </w:r>
      <w:r>
        <w:rPr>
          <w:rFonts w:asciiTheme="minorHAnsi" w:eastAsia="仿宋_GB2312" w:hAnsi="仿宋" w:hint="eastAsia"/>
          <w:snapToGrid w:val="0"/>
          <w:szCs w:val="21"/>
        </w:rPr>
        <w:t>XX</w:t>
      </w:r>
      <w:r>
        <w:rPr>
          <w:rFonts w:asciiTheme="minorHAnsi" w:eastAsia="仿宋_GB2312" w:hAnsi="仿宋" w:hint="eastAsia"/>
          <w:snapToGrid w:val="0"/>
          <w:szCs w:val="21"/>
        </w:rPr>
        <w:t>、</w:t>
      </w:r>
      <w:r>
        <w:rPr>
          <w:rFonts w:asciiTheme="minorHAnsi" w:eastAsia="仿宋_GB2312" w:hAnsi="仿宋" w:hint="eastAsia"/>
          <w:snapToGrid w:val="0"/>
          <w:szCs w:val="21"/>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1338"/>
        <w:gridCol w:w="1919"/>
        <w:gridCol w:w="1421"/>
        <w:gridCol w:w="2246"/>
      </w:tblGrid>
      <w:tr w:rsidR="005F47A3">
        <w:trPr>
          <w:cantSplit/>
          <w:trHeight w:val="340"/>
        </w:trPr>
        <w:tc>
          <w:tcPr>
            <w:tcW w:w="1598" w:type="dxa"/>
            <w:shd w:val="clear" w:color="auto" w:fill="auto"/>
            <w:noWrap/>
            <w:vAlign w:val="center"/>
          </w:tcPr>
          <w:p w:rsidR="005F47A3" w:rsidRDefault="00203ADA">
            <w:pPr>
              <w:tabs>
                <w:tab w:val="left" w:pos="900"/>
              </w:tabs>
              <w:autoSpaceDE w:val="0"/>
              <w:autoSpaceDN w:val="0"/>
              <w:adjustRightInd w:val="0"/>
              <w:snapToGrid w:val="0"/>
              <w:jc w:val="center"/>
              <w:rPr>
                <w:rFonts w:asciiTheme="minorHAnsi" w:hAnsi="宋体" w:cs="宋体"/>
                <w:b/>
                <w:snapToGrid w:val="0"/>
                <w:szCs w:val="21"/>
              </w:rPr>
            </w:pPr>
            <w:r>
              <w:rPr>
                <w:rFonts w:asciiTheme="minorHAnsi" w:hAnsi="宋体" w:cs="宋体" w:hint="eastAsia"/>
                <w:b/>
                <w:snapToGrid w:val="0"/>
                <w:szCs w:val="21"/>
              </w:rPr>
              <w:t>业务板块</w:t>
            </w:r>
          </w:p>
        </w:tc>
        <w:tc>
          <w:tcPr>
            <w:tcW w:w="1338" w:type="dxa"/>
            <w:shd w:val="clear" w:color="auto" w:fill="auto"/>
            <w:noWrap/>
            <w:vAlign w:val="center"/>
          </w:tcPr>
          <w:p w:rsidR="005F47A3" w:rsidRDefault="00203ADA">
            <w:pPr>
              <w:tabs>
                <w:tab w:val="left" w:pos="900"/>
              </w:tabs>
              <w:autoSpaceDE w:val="0"/>
              <w:autoSpaceDN w:val="0"/>
              <w:adjustRightInd w:val="0"/>
              <w:snapToGrid w:val="0"/>
              <w:jc w:val="center"/>
              <w:rPr>
                <w:rFonts w:asciiTheme="minorHAnsi" w:hAnsi="宋体" w:cs="宋体"/>
                <w:b/>
                <w:snapToGrid w:val="0"/>
                <w:szCs w:val="21"/>
              </w:rPr>
            </w:pPr>
            <w:r>
              <w:rPr>
                <w:rFonts w:asciiTheme="minorHAnsi" w:hAnsi="宋体" w:cs="宋体" w:hint="eastAsia"/>
                <w:b/>
                <w:snapToGrid w:val="0"/>
                <w:szCs w:val="21"/>
              </w:rPr>
              <w:t>营业收入</w:t>
            </w:r>
          </w:p>
        </w:tc>
        <w:tc>
          <w:tcPr>
            <w:tcW w:w="1919" w:type="dxa"/>
            <w:vAlign w:val="center"/>
          </w:tcPr>
          <w:p w:rsidR="005F47A3" w:rsidRDefault="00203ADA">
            <w:pPr>
              <w:tabs>
                <w:tab w:val="left" w:pos="900"/>
              </w:tabs>
              <w:autoSpaceDE w:val="0"/>
              <w:autoSpaceDN w:val="0"/>
              <w:adjustRightInd w:val="0"/>
              <w:snapToGrid w:val="0"/>
              <w:jc w:val="center"/>
              <w:rPr>
                <w:rFonts w:asciiTheme="minorHAnsi" w:hAnsi="宋体" w:cs="宋体"/>
                <w:b/>
                <w:snapToGrid w:val="0"/>
                <w:szCs w:val="21"/>
              </w:rPr>
            </w:pPr>
            <w:r>
              <w:rPr>
                <w:rFonts w:asciiTheme="minorHAnsi" w:hAnsi="宋体" w:cs="宋体" w:hint="eastAsia"/>
                <w:b/>
                <w:snapToGrid w:val="0"/>
                <w:szCs w:val="21"/>
              </w:rPr>
              <w:t>占主营业务收入的比例</w:t>
            </w:r>
          </w:p>
        </w:tc>
        <w:tc>
          <w:tcPr>
            <w:tcW w:w="1421" w:type="dxa"/>
            <w:shd w:val="clear" w:color="auto" w:fill="auto"/>
            <w:noWrap/>
            <w:vAlign w:val="center"/>
          </w:tcPr>
          <w:p w:rsidR="005F47A3" w:rsidRDefault="00203ADA">
            <w:pPr>
              <w:tabs>
                <w:tab w:val="left" w:pos="900"/>
              </w:tabs>
              <w:autoSpaceDE w:val="0"/>
              <w:autoSpaceDN w:val="0"/>
              <w:adjustRightInd w:val="0"/>
              <w:snapToGrid w:val="0"/>
              <w:jc w:val="center"/>
              <w:rPr>
                <w:rFonts w:asciiTheme="minorHAnsi" w:hAnsi="宋体" w:cs="宋体"/>
                <w:b/>
                <w:snapToGrid w:val="0"/>
                <w:szCs w:val="21"/>
              </w:rPr>
            </w:pPr>
            <w:r>
              <w:rPr>
                <w:rFonts w:asciiTheme="minorHAnsi" w:hAnsi="宋体" w:cs="宋体" w:hint="eastAsia"/>
                <w:b/>
                <w:snapToGrid w:val="0"/>
                <w:szCs w:val="21"/>
              </w:rPr>
              <w:t>营业毛利润</w:t>
            </w:r>
          </w:p>
        </w:tc>
        <w:tc>
          <w:tcPr>
            <w:tcW w:w="2246" w:type="dxa"/>
            <w:shd w:val="clear" w:color="auto" w:fill="auto"/>
            <w:noWrap/>
            <w:vAlign w:val="center"/>
          </w:tcPr>
          <w:p w:rsidR="005F47A3" w:rsidRDefault="00203ADA">
            <w:pPr>
              <w:tabs>
                <w:tab w:val="left" w:pos="900"/>
              </w:tabs>
              <w:autoSpaceDE w:val="0"/>
              <w:autoSpaceDN w:val="0"/>
              <w:adjustRightInd w:val="0"/>
              <w:snapToGrid w:val="0"/>
              <w:jc w:val="center"/>
              <w:rPr>
                <w:rFonts w:asciiTheme="minorHAnsi" w:hAnsi="宋体" w:cs="宋体"/>
                <w:b/>
                <w:snapToGrid w:val="0"/>
                <w:szCs w:val="21"/>
              </w:rPr>
            </w:pPr>
            <w:r>
              <w:rPr>
                <w:rFonts w:asciiTheme="minorHAnsi" w:hAnsi="宋体" w:cs="宋体" w:hint="eastAsia"/>
                <w:b/>
                <w:snapToGrid w:val="0"/>
                <w:szCs w:val="21"/>
              </w:rPr>
              <w:t>占毛利润的比例</w:t>
            </w:r>
          </w:p>
        </w:tc>
      </w:tr>
      <w:tr w:rsidR="005F47A3">
        <w:trPr>
          <w:cantSplit/>
          <w:trHeight w:val="340"/>
        </w:trPr>
        <w:tc>
          <w:tcPr>
            <w:tcW w:w="1598" w:type="dxa"/>
            <w:shd w:val="clear" w:color="auto" w:fill="auto"/>
            <w:noWrap/>
            <w:vAlign w:val="center"/>
          </w:tcPr>
          <w:p w:rsidR="005F47A3" w:rsidRDefault="00203ADA">
            <w:pPr>
              <w:tabs>
                <w:tab w:val="left" w:pos="900"/>
              </w:tabs>
              <w:autoSpaceDE w:val="0"/>
              <w:autoSpaceDN w:val="0"/>
              <w:adjustRightInd w:val="0"/>
              <w:snapToGrid w:val="0"/>
              <w:jc w:val="center"/>
              <w:rPr>
                <w:rFonts w:asciiTheme="minorHAnsi" w:hAnsi="宋体" w:cs="宋体"/>
                <w:snapToGrid w:val="0"/>
                <w:szCs w:val="21"/>
              </w:rPr>
            </w:pPr>
            <w:r>
              <w:rPr>
                <w:rFonts w:asciiTheme="minorHAnsi" w:hAnsi="宋体" w:cs="宋体" w:hint="eastAsia"/>
                <w:snapToGrid w:val="0"/>
                <w:szCs w:val="21"/>
              </w:rPr>
              <w:t>例：污水处理</w:t>
            </w:r>
          </w:p>
        </w:tc>
        <w:tc>
          <w:tcPr>
            <w:tcW w:w="1338" w:type="dxa"/>
            <w:shd w:val="clear" w:color="auto" w:fill="auto"/>
            <w:noWrap/>
            <w:vAlign w:val="center"/>
          </w:tcPr>
          <w:p w:rsidR="005F47A3" w:rsidRDefault="005F47A3">
            <w:pPr>
              <w:tabs>
                <w:tab w:val="left" w:pos="900"/>
              </w:tabs>
              <w:autoSpaceDE w:val="0"/>
              <w:autoSpaceDN w:val="0"/>
              <w:adjustRightInd w:val="0"/>
              <w:snapToGrid w:val="0"/>
              <w:jc w:val="right"/>
              <w:rPr>
                <w:rFonts w:asciiTheme="minorHAnsi" w:hAnsi="宋体" w:cs="宋体"/>
                <w:snapToGrid w:val="0"/>
                <w:szCs w:val="21"/>
              </w:rPr>
            </w:pPr>
          </w:p>
        </w:tc>
        <w:tc>
          <w:tcPr>
            <w:tcW w:w="1919" w:type="dxa"/>
            <w:vAlign w:val="center"/>
          </w:tcPr>
          <w:p w:rsidR="005F47A3" w:rsidRDefault="005F47A3">
            <w:pPr>
              <w:tabs>
                <w:tab w:val="left" w:pos="900"/>
              </w:tabs>
              <w:autoSpaceDE w:val="0"/>
              <w:autoSpaceDN w:val="0"/>
              <w:adjustRightInd w:val="0"/>
              <w:snapToGrid w:val="0"/>
              <w:jc w:val="right"/>
              <w:rPr>
                <w:rFonts w:asciiTheme="minorHAnsi" w:hAnsi="宋体" w:cs="宋体"/>
                <w:snapToGrid w:val="0"/>
                <w:szCs w:val="21"/>
              </w:rPr>
            </w:pPr>
          </w:p>
        </w:tc>
        <w:tc>
          <w:tcPr>
            <w:tcW w:w="1421" w:type="dxa"/>
            <w:shd w:val="clear" w:color="auto" w:fill="auto"/>
            <w:noWrap/>
            <w:vAlign w:val="center"/>
          </w:tcPr>
          <w:p w:rsidR="005F47A3" w:rsidRDefault="005F47A3">
            <w:pPr>
              <w:tabs>
                <w:tab w:val="left" w:pos="900"/>
              </w:tabs>
              <w:autoSpaceDE w:val="0"/>
              <w:autoSpaceDN w:val="0"/>
              <w:adjustRightInd w:val="0"/>
              <w:snapToGrid w:val="0"/>
              <w:jc w:val="right"/>
              <w:rPr>
                <w:rFonts w:asciiTheme="minorHAnsi" w:hAnsi="宋体" w:cs="宋体"/>
                <w:snapToGrid w:val="0"/>
                <w:szCs w:val="21"/>
              </w:rPr>
            </w:pPr>
          </w:p>
        </w:tc>
        <w:tc>
          <w:tcPr>
            <w:tcW w:w="2246" w:type="dxa"/>
            <w:shd w:val="clear" w:color="auto" w:fill="auto"/>
            <w:noWrap/>
            <w:vAlign w:val="center"/>
          </w:tcPr>
          <w:p w:rsidR="005F47A3" w:rsidRDefault="005F47A3">
            <w:pPr>
              <w:tabs>
                <w:tab w:val="left" w:pos="900"/>
              </w:tabs>
              <w:autoSpaceDE w:val="0"/>
              <w:autoSpaceDN w:val="0"/>
              <w:adjustRightInd w:val="0"/>
              <w:snapToGrid w:val="0"/>
              <w:jc w:val="right"/>
              <w:rPr>
                <w:rFonts w:asciiTheme="minorHAnsi" w:hAnsi="宋体" w:cs="宋体"/>
                <w:snapToGrid w:val="0"/>
                <w:szCs w:val="21"/>
              </w:rPr>
            </w:pPr>
          </w:p>
        </w:tc>
      </w:tr>
      <w:tr w:rsidR="005F47A3">
        <w:trPr>
          <w:cantSplit/>
          <w:trHeight w:val="340"/>
        </w:trPr>
        <w:tc>
          <w:tcPr>
            <w:tcW w:w="1598" w:type="dxa"/>
            <w:shd w:val="clear" w:color="auto" w:fill="auto"/>
            <w:noWrap/>
            <w:vAlign w:val="center"/>
          </w:tcPr>
          <w:p w:rsidR="005F47A3" w:rsidRDefault="005F47A3">
            <w:pPr>
              <w:tabs>
                <w:tab w:val="left" w:pos="900"/>
              </w:tabs>
              <w:autoSpaceDE w:val="0"/>
              <w:autoSpaceDN w:val="0"/>
              <w:adjustRightInd w:val="0"/>
              <w:snapToGrid w:val="0"/>
              <w:jc w:val="center"/>
              <w:rPr>
                <w:rFonts w:asciiTheme="minorHAnsi" w:hAnsi="宋体" w:cs="宋体"/>
                <w:snapToGrid w:val="0"/>
                <w:szCs w:val="21"/>
              </w:rPr>
            </w:pPr>
          </w:p>
        </w:tc>
        <w:tc>
          <w:tcPr>
            <w:tcW w:w="1338" w:type="dxa"/>
            <w:shd w:val="clear" w:color="auto" w:fill="auto"/>
            <w:noWrap/>
            <w:vAlign w:val="center"/>
          </w:tcPr>
          <w:p w:rsidR="005F47A3" w:rsidRDefault="005F47A3">
            <w:pPr>
              <w:tabs>
                <w:tab w:val="left" w:pos="900"/>
              </w:tabs>
              <w:autoSpaceDE w:val="0"/>
              <w:autoSpaceDN w:val="0"/>
              <w:adjustRightInd w:val="0"/>
              <w:snapToGrid w:val="0"/>
              <w:jc w:val="right"/>
              <w:rPr>
                <w:rFonts w:asciiTheme="minorHAnsi" w:hAnsi="宋体" w:cs="宋体"/>
                <w:snapToGrid w:val="0"/>
                <w:szCs w:val="21"/>
              </w:rPr>
            </w:pPr>
          </w:p>
        </w:tc>
        <w:tc>
          <w:tcPr>
            <w:tcW w:w="1919" w:type="dxa"/>
            <w:vAlign w:val="center"/>
          </w:tcPr>
          <w:p w:rsidR="005F47A3" w:rsidRDefault="005F47A3">
            <w:pPr>
              <w:tabs>
                <w:tab w:val="left" w:pos="900"/>
              </w:tabs>
              <w:autoSpaceDE w:val="0"/>
              <w:autoSpaceDN w:val="0"/>
              <w:adjustRightInd w:val="0"/>
              <w:snapToGrid w:val="0"/>
              <w:jc w:val="right"/>
              <w:rPr>
                <w:rFonts w:asciiTheme="minorHAnsi" w:hAnsi="宋体" w:cs="宋体"/>
                <w:snapToGrid w:val="0"/>
                <w:szCs w:val="21"/>
              </w:rPr>
            </w:pPr>
          </w:p>
        </w:tc>
        <w:tc>
          <w:tcPr>
            <w:tcW w:w="1421" w:type="dxa"/>
            <w:shd w:val="clear" w:color="auto" w:fill="auto"/>
            <w:noWrap/>
            <w:vAlign w:val="center"/>
          </w:tcPr>
          <w:p w:rsidR="005F47A3" w:rsidRDefault="005F47A3">
            <w:pPr>
              <w:tabs>
                <w:tab w:val="left" w:pos="900"/>
              </w:tabs>
              <w:autoSpaceDE w:val="0"/>
              <w:autoSpaceDN w:val="0"/>
              <w:adjustRightInd w:val="0"/>
              <w:snapToGrid w:val="0"/>
              <w:jc w:val="right"/>
              <w:rPr>
                <w:rFonts w:asciiTheme="minorHAnsi" w:hAnsi="宋体" w:cs="宋体"/>
                <w:snapToGrid w:val="0"/>
                <w:szCs w:val="21"/>
              </w:rPr>
            </w:pPr>
          </w:p>
        </w:tc>
        <w:tc>
          <w:tcPr>
            <w:tcW w:w="2246" w:type="dxa"/>
            <w:shd w:val="clear" w:color="auto" w:fill="auto"/>
            <w:noWrap/>
            <w:vAlign w:val="center"/>
          </w:tcPr>
          <w:p w:rsidR="005F47A3" w:rsidRDefault="005F47A3">
            <w:pPr>
              <w:tabs>
                <w:tab w:val="left" w:pos="900"/>
              </w:tabs>
              <w:autoSpaceDE w:val="0"/>
              <w:autoSpaceDN w:val="0"/>
              <w:adjustRightInd w:val="0"/>
              <w:snapToGrid w:val="0"/>
              <w:jc w:val="right"/>
              <w:rPr>
                <w:rFonts w:asciiTheme="minorHAnsi" w:hAnsi="宋体" w:cs="宋体"/>
                <w:snapToGrid w:val="0"/>
                <w:szCs w:val="21"/>
              </w:rPr>
            </w:pPr>
          </w:p>
        </w:tc>
      </w:tr>
      <w:tr w:rsidR="005F47A3">
        <w:trPr>
          <w:cantSplit/>
          <w:trHeight w:val="340"/>
        </w:trPr>
        <w:tc>
          <w:tcPr>
            <w:tcW w:w="1598" w:type="dxa"/>
            <w:shd w:val="clear" w:color="auto" w:fill="auto"/>
            <w:noWrap/>
            <w:vAlign w:val="center"/>
          </w:tcPr>
          <w:p w:rsidR="005F47A3" w:rsidRDefault="005F47A3">
            <w:pPr>
              <w:tabs>
                <w:tab w:val="left" w:pos="900"/>
              </w:tabs>
              <w:autoSpaceDE w:val="0"/>
              <w:autoSpaceDN w:val="0"/>
              <w:adjustRightInd w:val="0"/>
              <w:snapToGrid w:val="0"/>
              <w:jc w:val="center"/>
              <w:rPr>
                <w:rFonts w:asciiTheme="minorHAnsi" w:hAnsi="宋体" w:cs="宋体"/>
                <w:snapToGrid w:val="0"/>
                <w:szCs w:val="21"/>
              </w:rPr>
            </w:pPr>
          </w:p>
        </w:tc>
        <w:tc>
          <w:tcPr>
            <w:tcW w:w="1338" w:type="dxa"/>
            <w:shd w:val="clear" w:color="auto" w:fill="auto"/>
            <w:noWrap/>
            <w:vAlign w:val="center"/>
          </w:tcPr>
          <w:p w:rsidR="005F47A3" w:rsidRDefault="005F47A3">
            <w:pPr>
              <w:tabs>
                <w:tab w:val="left" w:pos="900"/>
              </w:tabs>
              <w:autoSpaceDE w:val="0"/>
              <w:autoSpaceDN w:val="0"/>
              <w:adjustRightInd w:val="0"/>
              <w:snapToGrid w:val="0"/>
              <w:jc w:val="right"/>
              <w:rPr>
                <w:rFonts w:asciiTheme="minorHAnsi" w:hAnsi="宋体" w:cs="宋体"/>
                <w:snapToGrid w:val="0"/>
                <w:szCs w:val="21"/>
              </w:rPr>
            </w:pPr>
          </w:p>
        </w:tc>
        <w:tc>
          <w:tcPr>
            <w:tcW w:w="1919" w:type="dxa"/>
            <w:vAlign w:val="center"/>
          </w:tcPr>
          <w:p w:rsidR="005F47A3" w:rsidRDefault="005F47A3">
            <w:pPr>
              <w:tabs>
                <w:tab w:val="left" w:pos="900"/>
              </w:tabs>
              <w:autoSpaceDE w:val="0"/>
              <w:autoSpaceDN w:val="0"/>
              <w:adjustRightInd w:val="0"/>
              <w:snapToGrid w:val="0"/>
              <w:jc w:val="right"/>
              <w:rPr>
                <w:rFonts w:asciiTheme="minorHAnsi" w:hAnsi="宋体" w:cs="宋体"/>
                <w:snapToGrid w:val="0"/>
                <w:szCs w:val="21"/>
              </w:rPr>
            </w:pPr>
          </w:p>
        </w:tc>
        <w:tc>
          <w:tcPr>
            <w:tcW w:w="1421" w:type="dxa"/>
            <w:shd w:val="clear" w:color="auto" w:fill="auto"/>
            <w:noWrap/>
            <w:vAlign w:val="center"/>
          </w:tcPr>
          <w:p w:rsidR="005F47A3" w:rsidRDefault="005F47A3">
            <w:pPr>
              <w:tabs>
                <w:tab w:val="left" w:pos="900"/>
              </w:tabs>
              <w:autoSpaceDE w:val="0"/>
              <w:autoSpaceDN w:val="0"/>
              <w:adjustRightInd w:val="0"/>
              <w:snapToGrid w:val="0"/>
              <w:jc w:val="right"/>
              <w:rPr>
                <w:rFonts w:asciiTheme="minorHAnsi" w:hAnsi="宋体" w:cs="宋体"/>
                <w:snapToGrid w:val="0"/>
                <w:szCs w:val="21"/>
              </w:rPr>
            </w:pPr>
          </w:p>
        </w:tc>
        <w:tc>
          <w:tcPr>
            <w:tcW w:w="2246" w:type="dxa"/>
            <w:shd w:val="clear" w:color="auto" w:fill="auto"/>
            <w:noWrap/>
            <w:vAlign w:val="center"/>
          </w:tcPr>
          <w:p w:rsidR="005F47A3" w:rsidRDefault="005F47A3">
            <w:pPr>
              <w:tabs>
                <w:tab w:val="left" w:pos="900"/>
              </w:tabs>
              <w:autoSpaceDE w:val="0"/>
              <w:autoSpaceDN w:val="0"/>
              <w:adjustRightInd w:val="0"/>
              <w:snapToGrid w:val="0"/>
              <w:jc w:val="right"/>
              <w:rPr>
                <w:rFonts w:asciiTheme="minorHAnsi" w:hAnsi="宋体" w:cs="宋体"/>
                <w:snapToGrid w:val="0"/>
                <w:szCs w:val="21"/>
              </w:rPr>
            </w:pPr>
          </w:p>
        </w:tc>
      </w:tr>
      <w:tr w:rsidR="005F47A3">
        <w:trPr>
          <w:cantSplit/>
          <w:trHeight w:val="340"/>
        </w:trPr>
        <w:tc>
          <w:tcPr>
            <w:tcW w:w="1598" w:type="dxa"/>
            <w:shd w:val="clear" w:color="auto" w:fill="auto"/>
            <w:noWrap/>
            <w:vAlign w:val="center"/>
          </w:tcPr>
          <w:p w:rsidR="005F47A3" w:rsidRDefault="00203ADA">
            <w:pPr>
              <w:tabs>
                <w:tab w:val="left" w:pos="900"/>
              </w:tabs>
              <w:autoSpaceDE w:val="0"/>
              <w:autoSpaceDN w:val="0"/>
              <w:adjustRightInd w:val="0"/>
              <w:snapToGrid w:val="0"/>
              <w:jc w:val="center"/>
              <w:rPr>
                <w:rFonts w:asciiTheme="minorHAnsi" w:hAnsi="宋体" w:cs="宋体"/>
                <w:b/>
                <w:snapToGrid w:val="0"/>
                <w:szCs w:val="21"/>
              </w:rPr>
            </w:pPr>
            <w:r>
              <w:rPr>
                <w:rFonts w:asciiTheme="minorHAnsi" w:hAnsi="宋体" w:cs="宋体" w:hint="eastAsia"/>
                <w:b/>
                <w:snapToGrid w:val="0"/>
                <w:szCs w:val="21"/>
              </w:rPr>
              <w:t>合计</w:t>
            </w:r>
          </w:p>
        </w:tc>
        <w:tc>
          <w:tcPr>
            <w:tcW w:w="1338" w:type="dxa"/>
            <w:shd w:val="clear" w:color="auto" w:fill="auto"/>
            <w:noWrap/>
            <w:vAlign w:val="center"/>
          </w:tcPr>
          <w:p w:rsidR="005F47A3" w:rsidRDefault="005F47A3">
            <w:pPr>
              <w:tabs>
                <w:tab w:val="left" w:pos="900"/>
              </w:tabs>
              <w:autoSpaceDE w:val="0"/>
              <w:autoSpaceDN w:val="0"/>
              <w:adjustRightInd w:val="0"/>
              <w:snapToGrid w:val="0"/>
              <w:jc w:val="right"/>
              <w:rPr>
                <w:rFonts w:asciiTheme="minorHAnsi" w:hAnsi="宋体" w:cs="宋体"/>
                <w:b/>
                <w:snapToGrid w:val="0"/>
                <w:szCs w:val="21"/>
              </w:rPr>
            </w:pPr>
          </w:p>
        </w:tc>
        <w:tc>
          <w:tcPr>
            <w:tcW w:w="1919" w:type="dxa"/>
            <w:vAlign w:val="center"/>
          </w:tcPr>
          <w:p w:rsidR="005F47A3" w:rsidRDefault="005F47A3">
            <w:pPr>
              <w:tabs>
                <w:tab w:val="left" w:pos="900"/>
              </w:tabs>
              <w:autoSpaceDE w:val="0"/>
              <w:autoSpaceDN w:val="0"/>
              <w:adjustRightInd w:val="0"/>
              <w:snapToGrid w:val="0"/>
              <w:jc w:val="right"/>
              <w:rPr>
                <w:rFonts w:asciiTheme="minorHAnsi" w:hAnsi="宋体" w:cs="宋体"/>
                <w:b/>
                <w:bCs/>
                <w:snapToGrid w:val="0"/>
                <w:szCs w:val="21"/>
              </w:rPr>
            </w:pPr>
          </w:p>
        </w:tc>
        <w:tc>
          <w:tcPr>
            <w:tcW w:w="1421" w:type="dxa"/>
            <w:shd w:val="clear" w:color="auto" w:fill="auto"/>
            <w:noWrap/>
            <w:vAlign w:val="center"/>
          </w:tcPr>
          <w:p w:rsidR="005F47A3" w:rsidRDefault="005F47A3">
            <w:pPr>
              <w:tabs>
                <w:tab w:val="left" w:pos="900"/>
              </w:tabs>
              <w:autoSpaceDE w:val="0"/>
              <w:autoSpaceDN w:val="0"/>
              <w:adjustRightInd w:val="0"/>
              <w:snapToGrid w:val="0"/>
              <w:jc w:val="right"/>
              <w:rPr>
                <w:rFonts w:asciiTheme="minorHAnsi" w:hAnsi="宋体" w:cs="宋体"/>
                <w:b/>
                <w:snapToGrid w:val="0"/>
                <w:szCs w:val="21"/>
              </w:rPr>
            </w:pPr>
          </w:p>
        </w:tc>
        <w:tc>
          <w:tcPr>
            <w:tcW w:w="2246" w:type="dxa"/>
            <w:shd w:val="clear" w:color="auto" w:fill="auto"/>
            <w:noWrap/>
            <w:vAlign w:val="center"/>
          </w:tcPr>
          <w:p w:rsidR="005F47A3" w:rsidRDefault="005F47A3">
            <w:pPr>
              <w:tabs>
                <w:tab w:val="left" w:pos="900"/>
              </w:tabs>
              <w:autoSpaceDE w:val="0"/>
              <w:autoSpaceDN w:val="0"/>
              <w:adjustRightInd w:val="0"/>
              <w:snapToGrid w:val="0"/>
              <w:jc w:val="right"/>
              <w:rPr>
                <w:rFonts w:asciiTheme="minorHAnsi" w:hAnsi="宋体" w:cs="宋体"/>
                <w:b/>
                <w:snapToGrid w:val="0"/>
                <w:szCs w:val="21"/>
              </w:rPr>
            </w:pPr>
          </w:p>
        </w:tc>
      </w:tr>
    </w:tbl>
    <w:p w:rsidR="005F47A3" w:rsidRDefault="00203ADA">
      <w:pPr>
        <w:spacing w:line="600" w:lineRule="exact"/>
        <w:ind w:firstLineChars="200" w:firstLine="480"/>
        <w:contextualSpacing/>
        <w:rPr>
          <w:rFonts w:asciiTheme="minorHAnsi" w:hAnsi="宋体" w:cs="宋体"/>
          <w:b/>
          <w:sz w:val="24"/>
        </w:rPr>
      </w:pPr>
      <w:r>
        <w:rPr>
          <w:rFonts w:asciiTheme="minorHAnsi" w:hAnsi="宋体" w:cs="宋体" w:hint="eastAsia"/>
          <w:sz w:val="24"/>
        </w:rPr>
        <w:t>2.</w:t>
      </w:r>
      <w:r>
        <w:rPr>
          <w:rFonts w:asciiTheme="minorHAnsi" w:hAnsi="宋体" w:cs="宋体" w:hint="eastAsia"/>
          <w:sz w:val="24"/>
        </w:rPr>
        <w:t>本次绿色债券评估认证情况（如有）</w:t>
      </w:r>
    </w:p>
    <w:p w:rsidR="005F47A3" w:rsidRDefault="00203ADA">
      <w:pPr>
        <w:spacing w:line="600" w:lineRule="exact"/>
        <w:ind w:firstLineChars="200" w:firstLine="562"/>
        <w:contextualSpacing/>
        <w:jc w:val="center"/>
        <w:rPr>
          <w:rFonts w:asciiTheme="minorHAnsi" w:hAnsi="宋体" w:cs="宋体"/>
          <w:b/>
          <w:sz w:val="28"/>
          <w:szCs w:val="28"/>
        </w:rPr>
      </w:pPr>
      <w:r>
        <w:rPr>
          <w:rFonts w:asciiTheme="minorHAnsi" w:hAnsi="宋体" w:cs="宋体" w:hint="eastAsia"/>
          <w:b/>
          <w:sz w:val="28"/>
          <w:szCs w:val="28"/>
        </w:rPr>
        <w:t>第九节</w:t>
      </w:r>
      <w:r>
        <w:rPr>
          <w:rFonts w:asciiTheme="minorHAnsi" w:hAnsi="宋体" w:cs="宋体" w:hint="eastAsia"/>
          <w:b/>
          <w:sz w:val="28"/>
          <w:szCs w:val="28"/>
        </w:rPr>
        <w:t xml:space="preserve">  </w:t>
      </w:r>
      <w:r>
        <w:rPr>
          <w:rFonts w:asciiTheme="minorHAnsi" w:hAnsi="宋体" w:cs="宋体" w:hint="eastAsia"/>
          <w:b/>
          <w:sz w:val="28"/>
          <w:szCs w:val="28"/>
        </w:rPr>
        <w:t>信息披露安排</w:t>
      </w:r>
    </w:p>
    <w:p w:rsidR="005F47A3" w:rsidRDefault="00203ADA">
      <w:pPr>
        <w:spacing w:line="600" w:lineRule="exact"/>
        <w:ind w:firstLineChars="200" w:firstLine="562"/>
        <w:contextualSpacing/>
        <w:rPr>
          <w:rFonts w:asciiTheme="minorHAnsi" w:hAnsi="宋体" w:cs="宋体"/>
          <w:b/>
          <w:sz w:val="28"/>
          <w:szCs w:val="28"/>
        </w:rPr>
      </w:pPr>
      <w:r>
        <w:rPr>
          <w:rFonts w:asciiTheme="minorHAnsi" w:hAnsi="宋体" w:cs="宋体" w:hint="eastAsia"/>
          <w:b/>
          <w:sz w:val="28"/>
          <w:szCs w:val="28"/>
        </w:rPr>
        <w:t>五、绿色公司债券特殊披露安排</w:t>
      </w:r>
    </w:p>
    <w:p w:rsidR="005F47A3" w:rsidRDefault="00203ADA">
      <w:pPr>
        <w:spacing w:line="360" w:lineRule="auto"/>
        <w:ind w:firstLineChars="200" w:firstLine="480"/>
        <w:contextualSpacing/>
        <w:rPr>
          <w:rFonts w:asciiTheme="minorHAnsi" w:hAnsi="宋体" w:cs="宋体"/>
          <w:i/>
          <w:iCs/>
          <w:sz w:val="24"/>
        </w:rPr>
      </w:pPr>
      <w:r>
        <w:rPr>
          <w:rFonts w:asciiTheme="minorHAnsi" w:hAnsi="宋体" w:cs="宋体" w:hint="eastAsia"/>
          <w:bCs/>
          <w:i/>
          <w:iCs/>
          <w:sz w:val="24"/>
        </w:rPr>
        <w:t>（</w:t>
      </w:r>
      <w:r>
        <w:rPr>
          <w:rFonts w:asciiTheme="minorHAnsi" w:hAnsi="宋体" w:cs="宋体" w:hint="eastAsia"/>
          <w:i/>
          <w:iCs/>
          <w:sz w:val="24"/>
        </w:rPr>
        <w:t>绿色公司债券募集资金使用情况、募集资金用于绿色项目的相关情况、绿色项目（如有）进展情况和环境效益、碳中和项目碳减排等环境效益评估认证情况（如有）等。）</w:t>
      </w:r>
    </w:p>
    <w:p w:rsidR="005F47A3" w:rsidRDefault="005F47A3">
      <w:pPr>
        <w:spacing w:line="600" w:lineRule="exact"/>
        <w:ind w:firstLineChars="200" w:firstLine="600"/>
        <w:contextualSpacing/>
        <w:rPr>
          <w:rFonts w:asciiTheme="minorHAnsi" w:eastAsia="仿宋_GB2312" w:hAnsi="仿宋"/>
          <w:sz w:val="30"/>
          <w:szCs w:val="30"/>
        </w:rPr>
      </w:pPr>
    </w:p>
    <w:p w:rsidR="005F47A3" w:rsidRDefault="00203ADA">
      <w:pPr>
        <w:spacing w:line="600" w:lineRule="exact"/>
        <w:ind w:firstLineChars="200" w:firstLine="600"/>
        <w:contextualSpacing/>
        <w:rPr>
          <w:rFonts w:asciiTheme="minorHAnsi" w:eastAsia="黑体" w:hAnsi="黑体"/>
          <w:sz w:val="30"/>
          <w:szCs w:val="30"/>
        </w:rPr>
      </w:pPr>
      <w:bookmarkStart w:id="214" w:name="_Toc55642432"/>
      <w:bookmarkEnd w:id="208"/>
      <w:bookmarkEnd w:id="209"/>
      <w:bookmarkEnd w:id="210"/>
      <w:bookmarkEnd w:id="211"/>
      <w:r>
        <w:rPr>
          <w:rFonts w:asciiTheme="minorHAnsi" w:eastAsia="黑体" w:hAnsi="黑体"/>
          <w:sz w:val="30"/>
          <w:szCs w:val="30"/>
        </w:rPr>
        <w:br w:type="page"/>
      </w:r>
    </w:p>
    <w:p w:rsidR="005F47A3" w:rsidRDefault="00203ADA">
      <w:pPr>
        <w:pStyle w:val="affffd"/>
        <w:spacing w:before="624" w:after="156"/>
        <w:rPr>
          <w:rFonts w:asciiTheme="minorHAnsi"/>
        </w:rPr>
      </w:pPr>
      <w:bookmarkStart w:id="215" w:name="_Toc55642433"/>
      <w:bookmarkStart w:id="216" w:name="_Toc77601136"/>
      <w:bookmarkStart w:id="217" w:name="_Toc18836"/>
      <w:bookmarkStart w:id="218" w:name="_Toc79746196"/>
      <w:bookmarkStart w:id="219" w:name="_Toc58834458"/>
      <w:bookmarkStart w:id="220" w:name="_Toc77955936"/>
      <w:r>
        <w:rPr>
          <w:rFonts w:asciiTheme="minorHAnsi" w:hint="eastAsia"/>
        </w:rPr>
        <w:t>创新品种</w:t>
      </w:r>
      <w:r>
        <w:rPr>
          <w:rFonts w:asciiTheme="minorHAnsi"/>
        </w:rPr>
        <w:t>二：</w:t>
      </w:r>
      <w:r>
        <w:rPr>
          <w:rFonts w:asciiTheme="minorHAnsi" w:hint="eastAsia"/>
        </w:rPr>
        <w:t>可续期公司债券</w:t>
      </w:r>
      <w:bookmarkEnd w:id="215"/>
      <w:bookmarkEnd w:id="216"/>
      <w:bookmarkEnd w:id="217"/>
      <w:bookmarkEnd w:id="218"/>
      <w:bookmarkEnd w:id="219"/>
      <w:bookmarkEnd w:id="220"/>
    </w:p>
    <w:p w:rsidR="005F47A3" w:rsidRDefault="00203ADA">
      <w:pPr>
        <w:spacing w:line="600" w:lineRule="exact"/>
        <w:ind w:firstLineChars="200" w:firstLine="562"/>
        <w:contextualSpacing/>
        <w:jc w:val="center"/>
        <w:rPr>
          <w:rFonts w:asciiTheme="minorHAnsi" w:hAnsi="宋体" w:cs="宋体"/>
          <w:b/>
          <w:sz w:val="28"/>
          <w:szCs w:val="28"/>
        </w:rPr>
      </w:pPr>
      <w:r>
        <w:rPr>
          <w:rFonts w:asciiTheme="minorHAnsi" w:hAnsi="宋体" w:cs="宋体" w:hint="eastAsia"/>
          <w:b/>
          <w:sz w:val="28"/>
          <w:szCs w:val="28"/>
        </w:rPr>
        <w:t>重大事项提示</w:t>
      </w:r>
    </w:p>
    <w:p w:rsidR="005F47A3" w:rsidRDefault="00203ADA">
      <w:pPr>
        <w:spacing w:line="360" w:lineRule="auto"/>
        <w:ind w:firstLineChars="200" w:firstLine="480"/>
        <w:contextualSpacing/>
        <w:rPr>
          <w:rFonts w:asciiTheme="minorHAnsi" w:hAnsi="宋体" w:cs="宋体"/>
          <w:i/>
          <w:iCs/>
          <w:kern w:val="0"/>
          <w:sz w:val="24"/>
        </w:rPr>
      </w:pPr>
      <w:r>
        <w:rPr>
          <w:rFonts w:asciiTheme="minorHAnsi" w:hAnsi="宋体" w:cs="宋体" w:hint="eastAsia"/>
          <w:i/>
          <w:iCs/>
          <w:kern w:val="0"/>
          <w:sz w:val="24"/>
        </w:rPr>
        <w:t>（包括续期选择权、递延支付利息选择权、强制付息事件、利息递延下的限制事项、利率调整机制、清偿顺序、会计政策变动等）</w:t>
      </w:r>
    </w:p>
    <w:p w:rsidR="005F47A3" w:rsidRDefault="005F47A3">
      <w:pPr>
        <w:spacing w:line="600" w:lineRule="exact"/>
        <w:ind w:firstLineChars="200" w:firstLine="600"/>
        <w:contextualSpacing/>
        <w:rPr>
          <w:rFonts w:asciiTheme="minorHAnsi" w:eastAsia="仿宋_GB2312"/>
          <w:kern w:val="0"/>
          <w:sz w:val="30"/>
          <w:szCs w:val="30"/>
        </w:rPr>
      </w:pPr>
    </w:p>
    <w:p w:rsidR="005F47A3" w:rsidRDefault="00203ADA">
      <w:pPr>
        <w:spacing w:line="600" w:lineRule="exact"/>
        <w:ind w:firstLineChars="200" w:firstLine="562"/>
        <w:contextualSpacing/>
        <w:jc w:val="center"/>
        <w:rPr>
          <w:rFonts w:asciiTheme="minorHAnsi" w:hAnsi="宋体" w:cs="宋体"/>
          <w:b/>
          <w:sz w:val="28"/>
          <w:szCs w:val="28"/>
        </w:rPr>
      </w:pPr>
      <w:r>
        <w:rPr>
          <w:rFonts w:asciiTheme="minorHAnsi" w:hAnsi="宋体" w:cs="宋体" w:hint="eastAsia"/>
          <w:b/>
          <w:sz w:val="28"/>
          <w:szCs w:val="28"/>
        </w:rPr>
        <w:t>第一节</w:t>
      </w:r>
      <w:r>
        <w:rPr>
          <w:rFonts w:asciiTheme="minorHAnsi" w:hAnsi="宋体" w:cs="宋体" w:hint="eastAsia"/>
          <w:b/>
          <w:sz w:val="28"/>
          <w:szCs w:val="28"/>
        </w:rPr>
        <w:t xml:space="preserve">  </w:t>
      </w:r>
      <w:r>
        <w:rPr>
          <w:rFonts w:asciiTheme="minorHAnsi" w:hAnsi="宋体" w:cs="宋体" w:hint="eastAsia"/>
          <w:b/>
          <w:sz w:val="28"/>
          <w:szCs w:val="28"/>
        </w:rPr>
        <w:t>风险提示及说明</w:t>
      </w:r>
    </w:p>
    <w:p w:rsidR="005F47A3" w:rsidRDefault="00203ADA">
      <w:pPr>
        <w:spacing w:line="600" w:lineRule="exact"/>
        <w:ind w:firstLineChars="200" w:firstLine="562"/>
        <w:contextualSpacing/>
        <w:rPr>
          <w:rFonts w:asciiTheme="minorHAnsi" w:hAnsi="宋体" w:cs="宋体"/>
          <w:b/>
          <w:sz w:val="28"/>
          <w:szCs w:val="28"/>
        </w:rPr>
      </w:pPr>
      <w:bookmarkStart w:id="221" w:name="_Toc72414323"/>
      <w:r>
        <w:rPr>
          <w:rFonts w:asciiTheme="minorHAnsi" w:hAnsi="宋体" w:cs="宋体" w:hint="eastAsia"/>
          <w:b/>
          <w:sz w:val="28"/>
          <w:szCs w:val="28"/>
        </w:rPr>
        <w:t>二、本次债券的投资风险</w:t>
      </w:r>
      <w:bookmarkEnd w:id="221"/>
    </w:p>
    <w:p w:rsidR="005F47A3" w:rsidRDefault="00203ADA">
      <w:pPr>
        <w:spacing w:line="360" w:lineRule="auto"/>
        <w:ind w:firstLineChars="200" w:firstLine="480"/>
        <w:contextualSpacing/>
        <w:rPr>
          <w:rFonts w:asciiTheme="minorHAnsi" w:hAnsi="宋体" w:cs="宋体"/>
          <w:i/>
          <w:iCs/>
          <w:kern w:val="0"/>
          <w:sz w:val="24"/>
        </w:rPr>
      </w:pPr>
      <w:r>
        <w:rPr>
          <w:rFonts w:asciiTheme="minorHAnsi" w:hAnsi="宋体" w:cs="宋体" w:hint="eastAsia"/>
          <w:i/>
          <w:iCs/>
          <w:kern w:val="0"/>
          <w:sz w:val="24"/>
        </w:rPr>
        <w:t>（包括续期选择权、递延支付利息选择权、清偿顺序等）</w:t>
      </w:r>
    </w:p>
    <w:p w:rsidR="005F47A3" w:rsidRDefault="005F47A3">
      <w:pPr>
        <w:spacing w:line="600" w:lineRule="exact"/>
        <w:jc w:val="center"/>
        <w:rPr>
          <w:rFonts w:asciiTheme="minorHAnsi" w:eastAsia="仿宋_GB2312"/>
          <w:b/>
          <w:kern w:val="0"/>
          <w:sz w:val="30"/>
          <w:szCs w:val="30"/>
        </w:rPr>
      </w:pPr>
    </w:p>
    <w:p w:rsidR="005F47A3" w:rsidRDefault="00203ADA">
      <w:pPr>
        <w:spacing w:line="600" w:lineRule="exact"/>
        <w:ind w:firstLineChars="200" w:firstLine="562"/>
        <w:contextualSpacing/>
        <w:jc w:val="center"/>
        <w:rPr>
          <w:rFonts w:asciiTheme="minorHAnsi" w:hAnsi="宋体" w:cs="宋体"/>
          <w:b/>
          <w:sz w:val="28"/>
          <w:szCs w:val="28"/>
        </w:rPr>
      </w:pPr>
      <w:r>
        <w:rPr>
          <w:rFonts w:asciiTheme="minorHAnsi" w:hAnsi="宋体" w:cs="宋体" w:hint="eastAsia"/>
          <w:b/>
          <w:sz w:val="28"/>
          <w:szCs w:val="28"/>
        </w:rPr>
        <w:t>第二节</w:t>
      </w:r>
      <w:r>
        <w:rPr>
          <w:rFonts w:asciiTheme="minorHAnsi" w:hAnsi="宋体" w:cs="宋体" w:hint="eastAsia"/>
          <w:b/>
          <w:sz w:val="28"/>
          <w:szCs w:val="28"/>
        </w:rPr>
        <w:t xml:space="preserve">  </w:t>
      </w:r>
      <w:r>
        <w:rPr>
          <w:rFonts w:asciiTheme="minorHAnsi" w:hAnsi="宋体" w:cs="宋体" w:hint="eastAsia"/>
          <w:b/>
          <w:sz w:val="28"/>
          <w:szCs w:val="28"/>
        </w:rPr>
        <w:t>发行概况</w:t>
      </w:r>
    </w:p>
    <w:p w:rsidR="005F47A3" w:rsidRDefault="00203ADA">
      <w:pPr>
        <w:spacing w:line="600" w:lineRule="exact"/>
        <w:ind w:firstLineChars="200" w:firstLine="562"/>
        <w:contextualSpacing/>
        <w:rPr>
          <w:rFonts w:asciiTheme="minorHAnsi" w:hAnsi="宋体" w:cs="宋体"/>
          <w:b/>
          <w:sz w:val="28"/>
          <w:szCs w:val="28"/>
        </w:rPr>
      </w:pPr>
      <w:r>
        <w:rPr>
          <w:rFonts w:asciiTheme="minorHAnsi" w:hAnsi="宋体" w:cs="宋体" w:hint="eastAsia"/>
          <w:b/>
          <w:sz w:val="28"/>
          <w:szCs w:val="28"/>
        </w:rPr>
        <w:t>（二）本次债券的主要条款</w:t>
      </w:r>
    </w:p>
    <w:p w:rsidR="005F47A3" w:rsidRDefault="00203ADA">
      <w:pPr>
        <w:spacing w:line="360" w:lineRule="auto"/>
        <w:ind w:firstLineChars="200" w:firstLine="480"/>
        <w:rPr>
          <w:rFonts w:asciiTheme="minorHAnsi" w:hAnsi="宋体" w:cs="宋体"/>
          <w:kern w:val="0"/>
          <w:sz w:val="24"/>
        </w:rPr>
      </w:pPr>
      <w:r>
        <w:rPr>
          <w:rFonts w:asciiTheme="minorHAnsi" w:hAnsi="宋体" w:cs="宋体" w:hint="eastAsia"/>
          <w:kern w:val="0"/>
          <w:sz w:val="24"/>
        </w:rPr>
        <w:t>1.</w:t>
      </w:r>
      <w:r>
        <w:rPr>
          <w:rFonts w:asciiTheme="minorHAnsi" w:hAnsi="宋体" w:cs="宋体" w:hint="eastAsia"/>
          <w:kern w:val="0"/>
          <w:sz w:val="24"/>
        </w:rPr>
        <w:t>续期选择权：本次债券以每</w:t>
      </w:r>
      <w:r>
        <w:rPr>
          <w:rFonts w:asciiTheme="minorHAnsi" w:hAnsi="宋体" w:cs="宋体" w:hint="eastAsia"/>
          <w:kern w:val="0"/>
          <w:sz w:val="24"/>
        </w:rPr>
        <w:t>XX</w:t>
      </w:r>
      <w:r>
        <w:rPr>
          <w:rFonts w:asciiTheme="minorHAnsi" w:hAnsi="宋体" w:cs="宋体" w:hint="eastAsia"/>
          <w:kern w:val="0"/>
          <w:sz w:val="24"/>
        </w:rPr>
        <w:t>个计息年度为</w:t>
      </w:r>
      <w:r>
        <w:rPr>
          <w:rFonts w:asciiTheme="minorHAnsi" w:hAnsi="宋体" w:cs="宋体" w:hint="eastAsia"/>
          <w:kern w:val="0"/>
          <w:sz w:val="24"/>
        </w:rPr>
        <w:t>1</w:t>
      </w:r>
      <w:r>
        <w:rPr>
          <w:rFonts w:asciiTheme="minorHAnsi" w:hAnsi="宋体" w:cs="宋体" w:hint="eastAsia"/>
          <w:kern w:val="0"/>
          <w:sz w:val="24"/>
        </w:rPr>
        <w:t>个重新定价周期，在每个重新定价周期末，发行人有权选择将本次债券期限延长</w:t>
      </w:r>
      <w:r>
        <w:rPr>
          <w:rFonts w:asciiTheme="minorHAnsi" w:hAnsi="宋体" w:cs="宋体" w:hint="eastAsia"/>
          <w:kern w:val="0"/>
          <w:sz w:val="24"/>
        </w:rPr>
        <w:t>1</w:t>
      </w:r>
      <w:r>
        <w:rPr>
          <w:rFonts w:asciiTheme="minorHAnsi" w:hAnsi="宋体" w:cs="宋体" w:hint="eastAsia"/>
          <w:kern w:val="0"/>
          <w:sz w:val="24"/>
        </w:rPr>
        <w:t>个周期（即延长不超过</w:t>
      </w:r>
      <w:r>
        <w:rPr>
          <w:rFonts w:asciiTheme="minorHAnsi" w:hAnsi="宋体" w:cs="宋体" w:hint="eastAsia"/>
          <w:kern w:val="0"/>
          <w:sz w:val="24"/>
        </w:rPr>
        <w:t>XX</w:t>
      </w:r>
      <w:r>
        <w:rPr>
          <w:rFonts w:asciiTheme="minorHAnsi" w:hAnsi="宋体" w:cs="宋体" w:hint="eastAsia"/>
          <w:kern w:val="0"/>
          <w:sz w:val="24"/>
        </w:rPr>
        <w:t>年），或选择在该周期末到期全额兑付本次债券。发行人续期选择权的行使不受次数的限制。</w:t>
      </w:r>
    </w:p>
    <w:p w:rsidR="005F47A3" w:rsidRDefault="00203ADA">
      <w:pPr>
        <w:spacing w:line="360" w:lineRule="auto"/>
        <w:ind w:firstLineChars="200" w:firstLine="480"/>
        <w:rPr>
          <w:rFonts w:asciiTheme="minorHAnsi" w:hAnsi="宋体" w:cs="宋体"/>
          <w:kern w:val="0"/>
          <w:sz w:val="24"/>
        </w:rPr>
      </w:pPr>
      <w:r>
        <w:rPr>
          <w:rFonts w:asciiTheme="minorHAnsi" w:hAnsi="宋体" w:cs="宋体" w:hint="eastAsia"/>
          <w:kern w:val="0"/>
          <w:sz w:val="24"/>
        </w:rPr>
        <w:t>2.</w:t>
      </w:r>
      <w:r>
        <w:rPr>
          <w:rFonts w:asciiTheme="minorHAnsi" w:hAnsi="宋体" w:cs="宋体" w:hint="eastAsia"/>
          <w:kern w:val="0"/>
          <w:sz w:val="24"/>
        </w:rPr>
        <w:t>递延支付利息选择权：本次债券附设发行人递延支付利息选择权，除非发生强制付息事件，本次债券的每个付息日，发行人可自行选择将当期利息以及按照本条款已经递延的所有利息或其孳息推迟至下一个付息日支付，且不受到任何递延支付利息次数的限制。前述利息递延不属于发行人未能</w:t>
      </w:r>
      <w:r>
        <w:rPr>
          <w:rFonts w:asciiTheme="minorHAnsi" w:hAnsi="宋体" w:cs="宋体" w:hint="eastAsia"/>
          <w:kern w:val="0"/>
          <w:sz w:val="24"/>
        </w:rPr>
        <w:t>按照约定足额支付利息的行为。</w:t>
      </w:r>
    </w:p>
    <w:p w:rsidR="005F47A3" w:rsidRDefault="00203ADA">
      <w:pPr>
        <w:spacing w:line="360" w:lineRule="auto"/>
        <w:ind w:firstLineChars="200" w:firstLine="480"/>
        <w:rPr>
          <w:rFonts w:asciiTheme="minorHAnsi" w:hAnsi="宋体" w:cs="宋体"/>
          <w:kern w:val="0"/>
          <w:sz w:val="24"/>
        </w:rPr>
      </w:pPr>
      <w:r>
        <w:rPr>
          <w:rFonts w:asciiTheme="minorHAnsi" w:hAnsi="宋体" w:cs="宋体" w:hint="eastAsia"/>
          <w:kern w:val="0"/>
          <w:sz w:val="24"/>
        </w:rPr>
        <w:t>3.</w:t>
      </w:r>
      <w:r>
        <w:rPr>
          <w:rFonts w:asciiTheme="minorHAnsi" w:hAnsi="宋体" w:cs="宋体" w:hint="eastAsia"/>
          <w:kern w:val="0"/>
          <w:sz w:val="24"/>
        </w:rPr>
        <w:t>强制付息事件：付息日前</w:t>
      </w:r>
      <w:r>
        <w:rPr>
          <w:rFonts w:asciiTheme="minorHAnsi" w:hAnsi="宋体" w:cs="宋体" w:hint="eastAsia"/>
          <w:sz w:val="24"/>
        </w:rPr>
        <w:t>XX</w:t>
      </w:r>
      <w:r>
        <w:rPr>
          <w:rFonts w:asciiTheme="minorHAnsi" w:hAnsi="宋体" w:cs="宋体" w:hint="eastAsia"/>
          <w:kern w:val="0"/>
          <w:sz w:val="24"/>
        </w:rPr>
        <w:t>个月内，发生以下事件的，发行人不得递延当期利息以及按照约定已经递延的所有利息及其孳息：（</w:t>
      </w:r>
      <w:r>
        <w:rPr>
          <w:rFonts w:asciiTheme="minorHAnsi" w:hAnsi="宋体" w:cs="宋体" w:hint="eastAsia"/>
          <w:kern w:val="0"/>
          <w:sz w:val="24"/>
        </w:rPr>
        <w:t>1</w:t>
      </w:r>
      <w:r>
        <w:rPr>
          <w:rFonts w:asciiTheme="minorHAnsi" w:hAnsi="宋体" w:cs="宋体" w:hint="eastAsia"/>
          <w:kern w:val="0"/>
          <w:sz w:val="24"/>
        </w:rPr>
        <w:t>）向普通股股东分红</w:t>
      </w:r>
      <w:r>
        <w:rPr>
          <w:rStyle w:val="aff5"/>
          <w:rFonts w:asciiTheme="minorHAnsi" w:hAnsi="宋体" w:cs="宋体" w:hint="eastAsia"/>
          <w:sz w:val="24"/>
        </w:rPr>
        <w:footnoteReference w:id="1"/>
      </w:r>
      <w:r>
        <w:rPr>
          <w:rFonts w:asciiTheme="minorHAnsi" w:hAnsi="宋体" w:cs="宋体" w:hint="eastAsia"/>
          <w:kern w:val="0"/>
          <w:sz w:val="24"/>
        </w:rPr>
        <w:t>；（</w:t>
      </w:r>
      <w:r>
        <w:rPr>
          <w:rFonts w:asciiTheme="minorHAnsi" w:hAnsi="宋体" w:cs="宋体" w:hint="eastAsia"/>
          <w:kern w:val="0"/>
          <w:sz w:val="24"/>
        </w:rPr>
        <w:t>2</w:t>
      </w:r>
      <w:r>
        <w:rPr>
          <w:rFonts w:asciiTheme="minorHAnsi" w:hAnsi="宋体" w:cs="宋体" w:hint="eastAsia"/>
          <w:kern w:val="0"/>
          <w:sz w:val="24"/>
        </w:rPr>
        <w:t>）减少注册资本；（</w:t>
      </w:r>
      <w:r>
        <w:rPr>
          <w:rFonts w:asciiTheme="minorHAnsi" w:hAnsi="宋体" w:cs="宋体" w:hint="eastAsia"/>
          <w:kern w:val="0"/>
          <w:sz w:val="24"/>
        </w:rPr>
        <w:t>3</w:t>
      </w:r>
      <w:r>
        <w:rPr>
          <w:rFonts w:asciiTheme="minorHAnsi" w:hAnsi="宋体" w:cs="宋体" w:hint="eastAsia"/>
          <w:kern w:val="0"/>
          <w:sz w:val="24"/>
        </w:rPr>
        <w:t>）【其他情形】。</w:t>
      </w:r>
    </w:p>
    <w:p w:rsidR="005F47A3" w:rsidRDefault="00203ADA">
      <w:pPr>
        <w:spacing w:line="360" w:lineRule="auto"/>
        <w:ind w:firstLineChars="200" w:firstLine="480"/>
        <w:rPr>
          <w:rFonts w:asciiTheme="minorHAnsi" w:hAnsi="宋体" w:cs="宋体"/>
          <w:kern w:val="0"/>
          <w:sz w:val="24"/>
        </w:rPr>
      </w:pPr>
      <w:r>
        <w:rPr>
          <w:rFonts w:asciiTheme="minorHAnsi" w:hAnsi="宋体" w:cs="宋体" w:hint="eastAsia"/>
          <w:kern w:val="0"/>
          <w:sz w:val="24"/>
        </w:rPr>
        <w:t>4.</w:t>
      </w:r>
      <w:r>
        <w:rPr>
          <w:rFonts w:asciiTheme="minorHAnsi" w:hAnsi="宋体" w:cs="宋体" w:hint="eastAsia"/>
          <w:kern w:val="0"/>
          <w:sz w:val="24"/>
        </w:rPr>
        <w:t>利息递延下的限制事项：若发行人选择行使递延支付利息选择权，则在延期支付利息及其孳息未偿付完毕之前，发行人不得有下列行为：（</w:t>
      </w:r>
      <w:r>
        <w:rPr>
          <w:rFonts w:asciiTheme="minorHAnsi" w:hAnsi="宋体" w:cs="宋体" w:hint="eastAsia"/>
          <w:kern w:val="0"/>
          <w:sz w:val="24"/>
        </w:rPr>
        <w:t>1</w:t>
      </w:r>
      <w:r>
        <w:rPr>
          <w:rFonts w:asciiTheme="minorHAnsi" w:hAnsi="宋体" w:cs="宋体" w:hint="eastAsia"/>
          <w:kern w:val="0"/>
          <w:sz w:val="24"/>
        </w:rPr>
        <w:t>）向普通股股东分红；（</w:t>
      </w:r>
      <w:r>
        <w:rPr>
          <w:rFonts w:asciiTheme="minorHAnsi" w:hAnsi="宋体" w:cs="宋体" w:hint="eastAsia"/>
          <w:kern w:val="0"/>
          <w:sz w:val="24"/>
        </w:rPr>
        <w:t>2</w:t>
      </w:r>
      <w:r>
        <w:rPr>
          <w:rFonts w:asciiTheme="minorHAnsi" w:hAnsi="宋体" w:cs="宋体" w:hint="eastAsia"/>
          <w:kern w:val="0"/>
          <w:sz w:val="24"/>
        </w:rPr>
        <w:t>）减少注册资本；（</w:t>
      </w:r>
      <w:r>
        <w:rPr>
          <w:rFonts w:asciiTheme="minorHAnsi" w:hAnsi="宋体" w:cs="宋体" w:hint="eastAsia"/>
          <w:kern w:val="0"/>
          <w:sz w:val="24"/>
        </w:rPr>
        <w:t>3</w:t>
      </w:r>
      <w:r>
        <w:rPr>
          <w:rFonts w:asciiTheme="minorHAnsi" w:hAnsi="宋体" w:cs="宋体" w:hint="eastAsia"/>
          <w:kern w:val="0"/>
          <w:sz w:val="24"/>
        </w:rPr>
        <w:t>）【其他情形】。</w:t>
      </w:r>
    </w:p>
    <w:p w:rsidR="005F47A3" w:rsidRDefault="00203ADA">
      <w:pPr>
        <w:widowControl/>
        <w:spacing w:line="360" w:lineRule="auto"/>
        <w:ind w:firstLineChars="200" w:firstLine="480"/>
        <w:rPr>
          <w:rFonts w:asciiTheme="minorHAnsi" w:hAnsi="宋体" w:cs="宋体"/>
          <w:kern w:val="0"/>
          <w:sz w:val="24"/>
        </w:rPr>
      </w:pPr>
      <w:r>
        <w:rPr>
          <w:rFonts w:asciiTheme="minorHAnsi" w:hAnsi="宋体" w:cs="宋体" w:hint="eastAsia"/>
          <w:kern w:val="0"/>
          <w:sz w:val="24"/>
        </w:rPr>
        <w:t>5.</w:t>
      </w:r>
      <w:r>
        <w:rPr>
          <w:rFonts w:asciiTheme="minorHAnsi" w:hAnsi="宋体" w:cs="宋体" w:hint="eastAsia"/>
          <w:kern w:val="0"/>
          <w:sz w:val="24"/>
        </w:rPr>
        <w:t>初始票面利率确定方式：本次债券首次发行票面利率在首个周期内保持不变。首个周期的票面利率为□【说明具体利率】□初始基准利率加上初始利差，其中初始基准利率为【说明初始利率的确定方式】；初始利差为</w:t>
      </w:r>
      <w:r>
        <w:rPr>
          <w:rFonts w:asciiTheme="minorHAnsi" w:hAnsi="宋体" w:cs="宋体" w:hint="eastAsia"/>
          <w:kern w:val="0"/>
          <w:sz w:val="24"/>
        </w:rPr>
        <w:t>XX</w:t>
      </w:r>
      <w:r>
        <w:rPr>
          <w:rFonts w:asciiTheme="minorHAnsi" w:hAnsi="宋体" w:cs="宋体" w:hint="eastAsia"/>
          <w:kern w:val="0"/>
          <w:sz w:val="24"/>
        </w:rPr>
        <w:t>。□【其他确定方式】。</w:t>
      </w:r>
    </w:p>
    <w:p w:rsidR="005F47A3" w:rsidRDefault="00203ADA">
      <w:pPr>
        <w:widowControl/>
        <w:spacing w:line="360" w:lineRule="auto"/>
        <w:ind w:firstLineChars="200" w:firstLine="480"/>
        <w:rPr>
          <w:rFonts w:asciiTheme="minorHAnsi" w:hAnsi="宋体" w:cs="宋体"/>
          <w:kern w:val="0"/>
          <w:sz w:val="24"/>
        </w:rPr>
      </w:pPr>
      <w:r>
        <w:rPr>
          <w:rFonts w:asciiTheme="minorHAnsi" w:hAnsi="宋体" w:cs="宋体" w:hint="eastAsia"/>
          <w:kern w:val="0"/>
          <w:sz w:val="24"/>
        </w:rPr>
        <w:t>6.</w:t>
      </w:r>
      <w:r>
        <w:rPr>
          <w:rFonts w:asciiTheme="minorHAnsi" w:hAnsi="宋体" w:cs="宋体" w:hint="eastAsia"/>
          <w:kern w:val="0"/>
          <w:sz w:val="24"/>
        </w:rPr>
        <w:t>票面利率调整机制</w:t>
      </w:r>
      <w:r>
        <w:rPr>
          <w:rStyle w:val="aff5"/>
          <w:rFonts w:asciiTheme="minorHAnsi" w:hAnsi="宋体" w:cs="宋体" w:hint="eastAsia"/>
          <w:sz w:val="24"/>
        </w:rPr>
        <w:footnoteReference w:id="2"/>
      </w:r>
      <w:r>
        <w:rPr>
          <w:rFonts w:asciiTheme="minorHAnsi" w:hAnsi="宋体" w:cs="宋体" w:hint="eastAsia"/>
          <w:kern w:val="0"/>
          <w:sz w:val="24"/>
        </w:rPr>
        <w:t>：</w:t>
      </w:r>
    </w:p>
    <w:p w:rsidR="005F47A3" w:rsidRDefault="00203ADA">
      <w:pPr>
        <w:widowControl/>
        <w:spacing w:line="360" w:lineRule="auto"/>
        <w:ind w:firstLineChars="200" w:firstLine="480"/>
        <w:rPr>
          <w:rFonts w:asciiTheme="minorHAnsi" w:hAnsi="宋体" w:cs="宋体"/>
          <w:kern w:val="0"/>
          <w:sz w:val="24"/>
        </w:rPr>
      </w:pPr>
      <w:r>
        <w:rPr>
          <w:rFonts w:asciiTheme="minorHAnsi" w:hAnsi="宋体" w:cs="宋体" w:hint="eastAsia"/>
          <w:kern w:val="0"/>
          <w:sz w:val="24"/>
        </w:rPr>
        <w:t>□如果发行人行使续期选择权，本次债券后续每个周期</w:t>
      </w:r>
      <w:r>
        <w:rPr>
          <w:rStyle w:val="aff5"/>
          <w:rFonts w:asciiTheme="minorHAnsi" w:hAnsi="宋体" w:cs="宋体" w:hint="eastAsia"/>
          <w:sz w:val="24"/>
        </w:rPr>
        <w:footnoteReference w:id="3"/>
      </w:r>
      <w:r>
        <w:rPr>
          <w:rFonts w:asciiTheme="minorHAnsi" w:hAnsi="宋体" w:cs="宋体" w:hint="eastAsia"/>
          <w:kern w:val="0"/>
          <w:sz w:val="24"/>
        </w:rPr>
        <w:t>/</w:t>
      </w:r>
      <w:r>
        <w:rPr>
          <w:rFonts w:asciiTheme="minorHAnsi" w:hAnsi="宋体" w:cs="宋体" w:hint="eastAsia"/>
          <w:kern w:val="0"/>
          <w:sz w:val="24"/>
        </w:rPr>
        <w:t>第</w:t>
      </w:r>
      <w:r>
        <w:rPr>
          <w:rFonts w:asciiTheme="minorHAnsi" w:hAnsi="宋体" w:cs="宋体" w:hint="eastAsia"/>
          <w:kern w:val="0"/>
          <w:sz w:val="24"/>
        </w:rPr>
        <w:t>XX</w:t>
      </w:r>
      <w:r>
        <w:rPr>
          <w:rFonts w:asciiTheme="minorHAnsi" w:hAnsi="宋体" w:cs="宋体" w:hint="eastAsia"/>
          <w:kern w:val="0"/>
          <w:sz w:val="24"/>
        </w:rPr>
        <w:t>个周期</w:t>
      </w:r>
      <w:r>
        <w:rPr>
          <w:rStyle w:val="aff5"/>
          <w:rFonts w:asciiTheme="minorHAnsi" w:hAnsi="宋体" w:cs="宋体" w:hint="eastAsia"/>
          <w:sz w:val="24"/>
        </w:rPr>
        <w:footnoteReference w:id="4"/>
      </w:r>
      <w:r>
        <w:rPr>
          <w:rFonts w:asciiTheme="minorHAnsi" w:hAnsi="宋体" w:cs="宋体" w:hint="eastAsia"/>
          <w:kern w:val="0"/>
          <w:sz w:val="24"/>
        </w:rPr>
        <w:t>的票面利率调整为【说明具体利率】</w:t>
      </w:r>
    </w:p>
    <w:p w:rsidR="005F47A3" w:rsidRDefault="00203ADA">
      <w:pPr>
        <w:widowControl/>
        <w:spacing w:line="360" w:lineRule="auto"/>
        <w:ind w:firstLineChars="200" w:firstLine="480"/>
        <w:rPr>
          <w:rFonts w:asciiTheme="minorHAnsi" w:hAnsi="宋体" w:cs="宋体"/>
          <w:kern w:val="0"/>
          <w:sz w:val="24"/>
        </w:rPr>
      </w:pPr>
      <w:r>
        <w:rPr>
          <w:rFonts w:asciiTheme="minorHAnsi" w:hAnsi="宋体" w:cs="宋体" w:hint="eastAsia"/>
          <w:kern w:val="0"/>
          <w:sz w:val="24"/>
        </w:rPr>
        <w:t>□如果发行人行使续期选择权，本次债券后续每个周期</w:t>
      </w:r>
      <w:r>
        <w:rPr>
          <w:rStyle w:val="aff5"/>
          <w:rFonts w:asciiTheme="minorHAnsi" w:hAnsi="宋体" w:cs="宋体" w:hint="eastAsia"/>
          <w:sz w:val="24"/>
        </w:rPr>
        <w:footnoteReference w:id="5"/>
      </w:r>
      <w:r>
        <w:rPr>
          <w:rFonts w:asciiTheme="minorHAnsi" w:hAnsi="宋体" w:cs="宋体" w:hint="eastAsia"/>
          <w:kern w:val="0"/>
          <w:sz w:val="24"/>
        </w:rPr>
        <w:t>/</w:t>
      </w:r>
      <w:r>
        <w:rPr>
          <w:rFonts w:asciiTheme="minorHAnsi" w:hAnsi="宋体" w:cs="宋体" w:hint="eastAsia"/>
          <w:kern w:val="0"/>
          <w:sz w:val="24"/>
        </w:rPr>
        <w:t>第</w:t>
      </w:r>
      <w:r>
        <w:rPr>
          <w:rFonts w:asciiTheme="minorHAnsi" w:hAnsi="宋体" w:cs="宋体" w:hint="eastAsia"/>
          <w:kern w:val="0"/>
          <w:sz w:val="24"/>
        </w:rPr>
        <w:t>XX</w:t>
      </w:r>
      <w:r>
        <w:rPr>
          <w:rFonts w:asciiTheme="minorHAnsi" w:hAnsi="宋体" w:cs="宋体" w:hint="eastAsia"/>
          <w:kern w:val="0"/>
          <w:sz w:val="24"/>
        </w:rPr>
        <w:t>个周期</w:t>
      </w:r>
      <w:r>
        <w:rPr>
          <w:rStyle w:val="aff5"/>
          <w:rFonts w:asciiTheme="minorHAnsi" w:hAnsi="宋体" w:cs="宋体" w:hint="eastAsia"/>
          <w:sz w:val="24"/>
        </w:rPr>
        <w:footnoteReference w:id="6"/>
      </w:r>
      <w:r>
        <w:rPr>
          <w:rFonts w:asciiTheme="minorHAnsi" w:hAnsi="宋体" w:cs="宋体" w:hint="eastAsia"/>
          <w:kern w:val="0"/>
          <w:sz w:val="24"/>
        </w:rPr>
        <w:t>的票面利率调整为当期基准利率加上初始利差再加上</w:t>
      </w:r>
      <w:r>
        <w:rPr>
          <w:rFonts w:asciiTheme="minorHAnsi" w:hAnsi="宋体" w:cs="宋体" w:hint="eastAsia"/>
          <w:kern w:val="0"/>
          <w:sz w:val="24"/>
        </w:rPr>
        <w:t>/</w:t>
      </w:r>
      <w:r>
        <w:rPr>
          <w:rFonts w:asciiTheme="minorHAnsi" w:hAnsi="宋体" w:cs="宋体" w:hint="eastAsia"/>
          <w:kern w:val="0"/>
          <w:sz w:val="24"/>
        </w:rPr>
        <w:t>减去</w:t>
      </w:r>
      <w:r>
        <w:rPr>
          <w:rFonts w:asciiTheme="minorHAnsi" w:hAnsi="宋体" w:cs="宋体" w:hint="eastAsia"/>
          <w:kern w:val="0"/>
          <w:sz w:val="24"/>
        </w:rPr>
        <w:t>XX</w:t>
      </w:r>
      <w:r>
        <w:rPr>
          <w:rFonts w:asciiTheme="minorHAnsi" w:hAnsi="宋体" w:cs="宋体" w:hint="eastAsia"/>
          <w:kern w:val="0"/>
          <w:sz w:val="24"/>
        </w:rPr>
        <w:t>个基点。当期基准利率为【说明当期基准利率的</w:t>
      </w:r>
      <w:r>
        <w:rPr>
          <w:rFonts w:asciiTheme="minorHAnsi" w:hAnsi="宋体" w:cs="宋体" w:hint="eastAsia"/>
          <w:kern w:val="0"/>
          <w:sz w:val="24"/>
        </w:rPr>
        <w:t>确定方式】</w:t>
      </w:r>
    </w:p>
    <w:p w:rsidR="005F47A3" w:rsidRDefault="00203ADA">
      <w:pPr>
        <w:widowControl/>
        <w:spacing w:line="360" w:lineRule="auto"/>
        <w:ind w:firstLineChars="200" w:firstLine="480"/>
        <w:rPr>
          <w:rFonts w:asciiTheme="minorHAnsi" w:hAnsi="宋体" w:cs="宋体"/>
          <w:kern w:val="0"/>
          <w:sz w:val="24"/>
        </w:rPr>
      </w:pPr>
      <w:r>
        <w:rPr>
          <w:rFonts w:asciiTheme="minorHAnsi" w:hAnsi="宋体" w:cs="宋体" w:hint="eastAsia"/>
          <w:kern w:val="0"/>
          <w:sz w:val="24"/>
        </w:rPr>
        <w:t>□【其他调整方式】</w:t>
      </w:r>
    </w:p>
    <w:p w:rsidR="005F47A3" w:rsidRDefault="00203ADA">
      <w:pPr>
        <w:widowControl/>
        <w:spacing w:line="360" w:lineRule="auto"/>
        <w:ind w:firstLineChars="200" w:firstLine="480"/>
        <w:rPr>
          <w:rFonts w:asciiTheme="minorHAnsi" w:eastAsia="仿宋_GB2312"/>
          <w:kern w:val="0"/>
          <w:sz w:val="30"/>
          <w:szCs w:val="30"/>
        </w:rPr>
      </w:pPr>
      <w:r>
        <w:rPr>
          <w:rFonts w:asciiTheme="minorHAnsi" w:hAnsi="宋体" w:cs="宋体" w:hint="eastAsia"/>
          <w:kern w:val="0"/>
          <w:sz w:val="24"/>
        </w:rPr>
        <w:t>7.</w:t>
      </w:r>
      <w:r>
        <w:rPr>
          <w:rFonts w:asciiTheme="minorHAnsi" w:hAnsi="宋体" w:cs="宋体" w:hint="eastAsia"/>
          <w:kern w:val="0"/>
          <w:sz w:val="24"/>
        </w:rPr>
        <w:t>会计处理：发行人根据企业会计准则和相关规定，经对发行条款和相关信息全面分析判断，在会计初始确认时将本次债券分类为权益工具</w:t>
      </w:r>
      <w:r>
        <w:rPr>
          <w:rFonts w:asciiTheme="minorHAnsi" w:hAnsi="宋体" w:cs="宋体" w:hint="eastAsia"/>
          <w:kern w:val="0"/>
          <w:sz w:val="24"/>
        </w:rPr>
        <w:t>/</w:t>
      </w:r>
      <w:r>
        <w:rPr>
          <w:rFonts w:asciiTheme="minorHAnsi" w:hAnsi="宋体" w:cs="宋体" w:hint="eastAsia"/>
          <w:kern w:val="0"/>
          <w:sz w:val="24"/>
        </w:rPr>
        <w:t>金融负债。本次债券申报会计师事务所</w:t>
      </w:r>
      <w:r>
        <w:rPr>
          <w:rStyle w:val="aff5"/>
          <w:rFonts w:asciiTheme="minorHAnsi" w:hAnsi="宋体" w:cs="宋体" w:hint="eastAsia"/>
          <w:sz w:val="24"/>
        </w:rPr>
        <w:footnoteReference w:id="7"/>
      </w:r>
      <w:r>
        <w:rPr>
          <w:rFonts w:asciiTheme="minorHAnsi" w:hAnsi="宋体" w:cs="宋体" w:hint="eastAsia"/>
          <w:kern w:val="0"/>
          <w:sz w:val="24"/>
        </w:rPr>
        <w:t>【说明事务所名称】已对上述会计处理情况出具专项意见。</w:t>
      </w:r>
    </w:p>
    <w:p w:rsidR="005F47A3" w:rsidRDefault="005F47A3">
      <w:pPr>
        <w:widowControl/>
        <w:spacing w:line="600" w:lineRule="exact"/>
        <w:jc w:val="left"/>
        <w:rPr>
          <w:rFonts w:asciiTheme="minorHAnsi" w:eastAsia="仿宋_GB2312"/>
          <w:kern w:val="0"/>
          <w:sz w:val="30"/>
          <w:szCs w:val="30"/>
        </w:rPr>
      </w:pPr>
    </w:p>
    <w:p w:rsidR="005F47A3" w:rsidRDefault="00203ADA">
      <w:pPr>
        <w:spacing w:line="600" w:lineRule="exact"/>
        <w:ind w:firstLineChars="200" w:firstLine="562"/>
        <w:contextualSpacing/>
        <w:jc w:val="center"/>
        <w:rPr>
          <w:rFonts w:asciiTheme="minorHAnsi" w:hAnsi="宋体" w:cs="宋体"/>
          <w:b/>
          <w:sz w:val="28"/>
          <w:szCs w:val="28"/>
        </w:rPr>
      </w:pPr>
      <w:r>
        <w:rPr>
          <w:rFonts w:asciiTheme="minorHAnsi" w:hAnsi="宋体" w:cs="宋体" w:hint="eastAsia"/>
          <w:b/>
          <w:sz w:val="28"/>
          <w:szCs w:val="28"/>
        </w:rPr>
        <w:t>第九节</w:t>
      </w:r>
      <w:r>
        <w:rPr>
          <w:rFonts w:asciiTheme="minorHAnsi" w:hAnsi="宋体" w:cs="宋体" w:hint="eastAsia"/>
          <w:b/>
          <w:sz w:val="28"/>
          <w:szCs w:val="28"/>
        </w:rPr>
        <w:t xml:space="preserve">  </w:t>
      </w:r>
      <w:r>
        <w:rPr>
          <w:rFonts w:asciiTheme="minorHAnsi" w:hAnsi="宋体" w:cs="宋体" w:hint="eastAsia"/>
          <w:b/>
          <w:sz w:val="28"/>
          <w:szCs w:val="28"/>
        </w:rPr>
        <w:t>信息披露安排</w:t>
      </w:r>
    </w:p>
    <w:p w:rsidR="005F47A3" w:rsidRDefault="00203ADA">
      <w:pPr>
        <w:spacing w:line="600" w:lineRule="exact"/>
        <w:ind w:firstLineChars="200" w:firstLine="562"/>
        <w:contextualSpacing/>
        <w:rPr>
          <w:rFonts w:asciiTheme="minorHAnsi" w:hAnsi="宋体" w:cs="宋体"/>
          <w:b/>
          <w:sz w:val="28"/>
          <w:szCs w:val="28"/>
        </w:rPr>
      </w:pPr>
      <w:r>
        <w:rPr>
          <w:rFonts w:asciiTheme="minorHAnsi" w:hAnsi="宋体" w:cs="宋体" w:hint="eastAsia"/>
          <w:b/>
          <w:sz w:val="28"/>
          <w:szCs w:val="28"/>
        </w:rPr>
        <w:t>五、可续期公司债券信息披露特殊安排</w:t>
      </w:r>
    </w:p>
    <w:p w:rsidR="005F47A3" w:rsidRDefault="00203ADA">
      <w:pPr>
        <w:spacing w:line="560" w:lineRule="exact"/>
        <w:ind w:firstLineChars="200" w:firstLine="480"/>
        <w:rPr>
          <w:rFonts w:asciiTheme="minorHAnsi" w:hAnsi="宋体" w:cs="宋体"/>
          <w:sz w:val="24"/>
        </w:rPr>
      </w:pPr>
      <w:r>
        <w:rPr>
          <w:rFonts w:asciiTheme="minorHAnsi" w:hAnsi="宋体" w:cs="宋体" w:hint="eastAsia"/>
          <w:sz w:val="24"/>
        </w:rPr>
        <w:t>1.</w:t>
      </w:r>
      <w:r>
        <w:rPr>
          <w:rFonts w:asciiTheme="minorHAnsi" w:hAnsi="宋体" w:cs="宋体" w:hint="eastAsia"/>
          <w:sz w:val="24"/>
        </w:rPr>
        <w:t>续期选择权</w:t>
      </w:r>
    </w:p>
    <w:p w:rsidR="005F47A3" w:rsidRDefault="00203ADA">
      <w:pPr>
        <w:spacing w:line="560" w:lineRule="exact"/>
        <w:ind w:firstLineChars="200" w:firstLine="480"/>
        <w:rPr>
          <w:rFonts w:asciiTheme="minorHAnsi" w:hAnsi="宋体" w:cs="宋体"/>
          <w:sz w:val="24"/>
        </w:rPr>
      </w:pPr>
      <w:r>
        <w:rPr>
          <w:rFonts w:asciiTheme="minorHAnsi" w:hAnsi="宋体" w:cs="宋体" w:hint="eastAsia"/>
          <w:sz w:val="24"/>
        </w:rPr>
        <w:t>若发行人选择延长债券期限，将于本次约定的续期权行使时间前至少</w:t>
      </w:r>
      <w:r>
        <w:rPr>
          <w:rFonts w:asciiTheme="minorHAnsi" w:hAnsi="宋体" w:cs="宋体" w:hint="eastAsia"/>
          <w:sz w:val="24"/>
        </w:rPr>
        <w:t>30</w:t>
      </w:r>
      <w:r>
        <w:rPr>
          <w:rFonts w:asciiTheme="minorHAnsi" w:hAnsi="宋体" w:cs="宋体" w:hint="eastAsia"/>
          <w:sz w:val="24"/>
        </w:rPr>
        <w:t>个交易日，披露续期选择权行使公告。</w:t>
      </w:r>
    </w:p>
    <w:p w:rsidR="005F47A3" w:rsidRDefault="00203ADA">
      <w:pPr>
        <w:spacing w:line="560" w:lineRule="exact"/>
        <w:ind w:firstLineChars="200" w:firstLine="480"/>
        <w:rPr>
          <w:rFonts w:asciiTheme="minorHAnsi" w:hAnsi="宋体" w:cs="宋体"/>
          <w:sz w:val="24"/>
        </w:rPr>
      </w:pPr>
      <w:r>
        <w:rPr>
          <w:rFonts w:asciiTheme="minorHAnsi" w:hAnsi="宋体" w:cs="宋体" w:hint="eastAsia"/>
          <w:sz w:val="24"/>
        </w:rPr>
        <w:t>续期选择权行使公告披露内容应包括但不限于：（</w:t>
      </w:r>
      <w:r>
        <w:rPr>
          <w:rFonts w:asciiTheme="minorHAnsi" w:hAnsi="宋体" w:cs="宋体" w:hint="eastAsia"/>
          <w:sz w:val="24"/>
        </w:rPr>
        <w:t>1</w:t>
      </w:r>
      <w:r>
        <w:rPr>
          <w:rFonts w:asciiTheme="minorHAnsi" w:hAnsi="宋体" w:cs="宋体" w:hint="eastAsia"/>
          <w:sz w:val="24"/>
        </w:rPr>
        <w:t>）本期债券的基本情况；（</w:t>
      </w:r>
      <w:r>
        <w:rPr>
          <w:rFonts w:asciiTheme="minorHAnsi" w:hAnsi="宋体" w:cs="宋体" w:hint="eastAsia"/>
          <w:sz w:val="24"/>
        </w:rPr>
        <w:t>2</w:t>
      </w:r>
      <w:r>
        <w:rPr>
          <w:rFonts w:asciiTheme="minorHAnsi" w:hAnsi="宋体" w:cs="宋体" w:hint="eastAsia"/>
          <w:sz w:val="24"/>
        </w:rPr>
        <w:t>）债券期限的延</w:t>
      </w:r>
      <w:r>
        <w:rPr>
          <w:rFonts w:asciiTheme="minorHAnsi" w:hAnsi="宋体" w:cs="宋体" w:hint="eastAsia"/>
          <w:sz w:val="24"/>
        </w:rPr>
        <w:t>长时间；（</w:t>
      </w:r>
      <w:r>
        <w:rPr>
          <w:rFonts w:asciiTheme="minorHAnsi" w:hAnsi="宋体" w:cs="宋体" w:hint="eastAsia"/>
          <w:sz w:val="24"/>
        </w:rPr>
        <w:t>3</w:t>
      </w:r>
      <w:r>
        <w:rPr>
          <w:rFonts w:asciiTheme="minorHAnsi" w:hAnsi="宋体" w:cs="宋体" w:hint="eastAsia"/>
          <w:sz w:val="24"/>
        </w:rPr>
        <w:t>）后续存续期内债券的票面利率或利率计算方法。</w:t>
      </w:r>
    </w:p>
    <w:p w:rsidR="005F47A3" w:rsidRDefault="00203ADA">
      <w:pPr>
        <w:spacing w:line="560" w:lineRule="exact"/>
        <w:ind w:firstLineChars="200" w:firstLine="480"/>
        <w:rPr>
          <w:rFonts w:asciiTheme="minorHAnsi" w:hAnsi="宋体" w:cs="宋体"/>
          <w:sz w:val="24"/>
        </w:rPr>
      </w:pPr>
      <w:r>
        <w:rPr>
          <w:rFonts w:asciiTheme="minorHAnsi" w:hAnsi="宋体" w:cs="宋体" w:hint="eastAsia"/>
          <w:sz w:val="24"/>
        </w:rPr>
        <w:t>若发行人放弃行使续期选择权，将参照公司债券的一般要求按约定完成本息兑付。</w:t>
      </w:r>
    </w:p>
    <w:p w:rsidR="005F47A3" w:rsidRDefault="00203ADA">
      <w:pPr>
        <w:spacing w:line="560" w:lineRule="exact"/>
        <w:ind w:firstLineChars="200" w:firstLine="480"/>
        <w:rPr>
          <w:rFonts w:asciiTheme="minorHAnsi" w:hAnsi="宋体" w:cs="宋体"/>
          <w:kern w:val="0"/>
          <w:sz w:val="24"/>
        </w:rPr>
      </w:pPr>
      <w:r>
        <w:rPr>
          <w:rFonts w:asciiTheme="minorHAnsi" w:hAnsi="宋体" w:cs="宋体" w:hint="eastAsia"/>
          <w:kern w:val="0"/>
          <w:sz w:val="24"/>
        </w:rPr>
        <w:t>2.</w:t>
      </w:r>
      <w:r>
        <w:rPr>
          <w:rFonts w:asciiTheme="minorHAnsi" w:hAnsi="宋体" w:cs="宋体" w:hint="eastAsia"/>
          <w:kern w:val="0"/>
          <w:sz w:val="24"/>
        </w:rPr>
        <w:t>递延支付利息选择权</w:t>
      </w:r>
    </w:p>
    <w:p w:rsidR="005F47A3" w:rsidRDefault="00203ADA">
      <w:pPr>
        <w:spacing w:line="560" w:lineRule="exact"/>
        <w:ind w:firstLineChars="200" w:firstLine="480"/>
        <w:rPr>
          <w:rFonts w:asciiTheme="minorHAnsi" w:hAnsi="宋体" w:cs="宋体"/>
          <w:sz w:val="24"/>
        </w:rPr>
      </w:pPr>
      <w:r>
        <w:rPr>
          <w:rFonts w:asciiTheme="minorHAnsi" w:hAnsi="宋体" w:cs="宋体" w:hint="eastAsia"/>
          <w:sz w:val="24"/>
        </w:rPr>
        <w:t>发行人决定递延支付利息的，将于付息日前</w:t>
      </w:r>
      <w:r>
        <w:rPr>
          <w:rFonts w:asciiTheme="minorHAnsi" w:hAnsi="宋体" w:cs="宋体" w:hint="eastAsia"/>
          <w:sz w:val="24"/>
        </w:rPr>
        <w:t>10</w:t>
      </w:r>
      <w:r>
        <w:rPr>
          <w:rFonts w:asciiTheme="minorHAnsi" w:hAnsi="宋体" w:cs="宋体" w:hint="eastAsia"/>
          <w:sz w:val="24"/>
        </w:rPr>
        <w:t>个交易日发布递延支付利息公告。未发布递延支付利息公告的，发行人不得递延支付当期利息。</w:t>
      </w:r>
    </w:p>
    <w:p w:rsidR="005F47A3" w:rsidRDefault="00203ADA">
      <w:pPr>
        <w:spacing w:line="560" w:lineRule="exact"/>
        <w:ind w:firstLineChars="200" w:firstLine="480"/>
        <w:rPr>
          <w:rFonts w:asciiTheme="minorHAnsi" w:hAnsi="宋体" w:cs="宋体"/>
          <w:sz w:val="24"/>
        </w:rPr>
      </w:pPr>
      <w:r>
        <w:rPr>
          <w:rFonts w:asciiTheme="minorHAnsi" w:hAnsi="宋体" w:cs="宋体" w:hint="eastAsia"/>
          <w:sz w:val="24"/>
        </w:rPr>
        <w:t>递延支付利息公告的披露内容应包括但不限于：（</w:t>
      </w:r>
      <w:r>
        <w:rPr>
          <w:rFonts w:asciiTheme="minorHAnsi" w:hAnsi="宋体" w:cs="宋体" w:hint="eastAsia"/>
          <w:sz w:val="24"/>
        </w:rPr>
        <w:t>1</w:t>
      </w:r>
      <w:r>
        <w:rPr>
          <w:rFonts w:asciiTheme="minorHAnsi" w:hAnsi="宋体" w:cs="宋体" w:hint="eastAsia"/>
          <w:sz w:val="24"/>
        </w:rPr>
        <w:t>）本期债券的基本情况；（</w:t>
      </w:r>
      <w:r>
        <w:rPr>
          <w:rFonts w:asciiTheme="minorHAnsi" w:hAnsi="宋体" w:cs="宋体" w:hint="eastAsia"/>
          <w:sz w:val="24"/>
        </w:rPr>
        <w:t>2</w:t>
      </w:r>
      <w:r>
        <w:rPr>
          <w:rFonts w:asciiTheme="minorHAnsi" w:hAnsi="宋体" w:cs="宋体" w:hint="eastAsia"/>
          <w:sz w:val="24"/>
        </w:rPr>
        <w:t>）本次利息的付息期间、本次递延支付的利息金额及全部递延利息金额；（</w:t>
      </w:r>
      <w:r>
        <w:rPr>
          <w:rFonts w:asciiTheme="minorHAnsi" w:hAnsi="宋体" w:cs="宋体" w:hint="eastAsia"/>
          <w:sz w:val="24"/>
        </w:rPr>
        <w:t>3</w:t>
      </w:r>
      <w:r>
        <w:rPr>
          <w:rFonts w:asciiTheme="minorHAnsi" w:hAnsi="宋体" w:cs="宋体" w:hint="eastAsia"/>
          <w:sz w:val="24"/>
        </w:rPr>
        <w:t>）发行人关于递延支付利息符合募集说明书等相关文件约定的声明；（</w:t>
      </w:r>
      <w:r>
        <w:rPr>
          <w:rFonts w:asciiTheme="minorHAnsi" w:hAnsi="宋体" w:cs="宋体" w:hint="eastAsia"/>
          <w:sz w:val="24"/>
        </w:rPr>
        <w:t>4</w:t>
      </w:r>
      <w:r>
        <w:rPr>
          <w:rFonts w:asciiTheme="minorHAnsi" w:hAnsi="宋体" w:cs="宋体" w:hint="eastAsia"/>
          <w:sz w:val="24"/>
        </w:rPr>
        <w:t>）受托管理人出具的关于递</w:t>
      </w:r>
      <w:r>
        <w:rPr>
          <w:rFonts w:asciiTheme="minorHAnsi" w:hAnsi="宋体" w:cs="宋体" w:hint="eastAsia"/>
          <w:sz w:val="24"/>
        </w:rPr>
        <w:t>延支付利息符合递延支付利息条件的专项意见；（</w:t>
      </w:r>
      <w:r>
        <w:rPr>
          <w:rFonts w:asciiTheme="minorHAnsi" w:hAnsi="宋体" w:cs="宋体" w:hint="eastAsia"/>
          <w:sz w:val="24"/>
        </w:rPr>
        <w:t>5</w:t>
      </w:r>
      <w:r>
        <w:rPr>
          <w:rFonts w:asciiTheme="minorHAnsi" w:hAnsi="宋体" w:cs="宋体" w:hint="eastAsia"/>
          <w:sz w:val="24"/>
        </w:rPr>
        <w:t>）律师事务所出具的关于递延支付利息符合相关法律法规规定的专项意见。</w:t>
      </w:r>
    </w:p>
    <w:p w:rsidR="005F47A3" w:rsidRDefault="00203ADA">
      <w:pPr>
        <w:spacing w:line="560" w:lineRule="exact"/>
        <w:ind w:firstLineChars="200" w:firstLine="480"/>
        <w:rPr>
          <w:rFonts w:asciiTheme="minorHAnsi" w:hAnsi="宋体" w:cs="宋体"/>
          <w:kern w:val="0"/>
          <w:sz w:val="24"/>
        </w:rPr>
      </w:pPr>
      <w:r>
        <w:rPr>
          <w:rFonts w:asciiTheme="minorHAnsi" w:hAnsi="宋体" w:cs="宋体" w:hint="eastAsia"/>
          <w:kern w:val="0"/>
          <w:sz w:val="24"/>
        </w:rPr>
        <w:t>3.</w:t>
      </w:r>
      <w:r>
        <w:rPr>
          <w:rFonts w:asciiTheme="minorHAnsi" w:hAnsi="宋体" w:cs="宋体" w:hint="eastAsia"/>
          <w:kern w:val="0"/>
          <w:sz w:val="24"/>
        </w:rPr>
        <w:t>强制付息事件</w:t>
      </w:r>
      <w:r>
        <w:rPr>
          <w:rFonts w:asciiTheme="minorHAnsi" w:hAnsi="宋体" w:cs="宋体" w:hint="eastAsia"/>
          <w:kern w:val="0"/>
          <w:sz w:val="24"/>
        </w:rPr>
        <w:t>/</w:t>
      </w:r>
      <w:r>
        <w:rPr>
          <w:rFonts w:asciiTheme="minorHAnsi" w:hAnsi="宋体" w:cs="宋体" w:hint="eastAsia"/>
          <w:kern w:val="0"/>
          <w:sz w:val="24"/>
        </w:rPr>
        <w:t>利息递延下的限制事项</w:t>
      </w:r>
    </w:p>
    <w:p w:rsidR="005F47A3" w:rsidRDefault="00203ADA">
      <w:pPr>
        <w:spacing w:line="600" w:lineRule="exact"/>
        <w:ind w:firstLineChars="200" w:firstLine="480"/>
        <w:rPr>
          <w:rFonts w:asciiTheme="minorHAnsi" w:hAnsi="宋体" w:cs="宋体"/>
          <w:kern w:val="0"/>
          <w:sz w:val="24"/>
        </w:rPr>
      </w:pPr>
      <w:r>
        <w:rPr>
          <w:rFonts w:asciiTheme="minorHAnsi" w:hAnsi="宋体" w:cs="宋体" w:hint="eastAsia"/>
          <w:kern w:val="0"/>
          <w:sz w:val="24"/>
        </w:rPr>
        <w:t>债券存续期内如发生强制付息事件</w:t>
      </w:r>
      <w:r>
        <w:rPr>
          <w:rFonts w:asciiTheme="minorHAnsi" w:hAnsi="宋体" w:cs="宋体" w:hint="eastAsia"/>
          <w:kern w:val="0"/>
          <w:sz w:val="24"/>
        </w:rPr>
        <w:t>/</w:t>
      </w:r>
      <w:r>
        <w:rPr>
          <w:rFonts w:asciiTheme="minorHAnsi" w:hAnsi="宋体" w:cs="宋体" w:hint="eastAsia"/>
          <w:kern w:val="0"/>
          <w:sz w:val="24"/>
        </w:rPr>
        <w:t>利息递延下的限制事项，发行人将于</w:t>
      </w:r>
      <w:r>
        <w:rPr>
          <w:rFonts w:asciiTheme="minorHAnsi" w:hAnsi="宋体" w:cs="宋体" w:hint="eastAsia"/>
          <w:kern w:val="0"/>
          <w:sz w:val="24"/>
        </w:rPr>
        <w:t>2</w:t>
      </w:r>
      <w:r>
        <w:rPr>
          <w:rFonts w:asciiTheme="minorHAnsi" w:hAnsi="宋体" w:cs="宋体" w:hint="eastAsia"/>
          <w:kern w:val="0"/>
          <w:sz w:val="24"/>
        </w:rPr>
        <w:t>个交易日内披露相关信息，说明其影响及相关安排，同时就该事项已触发强制付息情形作特别提示。</w:t>
      </w:r>
    </w:p>
    <w:p w:rsidR="005F47A3" w:rsidRDefault="00203ADA">
      <w:pPr>
        <w:widowControl/>
        <w:spacing w:line="600" w:lineRule="exact"/>
        <w:ind w:firstLineChars="200" w:firstLine="480"/>
        <w:rPr>
          <w:rFonts w:asciiTheme="minorHAnsi" w:hAnsi="宋体" w:cs="宋体"/>
          <w:kern w:val="0"/>
          <w:sz w:val="24"/>
        </w:rPr>
      </w:pPr>
      <w:r>
        <w:rPr>
          <w:rFonts w:asciiTheme="minorHAnsi" w:hAnsi="宋体" w:cs="宋体" w:hint="eastAsia"/>
          <w:kern w:val="0"/>
          <w:sz w:val="24"/>
        </w:rPr>
        <w:t>4.</w:t>
      </w:r>
      <w:r>
        <w:rPr>
          <w:rFonts w:asciiTheme="minorHAnsi" w:hAnsi="宋体" w:cs="宋体" w:hint="eastAsia"/>
          <w:kern w:val="0"/>
          <w:sz w:val="24"/>
        </w:rPr>
        <w:t>会计政策变更</w:t>
      </w:r>
    </w:p>
    <w:p w:rsidR="005F47A3" w:rsidRDefault="00203ADA">
      <w:pPr>
        <w:spacing w:line="600" w:lineRule="exact"/>
        <w:ind w:firstLineChars="200" w:firstLine="480"/>
        <w:rPr>
          <w:rFonts w:asciiTheme="minorHAnsi" w:hAnsi="宋体" w:cs="宋体"/>
          <w:kern w:val="0"/>
          <w:sz w:val="24"/>
        </w:rPr>
      </w:pPr>
      <w:r>
        <w:rPr>
          <w:rFonts w:asciiTheme="minorHAnsi" w:hAnsi="宋体" w:cs="宋体" w:hint="eastAsia"/>
          <w:sz w:val="24"/>
        </w:rPr>
        <w:t>债券存续期内如出现导致本次发行可续期公司债券不再计入权益的事项，发行人将于</w:t>
      </w:r>
      <w:r>
        <w:rPr>
          <w:rFonts w:asciiTheme="minorHAnsi" w:hAnsi="宋体" w:cs="宋体" w:hint="eastAsia"/>
          <w:sz w:val="24"/>
        </w:rPr>
        <w:t>2</w:t>
      </w:r>
      <w:r>
        <w:rPr>
          <w:rFonts w:asciiTheme="minorHAnsi" w:hAnsi="宋体" w:cs="宋体" w:hint="eastAsia"/>
          <w:sz w:val="24"/>
        </w:rPr>
        <w:t>个交易日内披露相关信息，说明事项的基本情况并对其影响进行分析</w:t>
      </w:r>
    </w:p>
    <w:p w:rsidR="005F47A3" w:rsidRDefault="00203ADA">
      <w:pPr>
        <w:rPr>
          <w:rFonts w:asciiTheme="minorHAnsi" w:hAnsi="宋体" w:cs="宋体"/>
          <w:b/>
          <w:kern w:val="0"/>
          <w:sz w:val="28"/>
          <w:szCs w:val="28"/>
        </w:rPr>
      </w:pPr>
      <w:r>
        <w:rPr>
          <w:rFonts w:asciiTheme="minorHAnsi" w:hAnsi="宋体" w:cs="宋体" w:hint="eastAsia"/>
          <w:b/>
          <w:kern w:val="0"/>
          <w:sz w:val="28"/>
          <w:szCs w:val="28"/>
        </w:rPr>
        <w:br w:type="page"/>
      </w:r>
    </w:p>
    <w:p w:rsidR="005F47A3" w:rsidRDefault="00203ADA">
      <w:pPr>
        <w:widowControl/>
        <w:spacing w:line="600" w:lineRule="exact"/>
        <w:ind w:firstLineChars="200" w:firstLine="562"/>
        <w:jc w:val="center"/>
        <w:rPr>
          <w:rFonts w:asciiTheme="minorHAnsi" w:hAnsi="宋体" w:cs="宋体"/>
          <w:b/>
          <w:kern w:val="0"/>
          <w:sz w:val="28"/>
          <w:szCs w:val="28"/>
        </w:rPr>
      </w:pPr>
      <w:r>
        <w:rPr>
          <w:rFonts w:asciiTheme="minorHAnsi" w:hAnsi="宋体" w:cs="宋体" w:hint="eastAsia"/>
          <w:b/>
          <w:kern w:val="0"/>
          <w:sz w:val="28"/>
          <w:szCs w:val="28"/>
        </w:rPr>
        <w:t>第十节</w:t>
      </w:r>
      <w:r>
        <w:rPr>
          <w:rFonts w:asciiTheme="minorHAnsi" w:hAnsi="宋体" w:cs="宋体" w:hint="eastAsia"/>
          <w:b/>
          <w:kern w:val="0"/>
          <w:sz w:val="28"/>
          <w:szCs w:val="28"/>
        </w:rPr>
        <w:t xml:space="preserve">  </w:t>
      </w:r>
      <w:r>
        <w:rPr>
          <w:rFonts w:asciiTheme="minorHAnsi" w:hAnsi="宋体" w:cs="宋体" w:hint="eastAsia"/>
          <w:b/>
          <w:kern w:val="0"/>
          <w:sz w:val="28"/>
          <w:szCs w:val="28"/>
        </w:rPr>
        <w:t>投资者保护机制</w:t>
      </w:r>
    </w:p>
    <w:p w:rsidR="005F47A3" w:rsidRDefault="00203ADA">
      <w:pPr>
        <w:spacing w:line="360" w:lineRule="auto"/>
        <w:rPr>
          <w:rFonts w:asciiTheme="minorHAnsi"/>
        </w:rPr>
      </w:pPr>
      <w:r>
        <w:rPr>
          <w:rFonts w:asciiTheme="minorHAnsi" w:hAnsi="宋体" w:cs="宋体" w:hint="eastAsia"/>
          <w:i/>
          <w:iCs/>
          <w:sz w:val="24"/>
        </w:rPr>
        <w:t>（应当约定关于受托管理人对可续期公司债券特殊发行事项的关注义务）</w:t>
      </w:r>
      <w:r>
        <w:rPr>
          <w:rFonts w:asciiTheme="minorHAnsi"/>
        </w:rPr>
        <w:br w:type="page"/>
      </w:r>
    </w:p>
    <w:p w:rsidR="005F47A3" w:rsidRDefault="00203ADA">
      <w:pPr>
        <w:pStyle w:val="affffd"/>
        <w:spacing w:before="624" w:after="156"/>
        <w:rPr>
          <w:rFonts w:asciiTheme="minorHAnsi"/>
        </w:rPr>
      </w:pPr>
      <w:bookmarkStart w:id="222" w:name="_Toc17461"/>
      <w:bookmarkStart w:id="223" w:name="_Toc77955939"/>
      <w:bookmarkStart w:id="224" w:name="_Toc79746199"/>
      <w:bookmarkStart w:id="225" w:name="_Toc58834462"/>
      <w:bookmarkStart w:id="226" w:name="_Toc55642436"/>
      <w:bookmarkStart w:id="227" w:name="_Toc77601139"/>
      <w:bookmarkStart w:id="228" w:name="_Toc11079851"/>
      <w:bookmarkStart w:id="229" w:name="_Toc55642434"/>
      <w:bookmarkStart w:id="230" w:name="_Toc77601138"/>
      <w:bookmarkStart w:id="231" w:name="_Toc58834460"/>
      <w:bookmarkStart w:id="232" w:name="_Toc79746198"/>
      <w:bookmarkStart w:id="233" w:name="_Toc77955938"/>
      <w:bookmarkEnd w:id="214"/>
      <w:r>
        <w:rPr>
          <w:rFonts w:asciiTheme="minorHAnsi" w:hint="eastAsia"/>
        </w:rPr>
        <w:t>创新品种三</w:t>
      </w:r>
      <w:r>
        <w:rPr>
          <w:rFonts w:asciiTheme="minorHAnsi"/>
        </w:rPr>
        <w:t>：</w:t>
      </w:r>
      <w:r>
        <w:rPr>
          <w:rFonts w:asciiTheme="minorHAnsi" w:hint="eastAsia"/>
        </w:rPr>
        <w:t>乡村振兴公司债券</w:t>
      </w:r>
      <w:bookmarkEnd w:id="222"/>
      <w:bookmarkEnd w:id="223"/>
      <w:bookmarkEnd w:id="224"/>
      <w:bookmarkEnd w:id="225"/>
      <w:bookmarkEnd w:id="226"/>
      <w:bookmarkEnd w:id="227"/>
    </w:p>
    <w:p w:rsidR="005F47A3" w:rsidRDefault="00203ADA">
      <w:pPr>
        <w:spacing w:line="600" w:lineRule="exact"/>
        <w:ind w:firstLineChars="200" w:firstLine="562"/>
        <w:contextualSpacing/>
        <w:jc w:val="center"/>
        <w:rPr>
          <w:rFonts w:asciiTheme="minorHAnsi" w:hAnsi="宋体" w:cs="宋体"/>
          <w:b/>
          <w:sz w:val="28"/>
          <w:szCs w:val="28"/>
        </w:rPr>
      </w:pPr>
      <w:r>
        <w:rPr>
          <w:rFonts w:asciiTheme="minorHAnsi" w:hAnsi="宋体" w:cs="宋体" w:hint="eastAsia"/>
          <w:b/>
          <w:sz w:val="28"/>
          <w:szCs w:val="28"/>
        </w:rPr>
        <w:t>第三节</w:t>
      </w:r>
      <w:r>
        <w:rPr>
          <w:rFonts w:asciiTheme="minorHAnsi" w:hAnsi="宋体" w:cs="宋体" w:hint="eastAsia"/>
          <w:b/>
          <w:sz w:val="28"/>
          <w:szCs w:val="28"/>
        </w:rPr>
        <w:t xml:space="preserve">  </w:t>
      </w:r>
      <w:r>
        <w:rPr>
          <w:rFonts w:asciiTheme="minorHAnsi" w:hAnsi="宋体" w:cs="宋体" w:hint="eastAsia"/>
          <w:b/>
          <w:sz w:val="28"/>
          <w:szCs w:val="28"/>
        </w:rPr>
        <w:t>募集资金运用</w:t>
      </w:r>
    </w:p>
    <w:p w:rsidR="005F47A3" w:rsidRDefault="00203ADA">
      <w:pPr>
        <w:spacing w:line="600" w:lineRule="exact"/>
        <w:ind w:firstLineChars="200" w:firstLine="562"/>
        <w:rPr>
          <w:rFonts w:asciiTheme="minorHAnsi" w:hAnsi="宋体" w:cs="宋体"/>
          <w:b/>
          <w:sz w:val="28"/>
          <w:szCs w:val="28"/>
        </w:rPr>
      </w:pPr>
      <w:r>
        <w:rPr>
          <w:rFonts w:asciiTheme="minorHAnsi" w:hAnsi="宋体" w:cs="宋体" w:hint="eastAsia"/>
          <w:b/>
          <w:sz w:val="28"/>
          <w:szCs w:val="28"/>
        </w:rPr>
        <w:t>二、本次债券募集资金使用计划</w:t>
      </w:r>
    </w:p>
    <w:p w:rsidR="005F47A3" w:rsidRDefault="00203ADA">
      <w:pPr>
        <w:spacing w:line="360" w:lineRule="auto"/>
        <w:ind w:firstLineChars="200" w:firstLine="480"/>
        <w:rPr>
          <w:rFonts w:asciiTheme="minorHAnsi" w:hAnsi="宋体" w:cs="宋体"/>
          <w:i/>
          <w:iCs/>
          <w:sz w:val="24"/>
        </w:rPr>
      </w:pPr>
      <w:r>
        <w:rPr>
          <w:rFonts w:asciiTheme="minorHAnsi" w:hAnsi="宋体" w:cs="宋体" w:hint="eastAsia"/>
          <w:i/>
          <w:iCs/>
          <w:sz w:val="24"/>
        </w:rPr>
        <w:t>（乡村振兴公司债券募集资金应用于巩固脱贫攻坚成果、推动脱贫地区发展和乡村全面振兴。发行人注册地在脱贫摘帽不满五年的地区，募集资金应主要用于支持乡村振兴相关领域；发行人注册地不在上述地区的，</w:t>
      </w:r>
      <w:r>
        <w:rPr>
          <w:rFonts w:asciiTheme="minorHAnsi" w:hAnsi="宋体" w:cs="宋体" w:hint="eastAsia"/>
          <w:i/>
          <w:iCs/>
          <w:color w:val="000000"/>
          <w:sz w:val="24"/>
        </w:rPr>
        <w:t>募集资金应主要用于乡村振兴领域相关项目的建设、运营、收购，或者偿还项目贷款。</w:t>
      </w:r>
    </w:p>
    <w:p w:rsidR="005F47A3" w:rsidRDefault="00203ADA">
      <w:pPr>
        <w:spacing w:line="360" w:lineRule="auto"/>
        <w:ind w:firstLineChars="200" w:firstLine="480"/>
        <w:rPr>
          <w:rFonts w:asciiTheme="minorHAnsi" w:eastAsia="仿宋_GB2312" w:hAnsi="仿宋"/>
          <w:sz w:val="30"/>
          <w:szCs w:val="30"/>
        </w:rPr>
      </w:pPr>
      <w:r>
        <w:rPr>
          <w:rFonts w:asciiTheme="minorHAnsi" w:hAnsi="宋体" w:cs="宋体" w:hint="eastAsia"/>
          <w:i/>
          <w:iCs/>
          <w:color w:val="000000"/>
          <w:sz w:val="24"/>
        </w:rPr>
        <w:t>募集资金用于乡村振兴领域相关项目的乡村振兴公司债券，确定用于相关项目的金额应不低于募集资金总额</w:t>
      </w:r>
      <w:r>
        <w:rPr>
          <w:rFonts w:asciiTheme="minorHAnsi" w:hAnsi="宋体" w:cs="宋体" w:hint="eastAsia"/>
          <w:i/>
          <w:iCs/>
          <w:color w:val="000000"/>
          <w:sz w:val="24"/>
        </w:rPr>
        <w:t>的</w:t>
      </w:r>
      <w:r>
        <w:rPr>
          <w:rFonts w:asciiTheme="minorHAnsi" w:hAnsi="宋体" w:cs="宋体" w:hint="eastAsia"/>
          <w:i/>
          <w:iCs/>
          <w:color w:val="000000"/>
          <w:sz w:val="24"/>
        </w:rPr>
        <w:t>70%</w:t>
      </w:r>
      <w:r>
        <w:rPr>
          <w:rFonts w:asciiTheme="minorHAnsi" w:hAnsi="宋体" w:cs="宋体" w:hint="eastAsia"/>
          <w:i/>
          <w:iCs/>
          <w:color w:val="000000"/>
          <w:sz w:val="24"/>
        </w:rPr>
        <w:t>。</w:t>
      </w:r>
      <w:r>
        <w:rPr>
          <w:rFonts w:asciiTheme="minorHAnsi" w:hAnsi="宋体" w:cs="宋体" w:hint="eastAsia"/>
          <w:i/>
          <w:iCs/>
          <w:sz w:val="24"/>
        </w:rPr>
        <w:t>支持乡村振兴领域包括支持发展脱贫地区乡村特色产业、促进脱贫人口稳定就业、改善脱贫地区基础设施条件、提升脱贫地区公共服务水平，通过市场化法制化的方式优化乡村就业结构、健全乡村产业体系、完善乡村基础设施等。）</w:t>
      </w:r>
    </w:p>
    <w:p w:rsidR="005F47A3" w:rsidRDefault="00203ADA">
      <w:pPr>
        <w:spacing w:line="360" w:lineRule="auto"/>
        <w:ind w:firstLineChars="200" w:firstLine="482"/>
        <w:rPr>
          <w:rFonts w:asciiTheme="minorHAnsi" w:hAnsi="宋体" w:cs="宋体"/>
          <w:sz w:val="24"/>
        </w:rPr>
      </w:pPr>
      <w:r>
        <w:rPr>
          <w:rFonts w:asciiTheme="minorHAnsi" w:hAnsi="宋体" w:cs="宋体" w:hint="eastAsia"/>
          <w:b/>
          <w:sz w:val="24"/>
        </w:rPr>
        <w:t>□</w:t>
      </w:r>
      <w:r>
        <w:rPr>
          <w:rFonts w:asciiTheme="minorHAnsi" w:hAnsi="宋体" w:cs="宋体" w:hint="eastAsia"/>
          <w:sz w:val="24"/>
        </w:rPr>
        <w:t>发行人注册地位于【具体区县】，根据【具体依据】，发行人注册地属于已实现脱贫摘帽不满五年的地区，本次公司债券募集资金主要用于支持乡村振兴相关领域。</w:t>
      </w:r>
    </w:p>
    <w:p w:rsidR="005F47A3" w:rsidRDefault="00203ADA">
      <w:pPr>
        <w:spacing w:line="360" w:lineRule="auto"/>
        <w:ind w:firstLineChars="200" w:firstLine="480"/>
        <w:contextualSpacing/>
        <w:rPr>
          <w:rFonts w:asciiTheme="minorHAnsi" w:hAnsi="宋体" w:cs="宋体"/>
          <w:sz w:val="24"/>
        </w:rPr>
      </w:pPr>
      <w:r>
        <w:rPr>
          <w:rFonts w:asciiTheme="minorHAnsi" w:hAnsi="宋体" w:cs="宋体" w:hint="eastAsia"/>
          <w:sz w:val="24"/>
        </w:rPr>
        <w:t>募集资金的具体使用计划如下：</w:t>
      </w:r>
    </w:p>
    <w:p w:rsidR="005F47A3" w:rsidRDefault="00203ADA">
      <w:pPr>
        <w:spacing w:line="360" w:lineRule="auto"/>
        <w:ind w:firstLineChars="200" w:firstLine="482"/>
        <w:contextualSpacing/>
        <w:rPr>
          <w:rFonts w:asciiTheme="minorHAnsi" w:hAnsi="宋体" w:cs="宋体"/>
          <w:i/>
          <w:sz w:val="24"/>
        </w:rPr>
      </w:pPr>
      <w:r>
        <w:rPr>
          <w:rFonts w:asciiTheme="minorHAnsi" w:hAnsi="宋体" w:cs="宋体" w:hint="eastAsia"/>
          <w:b/>
          <w:sz w:val="24"/>
        </w:rPr>
        <w:t>□</w:t>
      </w:r>
      <w:r>
        <w:rPr>
          <w:rFonts w:asciiTheme="minorHAnsi" w:hAnsi="宋体" w:cs="宋体" w:hint="eastAsia"/>
          <w:sz w:val="24"/>
        </w:rPr>
        <w:t>本次债券募集资金扣除发行费用后，拟将</w:t>
      </w:r>
      <w:r>
        <w:rPr>
          <w:rFonts w:asciiTheme="minorHAnsi" w:hAnsi="宋体" w:cs="宋体" w:hint="eastAsia"/>
          <w:sz w:val="24"/>
        </w:rPr>
        <w:t>XX</w:t>
      </w:r>
      <w:r>
        <w:rPr>
          <w:rFonts w:asciiTheme="minorHAnsi" w:hAnsi="宋体" w:cs="宋体" w:hint="eastAsia"/>
          <w:sz w:val="24"/>
        </w:rPr>
        <w:t>亿元用于</w:t>
      </w:r>
      <w:r>
        <w:rPr>
          <w:rFonts w:asciiTheme="minorHAnsi" w:hAnsi="宋体" w:cs="宋体" w:hint="eastAsia"/>
          <w:sz w:val="24"/>
          <w:lang w:bidi="en-US"/>
        </w:rPr>
        <w:t>乡村振兴领域相关项目；</w:t>
      </w:r>
      <w:r>
        <w:rPr>
          <w:rFonts w:asciiTheme="minorHAnsi" w:hAnsi="宋体" w:cs="宋体" w:hint="eastAsia"/>
          <w:sz w:val="24"/>
        </w:rPr>
        <w:t>□</w:t>
      </w:r>
      <w:r>
        <w:rPr>
          <w:rFonts w:asciiTheme="minorHAnsi" w:hAnsi="宋体" w:cs="宋体" w:hint="eastAsia"/>
          <w:sz w:val="24"/>
        </w:rPr>
        <w:t>XX</w:t>
      </w:r>
      <w:r>
        <w:rPr>
          <w:rFonts w:asciiTheme="minorHAnsi" w:hAnsi="宋体" w:cs="宋体" w:hint="eastAsia"/>
          <w:sz w:val="24"/>
        </w:rPr>
        <w:t>亿元用于偿还到期债务；□</w:t>
      </w:r>
      <w:r>
        <w:rPr>
          <w:rFonts w:asciiTheme="minorHAnsi" w:hAnsi="宋体" w:cs="宋体" w:hint="eastAsia"/>
          <w:sz w:val="24"/>
        </w:rPr>
        <w:t>XX</w:t>
      </w:r>
      <w:r>
        <w:rPr>
          <w:rFonts w:asciiTheme="minorHAnsi" w:hAnsi="宋体" w:cs="宋体" w:hint="eastAsia"/>
          <w:sz w:val="24"/>
        </w:rPr>
        <w:t>亿元用于补充流动资金；□</w:t>
      </w:r>
      <w:r>
        <w:rPr>
          <w:rFonts w:asciiTheme="minorHAnsi" w:hAnsi="宋体" w:cs="宋体" w:hint="eastAsia"/>
          <w:sz w:val="24"/>
        </w:rPr>
        <w:t>XX</w:t>
      </w:r>
      <w:r>
        <w:rPr>
          <w:rFonts w:asciiTheme="minorHAnsi" w:hAnsi="宋体" w:cs="宋体" w:hint="eastAsia"/>
          <w:sz w:val="24"/>
        </w:rPr>
        <w:t>亿元用于</w:t>
      </w:r>
      <w:r>
        <w:rPr>
          <w:rFonts w:asciiTheme="minorHAnsi" w:hAnsi="宋体" w:cs="宋体" w:hint="eastAsia"/>
          <w:sz w:val="24"/>
        </w:rPr>
        <w:t>________</w:t>
      </w:r>
      <w:r>
        <w:rPr>
          <w:rFonts w:asciiTheme="minorHAnsi" w:hAnsi="宋体" w:cs="宋体" w:hint="eastAsia"/>
          <w:sz w:val="24"/>
        </w:rPr>
        <w:t>。</w:t>
      </w:r>
    </w:p>
    <w:p w:rsidR="005F47A3" w:rsidRDefault="00203ADA">
      <w:pPr>
        <w:spacing w:line="360" w:lineRule="auto"/>
        <w:ind w:firstLineChars="200" w:firstLine="480"/>
        <w:rPr>
          <w:rFonts w:asciiTheme="minorHAnsi" w:eastAsia="仿宋_GB2312" w:hAnsi="仿宋"/>
          <w:i/>
          <w:iCs/>
          <w:sz w:val="30"/>
          <w:szCs w:val="30"/>
        </w:rPr>
      </w:pPr>
      <w:r>
        <w:rPr>
          <w:rFonts w:asciiTheme="minorHAnsi" w:hAnsi="宋体" w:cs="宋体" w:hint="eastAsia"/>
          <w:sz w:val="24"/>
        </w:rPr>
        <w:t>具体使用计划及项目基本情况如下</w:t>
      </w:r>
      <w:r>
        <w:rPr>
          <w:rFonts w:asciiTheme="minorHAnsi" w:hAnsi="宋体" w:cs="宋体" w:hint="eastAsia"/>
          <w:i/>
          <w:iCs/>
          <w:sz w:val="24"/>
        </w:rPr>
        <w:t>（包括但不限于项目属于乡村振兴、巩固脱贫相关范畴的依据、具体实施计划、政策支持情况；用于偿还乡村振兴领域相关项目贷款的，除需披露有关项目的基本情况，还应披露拟偿还贷款的具体情况）</w:t>
      </w:r>
    </w:p>
    <w:p w:rsidR="005F47A3" w:rsidRDefault="00203ADA">
      <w:pPr>
        <w:widowControl/>
        <w:spacing w:line="600" w:lineRule="exact"/>
        <w:ind w:firstLineChars="200" w:firstLine="562"/>
        <w:jc w:val="center"/>
        <w:rPr>
          <w:rFonts w:asciiTheme="minorHAnsi" w:hAnsi="宋体" w:cs="宋体"/>
          <w:b/>
          <w:kern w:val="0"/>
          <w:sz w:val="28"/>
          <w:szCs w:val="28"/>
        </w:rPr>
      </w:pPr>
      <w:r>
        <w:rPr>
          <w:rFonts w:asciiTheme="minorHAnsi" w:hAnsi="宋体" w:cs="宋体" w:hint="eastAsia"/>
          <w:b/>
          <w:kern w:val="0"/>
          <w:sz w:val="28"/>
          <w:szCs w:val="28"/>
        </w:rPr>
        <w:t>第九节</w:t>
      </w:r>
      <w:r>
        <w:rPr>
          <w:rFonts w:asciiTheme="minorHAnsi" w:hAnsi="宋体" w:cs="宋体" w:hint="eastAsia"/>
          <w:b/>
          <w:kern w:val="0"/>
          <w:sz w:val="28"/>
          <w:szCs w:val="28"/>
        </w:rPr>
        <w:t xml:space="preserve">  </w:t>
      </w:r>
      <w:r>
        <w:rPr>
          <w:rFonts w:asciiTheme="minorHAnsi" w:hAnsi="宋体" w:cs="宋体" w:hint="eastAsia"/>
          <w:b/>
          <w:kern w:val="0"/>
          <w:sz w:val="28"/>
          <w:szCs w:val="28"/>
        </w:rPr>
        <w:t>信息披露安排</w:t>
      </w:r>
    </w:p>
    <w:p w:rsidR="005F47A3" w:rsidRDefault="00203ADA">
      <w:pPr>
        <w:spacing w:line="600" w:lineRule="exact"/>
        <w:ind w:firstLineChars="200" w:firstLine="562"/>
        <w:rPr>
          <w:rFonts w:asciiTheme="minorHAnsi" w:hAnsi="宋体" w:cs="宋体"/>
          <w:b/>
          <w:bCs/>
          <w:sz w:val="28"/>
          <w:szCs w:val="28"/>
        </w:rPr>
      </w:pPr>
      <w:r>
        <w:rPr>
          <w:rFonts w:asciiTheme="minorHAnsi" w:hAnsi="宋体" w:cs="宋体" w:hint="eastAsia"/>
          <w:b/>
          <w:bCs/>
          <w:sz w:val="28"/>
          <w:szCs w:val="28"/>
        </w:rPr>
        <w:t>五、乡村振兴公司债券特殊安排</w:t>
      </w:r>
    </w:p>
    <w:p w:rsidR="005F47A3" w:rsidRDefault="00203ADA">
      <w:pPr>
        <w:spacing w:line="360" w:lineRule="auto"/>
        <w:ind w:firstLineChars="200" w:firstLine="480"/>
        <w:rPr>
          <w:rFonts w:asciiTheme="minorHAnsi" w:hAnsi="宋体" w:cs="宋体"/>
          <w:i/>
          <w:iCs/>
          <w:sz w:val="24"/>
        </w:rPr>
      </w:pPr>
      <w:r>
        <w:rPr>
          <w:rFonts w:asciiTheme="minorHAnsi" w:hAnsi="宋体" w:cs="宋体" w:hint="eastAsia"/>
          <w:bCs/>
          <w:i/>
          <w:iCs/>
          <w:sz w:val="24"/>
        </w:rPr>
        <w:t>（</w:t>
      </w:r>
      <w:r>
        <w:rPr>
          <w:rFonts w:asciiTheme="minorHAnsi" w:hAnsi="宋体" w:cs="宋体" w:hint="eastAsia"/>
          <w:i/>
          <w:iCs/>
          <w:sz w:val="24"/>
        </w:rPr>
        <w:t>乡村振兴公司债券募集资金使用情况、相关项目进展情况及其产生的效益等）</w:t>
      </w:r>
    </w:p>
    <w:p w:rsidR="005F47A3" w:rsidRDefault="00203ADA">
      <w:pPr>
        <w:pStyle w:val="affffd"/>
        <w:spacing w:before="624" w:after="156"/>
        <w:rPr>
          <w:rFonts w:asciiTheme="minorHAnsi"/>
        </w:rPr>
      </w:pPr>
      <w:bookmarkStart w:id="234" w:name="_Toc77955941"/>
      <w:bookmarkStart w:id="235" w:name="_Toc77601141"/>
      <w:bookmarkStart w:id="236" w:name="_Toc79746201"/>
      <w:bookmarkStart w:id="237" w:name="_Toc58834464"/>
      <w:bookmarkStart w:id="238" w:name="_Toc20119"/>
      <w:r>
        <w:rPr>
          <w:rFonts w:asciiTheme="minorHAnsi" w:hint="eastAsia"/>
        </w:rPr>
        <w:t>创新品种四</w:t>
      </w:r>
      <w:r>
        <w:rPr>
          <w:rFonts w:asciiTheme="minorHAnsi"/>
        </w:rPr>
        <w:t>：</w:t>
      </w:r>
      <w:r>
        <w:rPr>
          <w:rFonts w:asciiTheme="minorHAnsi" w:hint="eastAsia"/>
        </w:rPr>
        <w:t>纾困公司债券</w:t>
      </w:r>
      <w:bookmarkEnd w:id="234"/>
      <w:bookmarkEnd w:id="235"/>
      <w:bookmarkEnd w:id="236"/>
      <w:bookmarkEnd w:id="237"/>
      <w:bookmarkEnd w:id="238"/>
    </w:p>
    <w:p w:rsidR="005F47A3" w:rsidRDefault="00203ADA">
      <w:pPr>
        <w:spacing w:line="600" w:lineRule="exact"/>
        <w:ind w:firstLineChars="200" w:firstLine="562"/>
        <w:contextualSpacing/>
        <w:jc w:val="center"/>
        <w:rPr>
          <w:rFonts w:asciiTheme="minorHAnsi" w:hAnsi="宋体" w:cs="宋体"/>
          <w:b/>
          <w:sz w:val="28"/>
          <w:szCs w:val="28"/>
        </w:rPr>
      </w:pPr>
      <w:r>
        <w:rPr>
          <w:rFonts w:asciiTheme="minorHAnsi" w:hAnsi="宋体" w:cs="宋体" w:hint="eastAsia"/>
          <w:b/>
          <w:sz w:val="28"/>
          <w:szCs w:val="28"/>
        </w:rPr>
        <w:t>第三节</w:t>
      </w:r>
      <w:r>
        <w:rPr>
          <w:rFonts w:asciiTheme="minorHAnsi" w:hAnsi="宋体" w:cs="宋体" w:hint="eastAsia"/>
          <w:b/>
          <w:sz w:val="28"/>
          <w:szCs w:val="28"/>
        </w:rPr>
        <w:t xml:space="preserve">  </w:t>
      </w:r>
      <w:r>
        <w:rPr>
          <w:rFonts w:asciiTheme="minorHAnsi" w:hAnsi="宋体" w:cs="宋体" w:hint="eastAsia"/>
          <w:b/>
          <w:sz w:val="28"/>
          <w:szCs w:val="28"/>
        </w:rPr>
        <w:t>募集资金运用</w:t>
      </w:r>
    </w:p>
    <w:p w:rsidR="005F47A3" w:rsidRDefault="00203ADA">
      <w:pPr>
        <w:spacing w:line="360" w:lineRule="auto"/>
        <w:ind w:firstLineChars="200" w:firstLine="480"/>
        <w:contextualSpacing/>
        <w:jc w:val="left"/>
        <w:rPr>
          <w:rFonts w:asciiTheme="minorHAnsi" w:hAnsi="宋体" w:cs="宋体"/>
          <w:b/>
          <w:i/>
          <w:iCs/>
          <w:sz w:val="24"/>
        </w:rPr>
      </w:pPr>
      <w:r>
        <w:rPr>
          <w:rFonts w:asciiTheme="minorHAnsi" w:hAnsi="宋体" w:cs="宋体" w:hint="eastAsia"/>
          <w:i/>
          <w:iCs/>
          <w:sz w:val="24"/>
        </w:rPr>
        <w:t>（</w:t>
      </w:r>
      <w:r>
        <w:rPr>
          <w:rFonts w:asciiTheme="minorHAnsi" w:hAnsi="宋体" w:cs="宋体" w:hint="eastAsia"/>
          <w:i/>
          <w:iCs/>
          <w:color w:val="000000"/>
          <w:sz w:val="24"/>
        </w:rPr>
        <w:t>募集资金应主要用于</w:t>
      </w:r>
      <w:r>
        <w:rPr>
          <w:rFonts w:asciiTheme="minorHAnsi" w:hAnsi="宋体" w:cs="宋体" w:hint="eastAsia"/>
          <w:i/>
          <w:iCs/>
          <w:sz w:val="24"/>
        </w:rPr>
        <w:t>支持上市公司及其股东融资、缓解上市公司及其股东流动性压力。募集资金用于投资纾困基金的，相关纾困基金原则上应当由政府或其指定的国有资本运营主体出资，不得向社会资本方募集）</w:t>
      </w:r>
    </w:p>
    <w:p w:rsidR="005F47A3" w:rsidRDefault="00203ADA">
      <w:pPr>
        <w:spacing w:line="600" w:lineRule="exact"/>
        <w:ind w:firstLineChars="200" w:firstLine="562"/>
        <w:contextualSpacing/>
        <w:jc w:val="left"/>
        <w:rPr>
          <w:rFonts w:asciiTheme="minorHAnsi" w:hAnsi="宋体" w:cs="宋体"/>
          <w:b/>
          <w:sz w:val="28"/>
          <w:szCs w:val="28"/>
        </w:rPr>
      </w:pPr>
      <w:r>
        <w:rPr>
          <w:rFonts w:asciiTheme="minorHAnsi" w:hAnsi="宋体" w:cs="宋体" w:hint="eastAsia"/>
          <w:b/>
          <w:sz w:val="28"/>
          <w:szCs w:val="28"/>
        </w:rPr>
        <w:t>二、本次债券募集资金使用计划</w:t>
      </w:r>
    </w:p>
    <w:p w:rsidR="005F47A3" w:rsidRDefault="00203ADA">
      <w:pPr>
        <w:spacing w:line="360" w:lineRule="auto"/>
        <w:ind w:firstLineChars="200" w:firstLine="480"/>
        <w:contextualSpacing/>
        <w:rPr>
          <w:rFonts w:asciiTheme="minorHAnsi" w:hAnsi="宋体" w:cs="宋体"/>
          <w:sz w:val="24"/>
        </w:rPr>
      </w:pPr>
      <w:r>
        <w:rPr>
          <w:rFonts w:asciiTheme="minorHAnsi" w:hAnsi="宋体" w:cs="宋体" w:hint="eastAsia"/>
          <w:sz w:val="24"/>
        </w:rPr>
        <w:t>发行人为</w:t>
      </w:r>
      <w:r>
        <w:rPr>
          <w:rFonts w:asciiTheme="minorHAnsi" w:hAnsi="宋体" w:cs="宋体" w:hint="eastAsia"/>
          <w:color w:val="000000"/>
          <w:sz w:val="24"/>
        </w:rPr>
        <w:t>国有资产管理公司</w:t>
      </w:r>
      <w:r>
        <w:rPr>
          <w:rFonts w:asciiTheme="minorHAnsi" w:hAnsi="宋体" w:cs="宋体" w:hint="eastAsia"/>
          <w:color w:val="000000"/>
          <w:sz w:val="24"/>
        </w:rPr>
        <w:t>/</w:t>
      </w:r>
      <w:r>
        <w:rPr>
          <w:rFonts w:asciiTheme="minorHAnsi" w:hAnsi="宋体" w:cs="宋体" w:hint="eastAsia"/>
          <w:color w:val="000000"/>
          <w:sz w:val="24"/>
        </w:rPr>
        <w:t>金融控股公司</w:t>
      </w:r>
      <w:r>
        <w:rPr>
          <w:rFonts w:asciiTheme="minorHAnsi" w:hAnsi="宋体" w:cs="宋体" w:hint="eastAsia"/>
          <w:color w:val="000000"/>
          <w:sz w:val="24"/>
        </w:rPr>
        <w:t>/</w:t>
      </w:r>
      <w:r>
        <w:rPr>
          <w:rFonts w:asciiTheme="minorHAnsi" w:hAnsi="宋体" w:cs="宋体" w:hint="eastAsia"/>
          <w:color w:val="000000"/>
          <w:sz w:val="24"/>
        </w:rPr>
        <w:t>开展投资或资产管理业务的其他企业等</w:t>
      </w:r>
      <w:r>
        <w:rPr>
          <w:rFonts w:asciiTheme="minorHAnsi" w:hAnsi="宋体" w:cs="宋体" w:hint="eastAsia"/>
          <w:sz w:val="24"/>
        </w:rPr>
        <w:t>。发行人是所属地方政府设立纾困计划的参与方，且已获得所属政府相关部门或机构的认可，相关认可情况为【具体情形】</w:t>
      </w:r>
      <w:r>
        <w:rPr>
          <w:rFonts w:asciiTheme="minorHAnsi" w:hAnsi="宋体" w:cs="宋体" w:hint="eastAsia"/>
          <w:i/>
          <w:iCs/>
          <w:sz w:val="24"/>
        </w:rPr>
        <w:t>（认可方式包括但不限于所属政府部门或机构对本次纾困公司债券发行出具批复文件、相关会议纪要或其他认可方式等）</w:t>
      </w:r>
      <w:r>
        <w:rPr>
          <w:rFonts w:asciiTheme="minorHAnsi" w:hAnsi="宋体" w:cs="宋体" w:hint="eastAsia"/>
          <w:sz w:val="24"/>
        </w:rPr>
        <w:t>：</w:t>
      </w:r>
    </w:p>
    <w:p w:rsidR="005F47A3" w:rsidRDefault="00203ADA">
      <w:pPr>
        <w:spacing w:line="360" w:lineRule="auto"/>
        <w:ind w:firstLineChars="200" w:firstLine="480"/>
        <w:rPr>
          <w:rFonts w:asciiTheme="minorHAnsi" w:hAnsi="宋体" w:cs="宋体"/>
          <w:sz w:val="24"/>
        </w:rPr>
      </w:pPr>
      <w:r>
        <w:rPr>
          <w:rFonts w:asciiTheme="minorHAnsi" w:hAnsi="宋体" w:cs="宋体" w:hint="eastAsia"/>
          <w:sz w:val="24"/>
        </w:rPr>
        <w:t>本次债券募集资金扣除</w:t>
      </w:r>
      <w:r>
        <w:rPr>
          <w:rFonts w:asciiTheme="minorHAnsi" w:hAnsi="宋体" w:cs="宋体" w:hint="eastAsia"/>
          <w:sz w:val="24"/>
        </w:rPr>
        <w:t>发行费用后，拟将</w:t>
      </w:r>
      <w:r>
        <w:rPr>
          <w:rFonts w:asciiTheme="minorHAnsi" w:hAnsi="宋体" w:cs="宋体" w:hint="eastAsia"/>
          <w:sz w:val="24"/>
        </w:rPr>
        <w:t>XX</w:t>
      </w:r>
      <w:r>
        <w:rPr>
          <w:rFonts w:asciiTheme="minorHAnsi" w:hAnsi="宋体" w:cs="宋体" w:hint="eastAsia"/>
          <w:sz w:val="24"/>
        </w:rPr>
        <w:t>亿元用于特定纾困用途</w:t>
      </w:r>
      <w:r>
        <w:rPr>
          <w:rFonts w:asciiTheme="minorHAnsi" w:hAnsi="宋体" w:cs="宋体" w:hint="eastAsia"/>
          <w:sz w:val="24"/>
          <w:lang w:bidi="en-US"/>
        </w:rPr>
        <w:t>；</w:t>
      </w:r>
      <w:r>
        <w:rPr>
          <w:rFonts w:asciiTheme="minorHAnsi" w:hAnsi="宋体" w:cs="宋体" w:hint="eastAsia"/>
          <w:sz w:val="24"/>
        </w:rPr>
        <w:t>□</w:t>
      </w:r>
      <w:r>
        <w:rPr>
          <w:rFonts w:asciiTheme="minorHAnsi" w:hAnsi="宋体" w:cs="宋体" w:hint="eastAsia"/>
          <w:sz w:val="24"/>
        </w:rPr>
        <w:t>XX</w:t>
      </w:r>
      <w:r>
        <w:rPr>
          <w:rFonts w:asciiTheme="minorHAnsi" w:hAnsi="宋体" w:cs="宋体" w:hint="eastAsia"/>
          <w:sz w:val="24"/>
        </w:rPr>
        <w:t>亿元用于偿还到期债务；□</w:t>
      </w:r>
      <w:r>
        <w:rPr>
          <w:rFonts w:asciiTheme="minorHAnsi" w:hAnsi="宋体" w:cs="宋体" w:hint="eastAsia"/>
          <w:sz w:val="24"/>
        </w:rPr>
        <w:t>XX</w:t>
      </w:r>
      <w:r>
        <w:rPr>
          <w:rFonts w:asciiTheme="minorHAnsi" w:hAnsi="宋体" w:cs="宋体" w:hint="eastAsia"/>
          <w:sz w:val="24"/>
        </w:rPr>
        <w:t>亿元用于补充流动资金；□</w:t>
      </w:r>
      <w:r>
        <w:rPr>
          <w:rFonts w:asciiTheme="minorHAnsi" w:hAnsi="宋体" w:cs="宋体" w:hint="eastAsia"/>
          <w:sz w:val="24"/>
        </w:rPr>
        <w:t>XX</w:t>
      </w:r>
      <w:r>
        <w:rPr>
          <w:rFonts w:asciiTheme="minorHAnsi" w:hAnsi="宋体" w:cs="宋体" w:hint="eastAsia"/>
          <w:sz w:val="24"/>
        </w:rPr>
        <w:t>亿元用于</w:t>
      </w:r>
      <w:r>
        <w:rPr>
          <w:rFonts w:asciiTheme="minorHAnsi" w:hAnsi="宋体" w:cs="宋体" w:hint="eastAsia"/>
          <w:sz w:val="24"/>
        </w:rPr>
        <w:t>________</w:t>
      </w:r>
      <w:r>
        <w:rPr>
          <w:rFonts w:asciiTheme="minorHAnsi" w:hAnsi="宋体" w:cs="宋体" w:hint="eastAsia"/>
          <w:sz w:val="24"/>
        </w:rPr>
        <w:t>。</w:t>
      </w:r>
    </w:p>
    <w:p w:rsidR="005F47A3" w:rsidRDefault="00203ADA">
      <w:pPr>
        <w:widowControl/>
        <w:spacing w:line="360" w:lineRule="auto"/>
        <w:ind w:firstLineChars="200" w:firstLine="480"/>
        <w:rPr>
          <w:rFonts w:asciiTheme="minorHAnsi" w:hAnsi="宋体" w:cs="宋体"/>
          <w:sz w:val="24"/>
        </w:rPr>
      </w:pPr>
      <w:r>
        <w:rPr>
          <w:rFonts w:asciiTheme="minorHAnsi" w:hAnsi="宋体" w:cs="宋体" w:hint="eastAsia"/>
          <w:sz w:val="24"/>
        </w:rPr>
        <w:t>特定纾困用途具体如下：</w:t>
      </w:r>
    </w:p>
    <w:p w:rsidR="005F47A3" w:rsidRDefault="005F47A3">
      <w:pPr>
        <w:widowControl/>
        <w:spacing w:line="600" w:lineRule="exact"/>
        <w:ind w:firstLineChars="200" w:firstLine="602"/>
        <w:jc w:val="center"/>
        <w:rPr>
          <w:rFonts w:asciiTheme="minorHAnsi" w:eastAsia="仿宋_GB2312"/>
          <w:b/>
          <w:kern w:val="0"/>
          <w:sz w:val="30"/>
          <w:szCs w:val="30"/>
        </w:rPr>
      </w:pPr>
    </w:p>
    <w:p w:rsidR="005F47A3" w:rsidRDefault="00203ADA">
      <w:pPr>
        <w:widowControl/>
        <w:spacing w:line="600" w:lineRule="exact"/>
        <w:ind w:firstLineChars="200" w:firstLine="562"/>
        <w:jc w:val="center"/>
        <w:rPr>
          <w:rFonts w:asciiTheme="minorHAnsi" w:hAnsi="宋体" w:cs="宋体"/>
          <w:b/>
          <w:kern w:val="0"/>
          <w:sz w:val="28"/>
          <w:szCs w:val="28"/>
        </w:rPr>
      </w:pPr>
      <w:r>
        <w:rPr>
          <w:rFonts w:asciiTheme="minorHAnsi" w:hAnsi="宋体" w:cs="宋体" w:hint="eastAsia"/>
          <w:b/>
          <w:kern w:val="0"/>
          <w:sz w:val="28"/>
          <w:szCs w:val="28"/>
        </w:rPr>
        <w:t>第九节</w:t>
      </w:r>
      <w:r>
        <w:rPr>
          <w:rFonts w:asciiTheme="minorHAnsi" w:hAnsi="宋体" w:cs="宋体" w:hint="eastAsia"/>
          <w:b/>
          <w:kern w:val="0"/>
          <w:sz w:val="28"/>
          <w:szCs w:val="28"/>
        </w:rPr>
        <w:t xml:space="preserve">  </w:t>
      </w:r>
      <w:r>
        <w:rPr>
          <w:rFonts w:asciiTheme="minorHAnsi" w:hAnsi="宋体" w:cs="宋体" w:hint="eastAsia"/>
          <w:b/>
          <w:kern w:val="0"/>
          <w:sz w:val="28"/>
          <w:szCs w:val="28"/>
        </w:rPr>
        <w:t>信息披露安排</w:t>
      </w:r>
    </w:p>
    <w:p w:rsidR="005F47A3" w:rsidRDefault="00203ADA">
      <w:pPr>
        <w:spacing w:line="600" w:lineRule="exact"/>
        <w:ind w:firstLineChars="200" w:firstLine="562"/>
        <w:contextualSpacing/>
        <w:rPr>
          <w:rFonts w:asciiTheme="minorHAnsi" w:hAnsi="宋体" w:cs="宋体"/>
          <w:b/>
          <w:bCs/>
          <w:sz w:val="28"/>
          <w:szCs w:val="28"/>
        </w:rPr>
      </w:pPr>
      <w:r>
        <w:rPr>
          <w:rFonts w:asciiTheme="minorHAnsi" w:hAnsi="宋体" w:cs="宋体" w:hint="eastAsia"/>
          <w:b/>
          <w:bCs/>
          <w:sz w:val="28"/>
          <w:szCs w:val="28"/>
        </w:rPr>
        <w:t>五、纾困公司债券特殊安排</w:t>
      </w:r>
    </w:p>
    <w:p w:rsidR="005F47A3" w:rsidRDefault="00203ADA">
      <w:pPr>
        <w:spacing w:line="360" w:lineRule="auto"/>
        <w:ind w:firstLineChars="200" w:firstLine="480"/>
        <w:contextualSpacing/>
        <w:rPr>
          <w:rFonts w:asciiTheme="minorHAnsi" w:hAnsi="宋体" w:cs="宋体"/>
          <w:i/>
          <w:iCs/>
          <w:sz w:val="24"/>
        </w:rPr>
      </w:pPr>
      <w:r>
        <w:rPr>
          <w:rFonts w:asciiTheme="minorHAnsi" w:hAnsi="宋体" w:cs="宋体" w:hint="eastAsia"/>
          <w:bCs/>
          <w:i/>
          <w:iCs/>
          <w:sz w:val="24"/>
        </w:rPr>
        <w:t>（</w:t>
      </w:r>
      <w:r>
        <w:rPr>
          <w:rFonts w:asciiTheme="minorHAnsi" w:hAnsi="宋体" w:cs="宋体" w:hint="eastAsia"/>
          <w:i/>
          <w:iCs/>
          <w:sz w:val="24"/>
        </w:rPr>
        <w:t>募集资金使用情况，参与纾困计划进展情况等）</w:t>
      </w:r>
    </w:p>
    <w:p w:rsidR="005F47A3" w:rsidRDefault="005F47A3">
      <w:pPr>
        <w:spacing w:line="600" w:lineRule="exact"/>
        <w:ind w:firstLineChars="200" w:firstLine="602"/>
        <w:jc w:val="center"/>
        <w:rPr>
          <w:rFonts w:asciiTheme="minorHAnsi" w:eastAsia="仿宋_GB2312" w:hAnsi="仿宋"/>
          <w:b/>
          <w:sz w:val="30"/>
          <w:szCs w:val="30"/>
        </w:rPr>
      </w:pPr>
    </w:p>
    <w:p w:rsidR="005F47A3" w:rsidRDefault="00203ADA">
      <w:pPr>
        <w:rPr>
          <w:rFonts w:asciiTheme="minorHAnsi"/>
          <w:sz w:val="24"/>
        </w:rPr>
      </w:pPr>
      <w:r>
        <w:rPr>
          <w:rFonts w:asciiTheme="minorHAnsi"/>
          <w:sz w:val="24"/>
        </w:rPr>
        <w:br w:type="page"/>
      </w:r>
    </w:p>
    <w:p w:rsidR="005F47A3" w:rsidRDefault="00203ADA">
      <w:pPr>
        <w:pStyle w:val="affffd"/>
        <w:spacing w:before="624" w:after="156"/>
        <w:rPr>
          <w:rFonts w:asciiTheme="minorHAnsi"/>
        </w:rPr>
      </w:pPr>
      <w:bookmarkStart w:id="239" w:name="_Toc11984"/>
      <w:r>
        <w:rPr>
          <w:rFonts w:asciiTheme="minorHAnsi" w:hint="eastAsia"/>
        </w:rPr>
        <w:t>创新品种五</w:t>
      </w:r>
      <w:r>
        <w:rPr>
          <w:rFonts w:asciiTheme="minorHAnsi"/>
        </w:rPr>
        <w:t>：</w:t>
      </w:r>
      <w:r>
        <w:rPr>
          <w:rFonts w:asciiTheme="minorHAnsi" w:hint="eastAsia"/>
        </w:rPr>
        <w:t>短期公司债券</w:t>
      </w:r>
      <w:bookmarkEnd w:id="239"/>
    </w:p>
    <w:p w:rsidR="005F47A3" w:rsidRDefault="00203ADA">
      <w:pPr>
        <w:spacing w:line="600" w:lineRule="exact"/>
        <w:jc w:val="center"/>
        <w:rPr>
          <w:rFonts w:asciiTheme="minorHAnsi" w:hAnsi="宋体" w:cs="宋体"/>
          <w:b/>
          <w:kern w:val="0"/>
          <w:sz w:val="28"/>
          <w:szCs w:val="28"/>
        </w:rPr>
      </w:pPr>
      <w:r>
        <w:rPr>
          <w:rFonts w:asciiTheme="minorHAnsi" w:hAnsi="宋体" w:cs="宋体" w:hint="eastAsia"/>
          <w:b/>
          <w:kern w:val="0"/>
          <w:sz w:val="28"/>
          <w:szCs w:val="28"/>
        </w:rPr>
        <w:t>第三节</w:t>
      </w:r>
      <w:r>
        <w:rPr>
          <w:rFonts w:asciiTheme="minorHAnsi" w:hAnsi="宋体" w:cs="宋体" w:hint="eastAsia"/>
          <w:b/>
          <w:kern w:val="0"/>
          <w:sz w:val="28"/>
          <w:szCs w:val="28"/>
        </w:rPr>
        <w:t xml:space="preserve">  </w:t>
      </w:r>
      <w:r>
        <w:rPr>
          <w:rFonts w:asciiTheme="minorHAnsi" w:hAnsi="宋体" w:cs="宋体" w:hint="eastAsia"/>
          <w:b/>
          <w:kern w:val="0"/>
          <w:sz w:val="28"/>
          <w:szCs w:val="28"/>
        </w:rPr>
        <w:t>募集资金运用</w:t>
      </w:r>
    </w:p>
    <w:p w:rsidR="005F47A3" w:rsidRDefault="00203ADA">
      <w:pPr>
        <w:spacing w:line="600" w:lineRule="exact"/>
        <w:ind w:firstLineChars="200" w:firstLine="562"/>
        <w:contextualSpacing/>
        <w:jc w:val="left"/>
        <w:rPr>
          <w:rFonts w:asciiTheme="minorHAnsi" w:hAnsi="宋体" w:cs="宋体"/>
          <w:b/>
          <w:sz w:val="28"/>
          <w:szCs w:val="28"/>
        </w:rPr>
      </w:pPr>
      <w:r>
        <w:rPr>
          <w:rFonts w:asciiTheme="minorHAnsi" w:hAnsi="宋体" w:cs="宋体" w:hint="eastAsia"/>
          <w:b/>
          <w:sz w:val="28"/>
          <w:szCs w:val="28"/>
        </w:rPr>
        <w:t>二、本次债券募集资金使用计划</w:t>
      </w:r>
    </w:p>
    <w:p w:rsidR="005F47A3" w:rsidRDefault="00203ADA">
      <w:pPr>
        <w:spacing w:line="360" w:lineRule="auto"/>
        <w:ind w:firstLineChars="200" w:firstLine="480"/>
        <w:contextualSpacing/>
        <w:rPr>
          <w:rFonts w:asciiTheme="minorHAnsi" w:hAnsi="宋体" w:cs="宋体"/>
          <w:i/>
          <w:iCs/>
          <w:sz w:val="24"/>
        </w:rPr>
      </w:pPr>
      <w:r>
        <w:rPr>
          <w:rFonts w:asciiTheme="minorHAnsi" w:hAnsi="宋体" w:cs="宋体" w:hint="eastAsia"/>
          <w:i/>
          <w:iCs/>
          <w:sz w:val="24"/>
        </w:rPr>
        <w:t>（募集资金用途应当与债券期限保持合理匹配，募集资金限于偿还一年内到期的债务和补充流动资金，不得用于长期投资需求。发行人应当在募集说明书中披露募集资金具体用途，合理解释融资需求。补充流动资金的，需在申请文件中匡算流动资金缺口并提供依据）</w:t>
      </w:r>
    </w:p>
    <w:p w:rsidR="005F47A3" w:rsidRDefault="005F47A3">
      <w:pPr>
        <w:spacing w:line="600" w:lineRule="exact"/>
        <w:ind w:firstLineChars="200" w:firstLine="643"/>
        <w:contextualSpacing/>
        <w:jc w:val="center"/>
        <w:rPr>
          <w:rStyle w:val="2Char"/>
          <w:rFonts w:asciiTheme="minorHAnsi"/>
        </w:rPr>
      </w:pPr>
    </w:p>
    <w:p w:rsidR="005F47A3" w:rsidRDefault="00203ADA">
      <w:pPr>
        <w:spacing w:line="600" w:lineRule="exact"/>
        <w:ind w:firstLineChars="200" w:firstLine="562"/>
        <w:contextualSpacing/>
        <w:jc w:val="center"/>
        <w:rPr>
          <w:rFonts w:asciiTheme="minorHAnsi" w:hAnsi="宋体" w:cs="宋体"/>
          <w:sz w:val="28"/>
          <w:szCs w:val="28"/>
        </w:rPr>
      </w:pPr>
      <w:r>
        <w:rPr>
          <w:rFonts w:asciiTheme="minorHAnsi" w:hAnsi="宋体" w:cs="宋体" w:hint="eastAsia"/>
          <w:b/>
          <w:kern w:val="0"/>
          <w:sz w:val="28"/>
          <w:szCs w:val="28"/>
        </w:rPr>
        <w:t>第四节</w:t>
      </w:r>
      <w:r>
        <w:rPr>
          <w:rFonts w:asciiTheme="minorHAnsi" w:hAnsi="宋体" w:cs="宋体" w:hint="eastAsia"/>
          <w:b/>
          <w:kern w:val="0"/>
          <w:sz w:val="28"/>
          <w:szCs w:val="28"/>
        </w:rPr>
        <w:t xml:space="preserve">  </w:t>
      </w:r>
      <w:r>
        <w:rPr>
          <w:rFonts w:asciiTheme="minorHAnsi" w:hAnsi="宋体" w:cs="宋体" w:hint="eastAsia"/>
          <w:b/>
          <w:kern w:val="0"/>
          <w:sz w:val="28"/>
          <w:szCs w:val="28"/>
        </w:rPr>
        <w:t>发行人基本情况</w:t>
      </w:r>
    </w:p>
    <w:p w:rsidR="005F47A3" w:rsidRDefault="00203ADA">
      <w:pPr>
        <w:spacing w:line="600" w:lineRule="exact"/>
        <w:ind w:firstLineChars="200" w:firstLine="562"/>
        <w:contextualSpacing/>
        <w:rPr>
          <w:rFonts w:asciiTheme="minorHAnsi" w:hAnsi="宋体" w:cs="宋体"/>
          <w:sz w:val="28"/>
          <w:szCs w:val="28"/>
        </w:rPr>
      </w:pPr>
      <w:r>
        <w:rPr>
          <w:rFonts w:asciiTheme="minorHAnsi" w:hAnsi="宋体" w:cs="宋体" w:hint="eastAsia"/>
          <w:b/>
          <w:bCs/>
          <w:color w:val="000000" w:themeColor="text1"/>
          <w:sz w:val="28"/>
          <w:szCs w:val="28"/>
        </w:rPr>
        <w:t>五、发行人的治理结构</w:t>
      </w:r>
    </w:p>
    <w:p w:rsidR="005F47A3" w:rsidRDefault="00203ADA">
      <w:pPr>
        <w:spacing w:line="360" w:lineRule="auto"/>
        <w:ind w:firstLineChars="200" w:firstLine="480"/>
        <w:contextualSpacing/>
        <w:rPr>
          <w:rFonts w:asciiTheme="minorHAnsi" w:hAnsi="宋体" w:cs="宋体"/>
          <w:sz w:val="24"/>
        </w:rPr>
      </w:pPr>
      <w:bookmarkStart w:id="240" w:name="_Toc72414320"/>
      <w:r>
        <w:rPr>
          <w:rFonts w:asciiTheme="minorHAnsi" w:hAnsi="宋体" w:cs="宋体" w:hint="eastAsia"/>
          <w:sz w:val="24"/>
        </w:rPr>
        <w:t>（二）内部管理制度</w:t>
      </w:r>
      <w:bookmarkEnd w:id="240"/>
    </w:p>
    <w:p w:rsidR="005F47A3" w:rsidRDefault="00203ADA">
      <w:pPr>
        <w:spacing w:beforeLines="50" w:before="156" w:afterLines="50" w:after="156" w:line="360" w:lineRule="auto"/>
        <w:ind w:firstLine="482"/>
        <w:rPr>
          <w:rFonts w:asciiTheme="minorHAnsi" w:hAnsi="宋体" w:cs="宋体"/>
          <w:i/>
          <w:iCs/>
          <w:sz w:val="24"/>
        </w:rPr>
      </w:pPr>
      <w:r>
        <w:rPr>
          <w:rFonts w:asciiTheme="minorHAnsi" w:hAnsi="宋体" w:cs="宋体" w:hint="eastAsia"/>
          <w:i/>
          <w:iCs/>
          <w:sz w:val="24"/>
        </w:rPr>
        <w:t>（披露资金运营内控制度、资金管理运营模式、短期资金调度应急预案等内容）</w:t>
      </w:r>
    </w:p>
    <w:p w:rsidR="005F47A3" w:rsidRDefault="00203ADA">
      <w:pPr>
        <w:pStyle w:val="affffd"/>
        <w:spacing w:before="624" w:after="156"/>
        <w:rPr>
          <w:rFonts w:asciiTheme="minorHAnsi"/>
        </w:rPr>
      </w:pPr>
      <w:bookmarkStart w:id="241" w:name="_Toc77601140"/>
      <w:bookmarkStart w:id="242" w:name="_Toc1400"/>
      <w:bookmarkStart w:id="243" w:name="_Toc58834463"/>
      <w:bookmarkStart w:id="244" w:name="_Toc77955940"/>
      <w:bookmarkStart w:id="245" w:name="_Toc79746200"/>
      <w:bookmarkEnd w:id="228"/>
      <w:bookmarkEnd w:id="229"/>
      <w:bookmarkEnd w:id="230"/>
      <w:bookmarkEnd w:id="231"/>
      <w:bookmarkEnd w:id="232"/>
      <w:bookmarkEnd w:id="233"/>
      <w:r>
        <w:rPr>
          <w:rFonts w:asciiTheme="minorHAnsi" w:hint="eastAsia"/>
        </w:rPr>
        <w:t>创新品种六</w:t>
      </w:r>
      <w:r>
        <w:rPr>
          <w:rFonts w:asciiTheme="minorHAnsi"/>
        </w:rPr>
        <w:t>：</w:t>
      </w:r>
      <w:r>
        <w:rPr>
          <w:rFonts w:asciiTheme="minorHAnsi" w:hint="eastAsia"/>
        </w:rPr>
        <w:t>创新创业公司债券</w:t>
      </w:r>
      <w:bookmarkEnd w:id="241"/>
      <w:bookmarkEnd w:id="242"/>
      <w:bookmarkEnd w:id="243"/>
      <w:bookmarkEnd w:id="244"/>
      <w:bookmarkEnd w:id="245"/>
    </w:p>
    <w:p w:rsidR="005F47A3" w:rsidRDefault="00203ADA">
      <w:pPr>
        <w:spacing w:line="600" w:lineRule="exact"/>
        <w:ind w:firstLineChars="200" w:firstLine="562"/>
        <w:contextualSpacing/>
        <w:jc w:val="center"/>
        <w:rPr>
          <w:rFonts w:asciiTheme="minorHAnsi" w:hAnsi="宋体" w:cs="宋体"/>
          <w:b/>
          <w:sz w:val="28"/>
          <w:szCs w:val="28"/>
        </w:rPr>
      </w:pPr>
      <w:r>
        <w:rPr>
          <w:rFonts w:asciiTheme="minorHAnsi" w:hAnsi="宋体" w:cs="宋体" w:hint="eastAsia"/>
          <w:b/>
          <w:sz w:val="28"/>
          <w:szCs w:val="28"/>
        </w:rPr>
        <w:t>第三节</w:t>
      </w:r>
      <w:r>
        <w:rPr>
          <w:rFonts w:asciiTheme="minorHAnsi" w:hAnsi="宋体" w:cs="宋体" w:hint="eastAsia"/>
          <w:b/>
          <w:sz w:val="28"/>
          <w:szCs w:val="28"/>
        </w:rPr>
        <w:t xml:space="preserve">  </w:t>
      </w:r>
      <w:r>
        <w:rPr>
          <w:rFonts w:asciiTheme="minorHAnsi" w:hAnsi="宋体" w:cs="宋体" w:hint="eastAsia"/>
          <w:b/>
          <w:sz w:val="28"/>
          <w:szCs w:val="28"/>
        </w:rPr>
        <w:t>募集资金运用</w:t>
      </w:r>
    </w:p>
    <w:p w:rsidR="005F47A3" w:rsidRDefault="00203ADA">
      <w:pPr>
        <w:spacing w:line="600" w:lineRule="exact"/>
        <w:ind w:firstLineChars="200" w:firstLine="562"/>
        <w:rPr>
          <w:rFonts w:asciiTheme="minorHAnsi" w:hAnsi="宋体" w:cs="宋体"/>
          <w:b/>
          <w:sz w:val="28"/>
          <w:szCs w:val="28"/>
        </w:rPr>
      </w:pPr>
      <w:r>
        <w:rPr>
          <w:rFonts w:asciiTheme="minorHAnsi" w:hAnsi="宋体" w:cs="宋体" w:hint="eastAsia"/>
          <w:b/>
          <w:sz w:val="28"/>
          <w:szCs w:val="28"/>
        </w:rPr>
        <w:t>二、本次债券募集资金使用计划</w:t>
      </w:r>
    </w:p>
    <w:p w:rsidR="005F47A3" w:rsidRDefault="00203ADA">
      <w:pPr>
        <w:spacing w:line="360" w:lineRule="auto"/>
        <w:ind w:firstLineChars="200" w:firstLine="480"/>
        <w:contextualSpacing/>
        <w:rPr>
          <w:rFonts w:asciiTheme="minorHAnsi" w:hAnsi="宋体" w:cs="宋体"/>
          <w:sz w:val="24"/>
        </w:rPr>
      </w:pPr>
      <w:r>
        <w:rPr>
          <w:rFonts w:asciiTheme="minorHAnsi" w:hAnsi="宋体" w:cs="宋体" w:hint="eastAsia"/>
          <w:sz w:val="24"/>
        </w:rPr>
        <w:t>□本次债券募集资金扣除发行费用后，拟将</w:t>
      </w:r>
      <w:r>
        <w:rPr>
          <w:rFonts w:asciiTheme="minorHAnsi" w:hAnsi="宋体" w:cs="宋体" w:hint="eastAsia"/>
          <w:sz w:val="24"/>
        </w:rPr>
        <w:t>XX</w:t>
      </w:r>
      <w:r>
        <w:rPr>
          <w:rFonts w:asciiTheme="minorHAnsi" w:hAnsi="宋体" w:cs="宋体" w:hint="eastAsia"/>
          <w:sz w:val="24"/>
        </w:rPr>
        <w:t>亿元用于支持发行人创新创业领域的业务发展；□</w:t>
      </w:r>
      <w:r>
        <w:rPr>
          <w:rFonts w:asciiTheme="minorHAnsi" w:hAnsi="宋体" w:cs="宋体" w:hint="eastAsia"/>
          <w:sz w:val="24"/>
        </w:rPr>
        <w:t>XX</w:t>
      </w:r>
      <w:r>
        <w:rPr>
          <w:rFonts w:asciiTheme="minorHAnsi" w:hAnsi="宋体" w:cs="宋体" w:hint="eastAsia"/>
          <w:sz w:val="24"/>
        </w:rPr>
        <w:t>亿元用于偿还到期债务；□</w:t>
      </w:r>
      <w:r>
        <w:rPr>
          <w:rFonts w:asciiTheme="minorHAnsi" w:hAnsi="宋体" w:cs="宋体" w:hint="eastAsia"/>
          <w:sz w:val="24"/>
        </w:rPr>
        <w:t>XX</w:t>
      </w:r>
      <w:r>
        <w:rPr>
          <w:rFonts w:asciiTheme="minorHAnsi" w:hAnsi="宋体" w:cs="宋体" w:hint="eastAsia"/>
          <w:sz w:val="24"/>
        </w:rPr>
        <w:t>亿元用于补充流动资金；□</w:t>
      </w:r>
      <w:r>
        <w:rPr>
          <w:rFonts w:asciiTheme="minorHAnsi" w:hAnsi="宋体" w:cs="宋体" w:hint="eastAsia"/>
          <w:sz w:val="24"/>
        </w:rPr>
        <w:t>XX</w:t>
      </w:r>
      <w:r>
        <w:rPr>
          <w:rFonts w:asciiTheme="minorHAnsi" w:hAnsi="宋体" w:cs="宋体" w:hint="eastAsia"/>
          <w:sz w:val="24"/>
        </w:rPr>
        <w:t>亿元用于</w:t>
      </w:r>
      <w:r>
        <w:rPr>
          <w:rFonts w:asciiTheme="minorHAnsi" w:hAnsi="宋体" w:cs="宋体" w:hint="eastAsia"/>
          <w:sz w:val="24"/>
        </w:rPr>
        <w:t>________</w:t>
      </w:r>
      <w:r>
        <w:rPr>
          <w:rFonts w:asciiTheme="minorHAnsi" w:hAnsi="宋体" w:cs="宋体" w:hint="eastAsia"/>
          <w:sz w:val="24"/>
        </w:rPr>
        <w:t>。</w:t>
      </w:r>
    </w:p>
    <w:p w:rsidR="005F47A3" w:rsidRDefault="00203ADA">
      <w:pPr>
        <w:spacing w:line="360" w:lineRule="auto"/>
        <w:ind w:firstLineChars="200" w:firstLine="480"/>
        <w:rPr>
          <w:rFonts w:asciiTheme="minorHAnsi" w:hAnsi="宋体" w:cs="宋体"/>
          <w:i/>
          <w:iCs/>
          <w:sz w:val="24"/>
        </w:rPr>
      </w:pPr>
      <w:r>
        <w:rPr>
          <w:rFonts w:asciiTheme="minorHAnsi" w:hAnsi="宋体" w:cs="宋体" w:hint="eastAsia"/>
          <w:sz w:val="24"/>
        </w:rPr>
        <w:t>发行人的创新创业特征情况具体如下</w:t>
      </w:r>
      <w:r>
        <w:rPr>
          <w:rFonts w:asciiTheme="minorHAnsi" w:hAnsi="宋体" w:cs="宋体" w:hint="eastAsia"/>
          <w:i/>
          <w:iCs/>
          <w:sz w:val="24"/>
        </w:rPr>
        <w:t>（围绕发行人创新创业业务相关投入及开展情况等有针对性地披露发行人的创新创业特征）：</w:t>
      </w:r>
    </w:p>
    <w:p w:rsidR="005F47A3" w:rsidRDefault="00203ADA">
      <w:pPr>
        <w:spacing w:line="360" w:lineRule="auto"/>
        <w:ind w:firstLineChars="200" w:firstLine="480"/>
        <w:contextualSpacing/>
        <w:rPr>
          <w:rFonts w:asciiTheme="minorHAnsi" w:hAnsi="宋体" w:cs="宋体"/>
          <w:sz w:val="24"/>
        </w:rPr>
      </w:pPr>
      <w:r>
        <w:rPr>
          <w:rFonts w:asciiTheme="minorHAnsi" w:hAnsi="宋体" w:cs="宋体" w:hint="eastAsia"/>
          <w:sz w:val="24"/>
        </w:rPr>
        <w:t>□本次债券募集资金扣除发行费用后，拟将</w:t>
      </w:r>
      <w:r>
        <w:rPr>
          <w:rFonts w:asciiTheme="minorHAnsi" w:hAnsi="宋体" w:cs="宋体" w:hint="eastAsia"/>
          <w:sz w:val="24"/>
        </w:rPr>
        <w:t>XX</w:t>
      </w:r>
      <w:r>
        <w:rPr>
          <w:rFonts w:asciiTheme="minorHAnsi" w:hAnsi="宋体" w:cs="宋体" w:hint="eastAsia"/>
          <w:sz w:val="24"/>
        </w:rPr>
        <w:t>亿元用于支持创新创业公司发展；□</w:t>
      </w:r>
      <w:r>
        <w:rPr>
          <w:rFonts w:asciiTheme="minorHAnsi" w:hAnsi="宋体" w:cs="宋体" w:hint="eastAsia"/>
          <w:sz w:val="24"/>
        </w:rPr>
        <w:t>XX</w:t>
      </w:r>
      <w:r>
        <w:rPr>
          <w:rFonts w:asciiTheme="minorHAnsi" w:hAnsi="宋体" w:cs="宋体" w:hint="eastAsia"/>
          <w:sz w:val="24"/>
        </w:rPr>
        <w:t>亿元用于偿还到期债务；□</w:t>
      </w:r>
      <w:r>
        <w:rPr>
          <w:rFonts w:asciiTheme="minorHAnsi" w:hAnsi="宋体" w:cs="宋体" w:hint="eastAsia"/>
          <w:sz w:val="24"/>
        </w:rPr>
        <w:t>XX</w:t>
      </w:r>
      <w:r>
        <w:rPr>
          <w:rFonts w:asciiTheme="minorHAnsi" w:hAnsi="宋体" w:cs="宋体" w:hint="eastAsia"/>
          <w:sz w:val="24"/>
        </w:rPr>
        <w:t>亿元用于补充流动资金；□</w:t>
      </w:r>
      <w:r>
        <w:rPr>
          <w:rFonts w:asciiTheme="minorHAnsi" w:hAnsi="宋体" w:cs="宋体" w:hint="eastAsia"/>
          <w:sz w:val="24"/>
        </w:rPr>
        <w:t>XX</w:t>
      </w:r>
      <w:r>
        <w:rPr>
          <w:rFonts w:asciiTheme="minorHAnsi" w:hAnsi="宋体" w:cs="宋体" w:hint="eastAsia"/>
          <w:sz w:val="24"/>
        </w:rPr>
        <w:t>亿元用于</w:t>
      </w:r>
      <w:r>
        <w:rPr>
          <w:rFonts w:asciiTheme="minorHAnsi" w:hAnsi="宋体" w:cs="宋体" w:hint="eastAsia"/>
          <w:sz w:val="24"/>
        </w:rPr>
        <w:t>________</w:t>
      </w:r>
      <w:r>
        <w:rPr>
          <w:rFonts w:asciiTheme="minorHAnsi" w:hAnsi="宋体" w:cs="宋体" w:hint="eastAsia"/>
          <w:sz w:val="24"/>
        </w:rPr>
        <w:t>。</w:t>
      </w:r>
    </w:p>
    <w:p w:rsidR="005F47A3" w:rsidRDefault="00203ADA">
      <w:pPr>
        <w:spacing w:line="360" w:lineRule="auto"/>
        <w:ind w:firstLineChars="200" w:firstLine="480"/>
        <w:rPr>
          <w:rFonts w:asciiTheme="minorHAnsi" w:hAnsi="宋体" w:cs="宋体"/>
          <w:sz w:val="24"/>
        </w:rPr>
      </w:pPr>
      <w:r>
        <w:rPr>
          <w:rFonts w:asciiTheme="minorHAnsi" w:hAnsi="宋体" w:cs="宋体" w:hint="eastAsia"/>
          <w:sz w:val="24"/>
        </w:rPr>
        <w:t>用于支持创新创业公司发展的具体用途为</w:t>
      </w:r>
      <w:r>
        <w:rPr>
          <w:rFonts w:asciiTheme="minorHAnsi" w:hAnsi="宋体" w:cs="宋体" w:hint="eastAsia"/>
          <w:i/>
          <w:iCs/>
          <w:sz w:val="24"/>
        </w:rPr>
        <w:t>（如：</w:t>
      </w:r>
      <w:r>
        <w:rPr>
          <w:rFonts w:asciiTheme="minorHAnsi" w:hAnsi="宋体" w:cs="宋体" w:hint="eastAsia"/>
          <w:i/>
          <w:iCs/>
          <w:color w:val="000000"/>
          <w:sz w:val="24"/>
        </w:rPr>
        <w:t>直接投资或基金投资</w:t>
      </w:r>
      <w:r>
        <w:rPr>
          <w:rFonts w:asciiTheme="minorHAnsi" w:hAnsi="宋体" w:cs="宋体" w:hint="eastAsia"/>
          <w:i/>
          <w:iCs/>
          <w:color w:val="000000"/>
          <w:sz w:val="24"/>
        </w:rPr>
        <w:t>等方式，对创新创业公司进行股权投资；用于为创新创业公司提供服务的园区经营或基础设施建设等。募集资金用于设立或认购基金份额的，应当符合《关于规范金融机构资产管理业务的指导意见》等相关规定</w:t>
      </w:r>
      <w:r>
        <w:rPr>
          <w:rFonts w:asciiTheme="minorHAnsi" w:hAnsi="宋体" w:cs="宋体" w:hint="eastAsia"/>
          <w:i/>
          <w:iCs/>
          <w:sz w:val="24"/>
        </w:rPr>
        <w:t>）</w:t>
      </w:r>
      <w:r>
        <w:rPr>
          <w:rFonts w:asciiTheme="minorHAnsi" w:hAnsi="宋体" w:cs="宋体" w:hint="eastAsia"/>
          <w:sz w:val="24"/>
        </w:rPr>
        <w:t>：</w:t>
      </w:r>
    </w:p>
    <w:p w:rsidR="005F47A3" w:rsidRDefault="00203ADA">
      <w:pPr>
        <w:spacing w:line="360" w:lineRule="auto"/>
        <w:ind w:firstLineChars="200" w:firstLine="480"/>
        <w:contextualSpacing/>
        <w:rPr>
          <w:rFonts w:asciiTheme="minorHAnsi" w:eastAsia="仿宋_GB2312" w:hAnsi="仿宋"/>
          <w:sz w:val="30"/>
          <w:szCs w:val="30"/>
        </w:rPr>
      </w:pPr>
      <w:r>
        <w:rPr>
          <w:rFonts w:asciiTheme="minorHAnsi" w:hAnsi="宋体" w:cs="宋体" w:hint="eastAsia"/>
          <w:i/>
          <w:iCs/>
          <w:sz w:val="24"/>
        </w:rPr>
        <w:t>（如发行人为创业投资公司，还应当说明</w:t>
      </w:r>
      <w:r>
        <w:rPr>
          <w:rFonts w:asciiTheme="minorHAnsi" w:hAnsi="宋体" w:cs="宋体" w:hint="eastAsia"/>
          <w:i/>
          <w:iCs/>
          <w:color w:val="000000"/>
          <w:sz w:val="24"/>
        </w:rPr>
        <w:t>创业投资板块经营模式、投资项目遴选标准、投资决策程序等）</w:t>
      </w:r>
    </w:p>
    <w:p w:rsidR="005F47A3" w:rsidRDefault="005F47A3">
      <w:pPr>
        <w:widowControl/>
        <w:spacing w:line="600" w:lineRule="exact"/>
        <w:ind w:firstLineChars="200" w:firstLine="602"/>
        <w:jc w:val="center"/>
        <w:rPr>
          <w:rFonts w:asciiTheme="minorHAnsi" w:eastAsia="仿宋_GB2312"/>
          <w:b/>
          <w:kern w:val="0"/>
          <w:sz w:val="30"/>
          <w:szCs w:val="30"/>
        </w:rPr>
      </w:pPr>
    </w:p>
    <w:p w:rsidR="005F47A3" w:rsidRDefault="00203ADA">
      <w:pPr>
        <w:widowControl/>
        <w:spacing w:line="600" w:lineRule="exact"/>
        <w:ind w:firstLineChars="200" w:firstLine="562"/>
        <w:jc w:val="center"/>
        <w:rPr>
          <w:rFonts w:asciiTheme="minorHAnsi" w:hAnsi="宋体" w:cs="宋体"/>
          <w:b/>
          <w:kern w:val="0"/>
          <w:sz w:val="28"/>
          <w:szCs w:val="28"/>
        </w:rPr>
      </w:pPr>
      <w:r>
        <w:rPr>
          <w:rFonts w:asciiTheme="minorHAnsi" w:hAnsi="宋体" w:cs="宋体" w:hint="eastAsia"/>
          <w:b/>
          <w:kern w:val="0"/>
          <w:sz w:val="28"/>
          <w:szCs w:val="28"/>
        </w:rPr>
        <w:t>第九节</w:t>
      </w:r>
      <w:r>
        <w:rPr>
          <w:rFonts w:asciiTheme="minorHAnsi" w:hAnsi="宋体" w:cs="宋体" w:hint="eastAsia"/>
          <w:b/>
          <w:kern w:val="0"/>
          <w:sz w:val="28"/>
          <w:szCs w:val="28"/>
        </w:rPr>
        <w:t xml:space="preserve">  </w:t>
      </w:r>
      <w:r>
        <w:rPr>
          <w:rFonts w:asciiTheme="minorHAnsi" w:hAnsi="宋体" w:cs="宋体" w:hint="eastAsia"/>
          <w:b/>
          <w:kern w:val="0"/>
          <w:sz w:val="28"/>
          <w:szCs w:val="28"/>
        </w:rPr>
        <w:t>信息披露安排</w:t>
      </w:r>
    </w:p>
    <w:p w:rsidR="005F47A3" w:rsidRDefault="00203ADA">
      <w:pPr>
        <w:spacing w:line="600" w:lineRule="exact"/>
        <w:ind w:firstLineChars="200" w:firstLine="562"/>
        <w:contextualSpacing/>
        <w:rPr>
          <w:rFonts w:asciiTheme="minorHAnsi" w:hAnsi="宋体" w:cs="宋体"/>
          <w:b/>
          <w:bCs/>
          <w:sz w:val="28"/>
          <w:szCs w:val="28"/>
        </w:rPr>
      </w:pPr>
      <w:r>
        <w:rPr>
          <w:rFonts w:asciiTheme="minorHAnsi" w:hAnsi="宋体" w:cs="宋体" w:hint="eastAsia"/>
          <w:b/>
          <w:bCs/>
          <w:sz w:val="28"/>
          <w:szCs w:val="28"/>
        </w:rPr>
        <w:t>五、创新创业公司债券特殊安排</w:t>
      </w:r>
    </w:p>
    <w:p w:rsidR="005F47A3" w:rsidRDefault="00203ADA">
      <w:pPr>
        <w:spacing w:line="360" w:lineRule="auto"/>
        <w:ind w:firstLineChars="200" w:firstLine="480"/>
        <w:contextualSpacing/>
        <w:rPr>
          <w:rFonts w:asciiTheme="minorHAnsi" w:hAnsi="宋体" w:cs="宋体"/>
          <w:i/>
          <w:iCs/>
          <w:sz w:val="24"/>
        </w:rPr>
      </w:pPr>
      <w:r>
        <w:rPr>
          <w:rFonts w:asciiTheme="minorHAnsi" w:hAnsi="宋体" w:cs="宋体" w:hint="eastAsia"/>
          <w:bCs/>
          <w:i/>
          <w:iCs/>
          <w:sz w:val="24"/>
        </w:rPr>
        <w:t>（</w:t>
      </w:r>
      <w:r>
        <w:rPr>
          <w:rFonts w:asciiTheme="minorHAnsi" w:hAnsi="宋体" w:cs="宋体" w:hint="eastAsia"/>
          <w:i/>
          <w:iCs/>
          <w:sz w:val="24"/>
        </w:rPr>
        <w:t>募集资金实际使用情况，设立或认购基金份额的需披露基金产品的运作情况等）</w:t>
      </w:r>
    </w:p>
    <w:p w:rsidR="005F47A3" w:rsidRDefault="00203ADA">
      <w:pPr>
        <w:pStyle w:val="affffd"/>
        <w:spacing w:before="624" w:after="156"/>
        <w:rPr>
          <w:rFonts w:asciiTheme="minorHAnsi"/>
        </w:rPr>
      </w:pPr>
      <w:bookmarkStart w:id="246" w:name="_Toc31541"/>
      <w:bookmarkEnd w:id="191"/>
      <w:bookmarkEnd w:id="192"/>
      <w:bookmarkEnd w:id="193"/>
      <w:bookmarkEnd w:id="194"/>
      <w:bookmarkEnd w:id="195"/>
      <w:bookmarkEnd w:id="196"/>
      <w:bookmarkEnd w:id="197"/>
      <w:bookmarkEnd w:id="198"/>
      <w:bookmarkEnd w:id="199"/>
      <w:bookmarkEnd w:id="200"/>
      <w:bookmarkEnd w:id="201"/>
      <w:bookmarkEnd w:id="202"/>
      <w:r>
        <w:rPr>
          <w:rFonts w:asciiTheme="minorHAnsi" w:hint="eastAsia"/>
        </w:rPr>
        <w:t>创新品种七</w:t>
      </w:r>
      <w:r>
        <w:rPr>
          <w:rFonts w:asciiTheme="minorHAnsi"/>
        </w:rPr>
        <w:t>：</w:t>
      </w:r>
      <w:r>
        <w:rPr>
          <w:rFonts w:asciiTheme="minorHAnsi" w:hint="eastAsia"/>
        </w:rPr>
        <w:t>可交换公司债券</w:t>
      </w:r>
      <w:bookmarkEnd w:id="246"/>
    </w:p>
    <w:p w:rsidR="005F47A3" w:rsidRDefault="005F47A3">
      <w:pPr>
        <w:spacing w:line="600" w:lineRule="exact"/>
        <w:ind w:firstLineChars="200" w:firstLine="602"/>
        <w:contextualSpacing/>
        <w:jc w:val="center"/>
        <w:rPr>
          <w:rFonts w:asciiTheme="minorHAnsi" w:eastAsia="仿宋_GB2312"/>
          <w:b/>
          <w:kern w:val="0"/>
          <w:sz w:val="30"/>
          <w:szCs w:val="30"/>
        </w:rPr>
      </w:pPr>
    </w:p>
    <w:p w:rsidR="005F47A3" w:rsidRDefault="00203ADA">
      <w:pPr>
        <w:spacing w:line="360" w:lineRule="auto"/>
        <w:jc w:val="center"/>
        <w:rPr>
          <w:rFonts w:asciiTheme="minorHAnsi"/>
          <w:b/>
          <w:bCs/>
          <w:color w:val="000000"/>
          <w:kern w:val="0"/>
          <w:sz w:val="28"/>
          <w:szCs w:val="28"/>
        </w:rPr>
      </w:pPr>
      <w:r>
        <w:rPr>
          <w:rFonts w:asciiTheme="minorHAnsi" w:hint="eastAsia"/>
          <w:b/>
          <w:bCs/>
          <w:color w:val="000000"/>
          <w:kern w:val="0"/>
          <w:sz w:val="28"/>
          <w:szCs w:val="28"/>
        </w:rPr>
        <w:t>封面</w:t>
      </w:r>
    </w:p>
    <w:p w:rsidR="005F47A3" w:rsidRDefault="00203ADA">
      <w:pPr>
        <w:spacing w:line="360" w:lineRule="auto"/>
        <w:jc w:val="center"/>
        <w:rPr>
          <w:rFonts w:asciiTheme="minorHAnsi"/>
          <w:i/>
          <w:iCs/>
          <w:color w:val="000000"/>
          <w:kern w:val="0"/>
          <w:sz w:val="24"/>
        </w:rPr>
      </w:pPr>
      <w:r>
        <w:rPr>
          <w:rFonts w:asciiTheme="minorHAnsi" w:hint="eastAsia"/>
          <w:i/>
          <w:iCs/>
          <w:color w:val="000000"/>
          <w:kern w:val="0"/>
          <w:sz w:val="24"/>
        </w:rPr>
        <w:t>（应当载明标的股票代码及简称）</w:t>
      </w:r>
    </w:p>
    <w:p w:rsidR="005F47A3" w:rsidRDefault="005F47A3">
      <w:pPr>
        <w:jc w:val="center"/>
        <w:rPr>
          <w:rFonts w:asciiTheme="minorHAnsi" w:eastAsia="仿宋_GB2312"/>
          <w:b/>
          <w:sz w:val="30"/>
          <w:szCs w:val="30"/>
        </w:rPr>
      </w:pPr>
    </w:p>
    <w:p w:rsidR="005F47A3" w:rsidRDefault="00203ADA">
      <w:pPr>
        <w:spacing w:line="600" w:lineRule="exact"/>
        <w:contextualSpacing/>
        <w:jc w:val="center"/>
        <w:rPr>
          <w:rFonts w:asciiTheme="minorHAnsi" w:hAnsi="宋体" w:cs="宋体"/>
          <w:b/>
          <w:kern w:val="0"/>
          <w:sz w:val="28"/>
          <w:szCs w:val="28"/>
        </w:rPr>
      </w:pPr>
      <w:r>
        <w:rPr>
          <w:rFonts w:asciiTheme="minorHAnsi" w:hAnsi="宋体" w:cs="宋体" w:hint="eastAsia"/>
          <w:b/>
          <w:sz w:val="28"/>
          <w:szCs w:val="28"/>
        </w:rPr>
        <w:t>重大事项提示</w:t>
      </w:r>
    </w:p>
    <w:p w:rsidR="005F47A3" w:rsidRDefault="00203ADA">
      <w:pPr>
        <w:spacing w:line="600" w:lineRule="exact"/>
        <w:ind w:firstLineChars="200" w:firstLine="562"/>
        <w:contextualSpacing/>
        <w:rPr>
          <w:rFonts w:asciiTheme="minorHAnsi" w:hAnsi="宋体" w:cs="宋体"/>
          <w:b/>
          <w:bCs/>
          <w:kern w:val="0"/>
          <w:sz w:val="28"/>
          <w:szCs w:val="28"/>
        </w:rPr>
      </w:pPr>
      <w:bookmarkStart w:id="247" w:name="_Toc72414330"/>
      <w:r>
        <w:rPr>
          <w:rFonts w:asciiTheme="minorHAnsi" w:hAnsi="宋体" w:cs="宋体" w:hint="eastAsia"/>
          <w:b/>
          <w:bCs/>
          <w:kern w:val="0"/>
          <w:sz w:val="28"/>
          <w:szCs w:val="28"/>
        </w:rPr>
        <w:t>二、与本次债券相关的重大事项</w:t>
      </w:r>
      <w:bookmarkEnd w:id="247"/>
    </w:p>
    <w:p w:rsidR="005F47A3" w:rsidRDefault="00203ADA">
      <w:pPr>
        <w:spacing w:line="360" w:lineRule="auto"/>
        <w:ind w:firstLineChars="200" w:firstLine="480"/>
        <w:contextualSpacing/>
        <w:rPr>
          <w:rFonts w:asciiTheme="minorHAnsi" w:hAnsi="宋体" w:cs="宋体"/>
          <w:bCs/>
          <w:i/>
          <w:iCs/>
          <w:sz w:val="24"/>
        </w:rPr>
      </w:pPr>
      <w:bookmarkStart w:id="248" w:name="_Toc72414331"/>
      <w:r>
        <w:rPr>
          <w:rFonts w:asciiTheme="minorHAnsi" w:hAnsi="宋体" w:cs="宋体" w:hint="eastAsia"/>
          <w:bCs/>
          <w:i/>
          <w:iCs/>
          <w:sz w:val="24"/>
        </w:rPr>
        <w:t>（包括本次债券停复牌、停止换股等交易流通安排</w:t>
      </w:r>
      <w:bookmarkEnd w:id="248"/>
      <w:r>
        <w:rPr>
          <w:rFonts w:asciiTheme="minorHAnsi" w:hAnsi="宋体" w:cs="宋体" w:hint="eastAsia"/>
          <w:bCs/>
          <w:i/>
          <w:iCs/>
          <w:sz w:val="24"/>
        </w:rPr>
        <w:t>、</w:t>
      </w:r>
      <w:r>
        <w:rPr>
          <w:rFonts w:asciiTheme="minorHAnsi" w:hAnsi="宋体" w:cs="宋体" w:hint="eastAsia"/>
          <w:i/>
          <w:iCs/>
          <w:sz w:val="24"/>
        </w:rPr>
        <w:t>投资者行使换股权利增持上市公司股票需要关注的义务等事项）</w:t>
      </w:r>
    </w:p>
    <w:p w:rsidR="005F47A3" w:rsidRDefault="005F47A3">
      <w:pPr>
        <w:spacing w:line="600" w:lineRule="exact"/>
        <w:jc w:val="center"/>
        <w:rPr>
          <w:rFonts w:asciiTheme="minorHAnsi" w:eastAsia="仿宋_GB2312" w:hAnsi="仿宋"/>
          <w:sz w:val="30"/>
          <w:szCs w:val="30"/>
        </w:rPr>
      </w:pPr>
    </w:p>
    <w:p w:rsidR="005F47A3" w:rsidRDefault="00203ADA">
      <w:pPr>
        <w:spacing w:line="600" w:lineRule="exact"/>
        <w:jc w:val="center"/>
        <w:rPr>
          <w:rFonts w:asciiTheme="minorHAnsi" w:hAnsi="宋体" w:cs="宋体"/>
          <w:sz w:val="28"/>
          <w:szCs w:val="28"/>
        </w:rPr>
      </w:pPr>
      <w:r>
        <w:rPr>
          <w:rFonts w:asciiTheme="minorHAnsi" w:hAnsi="宋体" w:cs="宋体" w:hint="eastAsia"/>
          <w:b/>
          <w:sz w:val="28"/>
          <w:szCs w:val="28"/>
        </w:rPr>
        <w:t>第一节</w:t>
      </w:r>
      <w:r>
        <w:rPr>
          <w:rFonts w:asciiTheme="minorHAnsi" w:hAnsi="宋体" w:cs="宋体" w:hint="eastAsia"/>
          <w:b/>
          <w:sz w:val="28"/>
          <w:szCs w:val="28"/>
        </w:rPr>
        <w:t xml:space="preserve">  </w:t>
      </w:r>
      <w:r>
        <w:rPr>
          <w:rFonts w:asciiTheme="minorHAnsi" w:hAnsi="宋体" w:cs="宋体" w:hint="eastAsia"/>
          <w:b/>
          <w:sz w:val="28"/>
          <w:szCs w:val="28"/>
        </w:rPr>
        <w:t>风险提示及说明</w:t>
      </w:r>
    </w:p>
    <w:p w:rsidR="005F47A3" w:rsidRDefault="00203ADA">
      <w:pPr>
        <w:spacing w:line="600" w:lineRule="exact"/>
        <w:ind w:firstLineChars="200" w:firstLine="562"/>
        <w:contextualSpacing/>
        <w:rPr>
          <w:rFonts w:asciiTheme="minorHAnsi" w:hAnsi="宋体" w:cs="宋体"/>
          <w:b/>
          <w:bCs/>
          <w:kern w:val="0"/>
          <w:sz w:val="28"/>
          <w:szCs w:val="28"/>
        </w:rPr>
      </w:pPr>
      <w:bookmarkStart w:id="249" w:name="_Toc72414332"/>
      <w:r>
        <w:rPr>
          <w:rFonts w:asciiTheme="minorHAnsi" w:hAnsi="宋体" w:cs="宋体" w:hint="eastAsia"/>
          <w:b/>
          <w:bCs/>
          <w:kern w:val="0"/>
          <w:sz w:val="28"/>
          <w:szCs w:val="28"/>
        </w:rPr>
        <w:t>二、本次债券的投资风险</w:t>
      </w:r>
      <w:bookmarkEnd w:id="249"/>
    </w:p>
    <w:p w:rsidR="005F47A3" w:rsidRDefault="00203ADA">
      <w:pPr>
        <w:spacing w:line="360" w:lineRule="auto"/>
        <w:ind w:firstLineChars="200" w:firstLine="480"/>
        <w:contextualSpacing/>
        <w:rPr>
          <w:rFonts w:asciiTheme="minorHAnsi" w:hAnsi="宋体" w:cs="宋体"/>
          <w:bCs/>
          <w:i/>
          <w:iCs/>
          <w:sz w:val="24"/>
        </w:rPr>
      </w:pPr>
      <w:bookmarkStart w:id="250" w:name="_Toc72414333"/>
      <w:r>
        <w:rPr>
          <w:rFonts w:asciiTheme="minorHAnsi" w:hAnsi="宋体" w:cs="宋体" w:hint="eastAsia"/>
          <w:bCs/>
          <w:i/>
          <w:iCs/>
          <w:sz w:val="24"/>
        </w:rPr>
        <w:t>（包括换股期限内可能无法换股的风险、质押担保比率不足风险、换股价格向下修正条款不实施的风险（如有）等）</w:t>
      </w:r>
    </w:p>
    <w:bookmarkEnd w:id="250"/>
    <w:p w:rsidR="005F47A3" w:rsidRDefault="005F47A3">
      <w:pPr>
        <w:spacing w:line="600" w:lineRule="exact"/>
        <w:ind w:firstLineChars="200" w:firstLine="602"/>
        <w:contextualSpacing/>
        <w:rPr>
          <w:rFonts w:asciiTheme="minorHAnsi" w:eastAsia="仿宋_GB2312" w:hAnsi="仿宋"/>
          <w:b/>
          <w:sz w:val="30"/>
          <w:szCs w:val="30"/>
        </w:rPr>
      </w:pPr>
    </w:p>
    <w:p w:rsidR="005F47A3" w:rsidRDefault="00203ADA">
      <w:pPr>
        <w:spacing w:line="600" w:lineRule="exact"/>
        <w:jc w:val="center"/>
        <w:rPr>
          <w:rFonts w:asciiTheme="minorHAnsi" w:hAnsi="宋体" w:cs="宋体"/>
          <w:sz w:val="28"/>
          <w:szCs w:val="28"/>
        </w:rPr>
      </w:pPr>
      <w:r>
        <w:rPr>
          <w:rFonts w:asciiTheme="minorHAnsi" w:hAnsi="宋体" w:cs="宋体" w:hint="eastAsia"/>
          <w:b/>
          <w:sz w:val="28"/>
          <w:szCs w:val="28"/>
        </w:rPr>
        <w:t>第二节</w:t>
      </w:r>
      <w:r>
        <w:rPr>
          <w:rFonts w:asciiTheme="minorHAnsi" w:hAnsi="宋体" w:cs="宋体" w:hint="eastAsia"/>
          <w:b/>
          <w:sz w:val="28"/>
          <w:szCs w:val="28"/>
        </w:rPr>
        <w:t xml:space="preserve">  </w:t>
      </w:r>
      <w:r>
        <w:rPr>
          <w:rFonts w:asciiTheme="minorHAnsi" w:hAnsi="宋体" w:cs="宋体" w:hint="eastAsia"/>
          <w:b/>
          <w:sz w:val="28"/>
          <w:szCs w:val="28"/>
        </w:rPr>
        <w:t>发行概况</w:t>
      </w:r>
    </w:p>
    <w:p w:rsidR="005F47A3" w:rsidRDefault="00203ADA">
      <w:pPr>
        <w:spacing w:line="600" w:lineRule="exact"/>
        <w:ind w:firstLineChars="200" w:firstLine="482"/>
        <w:contextualSpacing/>
        <w:rPr>
          <w:rFonts w:asciiTheme="minorHAnsi" w:hAnsi="宋体" w:cs="宋体"/>
          <w:b/>
          <w:sz w:val="24"/>
        </w:rPr>
      </w:pPr>
      <w:bookmarkStart w:id="251" w:name="_Toc72414335"/>
      <w:r>
        <w:rPr>
          <w:rFonts w:asciiTheme="minorHAnsi" w:hAnsi="宋体" w:cs="宋体" w:hint="eastAsia"/>
          <w:b/>
          <w:sz w:val="24"/>
        </w:rPr>
        <w:t>（二）本次债券的主要条款</w:t>
      </w:r>
    </w:p>
    <w:p w:rsidR="005F47A3" w:rsidRDefault="00203ADA">
      <w:pPr>
        <w:spacing w:line="360" w:lineRule="auto"/>
        <w:ind w:firstLineChars="200" w:firstLine="482"/>
        <w:contextualSpacing/>
        <w:rPr>
          <w:rFonts w:asciiTheme="minorHAnsi" w:hAnsi="宋体" w:cs="宋体"/>
          <w:b/>
          <w:bCs/>
          <w:sz w:val="24"/>
        </w:rPr>
      </w:pPr>
      <w:bookmarkStart w:id="252" w:name="_Toc72414337"/>
      <w:bookmarkEnd w:id="251"/>
      <w:r>
        <w:rPr>
          <w:rFonts w:asciiTheme="minorHAnsi" w:hAnsi="宋体" w:cs="宋体" w:hint="eastAsia"/>
          <w:b/>
          <w:bCs/>
          <w:sz w:val="24"/>
        </w:rPr>
        <w:t>发行金额：</w:t>
      </w:r>
      <w:bookmarkEnd w:id="252"/>
    </w:p>
    <w:p w:rsidR="005F47A3" w:rsidRDefault="00203ADA">
      <w:pPr>
        <w:spacing w:line="360" w:lineRule="auto"/>
        <w:ind w:firstLineChars="200" w:firstLine="480"/>
        <w:rPr>
          <w:rFonts w:asciiTheme="minorHAnsi" w:hAnsi="宋体" w:cs="宋体"/>
          <w:i/>
          <w:sz w:val="24"/>
        </w:rPr>
      </w:pPr>
      <w:r>
        <w:rPr>
          <w:rFonts w:asciiTheme="minorHAnsi" w:hAnsi="宋体" w:cs="宋体" w:hint="eastAsia"/>
          <w:i/>
          <w:iCs/>
          <w:sz w:val="24"/>
        </w:rPr>
        <w:t>（适用于公开发行）</w:t>
      </w:r>
      <w:r>
        <w:rPr>
          <w:rFonts w:asciiTheme="minorHAnsi" w:hAnsi="宋体" w:cs="宋体" w:hint="eastAsia"/>
          <w:sz w:val="24"/>
        </w:rPr>
        <w:t>预备用于交换的股票按本募集说明书公告前</w:t>
      </w:r>
      <w:r>
        <w:rPr>
          <w:rFonts w:asciiTheme="minorHAnsi" w:hAnsi="宋体" w:cs="宋体" w:hint="eastAsia"/>
          <w:sz w:val="24"/>
        </w:rPr>
        <w:t>20</w:t>
      </w:r>
      <w:r>
        <w:rPr>
          <w:rFonts w:asciiTheme="minorHAnsi" w:hAnsi="宋体" w:cs="宋体" w:hint="eastAsia"/>
          <w:sz w:val="24"/>
        </w:rPr>
        <w:t>个交易日均价计算的市值为人民币</w:t>
      </w:r>
      <w:r>
        <w:rPr>
          <w:rFonts w:asciiTheme="minorHAnsi" w:hAnsi="宋体" w:cs="宋体" w:hint="eastAsia"/>
          <w:sz w:val="24"/>
        </w:rPr>
        <w:t>XX</w:t>
      </w:r>
      <w:r>
        <w:rPr>
          <w:rFonts w:asciiTheme="minorHAnsi" w:hAnsi="宋体" w:cs="宋体" w:hint="eastAsia"/>
          <w:sz w:val="24"/>
        </w:rPr>
        <w:t>亿元，发行金额未超过上述市值的</w:t>
      </w:r>
      <w:r>
        <w:rPr>
          <w:rFonts w:asciiTheme="minorHAnsi" w:hAnsi="宋体" w:cs="宋体" w:hint="eastAsia"/>
          <w:sz w:val="24"/>
        </w:rPr>
        <w:t>70%</w:t>
      </w:r>
      <w:r>
        <w:rPr>
          <w:rFonts w:asciiTheme="minorHAnsi" w:hAnsi="宋体" w:cs="宋体" w:hint="eastAsia"/>
          <w:sz w:val="24"/>
        </w:rPr>
        <w:t>。</w:t>
      </w:r>
    </w:p>
    <w:p w:rsidR="005F47A3" w:rsidRDefault="00203ADA">
      <w:pPr>
        <w:spacing w:line="360" w:lineRule="auto"/>
        <w:ind w:firstLineChars="200" w:firstLine="482"/>
        <w:contextualSpacing/>
        <w:rPr>
          <w:rFonts w:asciiTheme="minorHAnsi" w:hAnsi="宋体" w:cs="宋体"/>
          <w:sz w:val="24"/>
        </w:rPr>
      </w:pPr>
      <w:r>
        <w:rPr>
          <w:rFonts w:asciiTheme="minorHAnsi" w:hAnsi="宋体" w:cs="宋体" w:hint="eastAsia"/>
          <w:b/>
          <w:bCs/>
          <w:sz w:val="24"/>
        </w:rPr>
        <w:t>标的股票</w:t>
      </w:r>
      <w:r>
        <w:rPr>
          <w:rFonts w:asciiTheme="minorHAnsi" w:hAnsi="宋体" w:cs="宋体" w:hint="eastAsia"/>
          <w:sz w:val="24"/>
        </w:rPr>
        <w:t>：</w:t>
      </w:r>
      <w:r>
        <w:rPr>
          <w:rFonts w:asciiTheme="minorHAnsi" w:hAnsi="宋体" w:cs="宋体" w:hint="eastAsia"/>
          <w:i/>
          <w:iCs/>
          <w:sz w:val="24"/>
        </w:rPr>
        <w:t>（说明股票代码和简称）</w:t>
      </w:r>
    </w:p>
    <w:p w:rsidR="005F47A3" w:rsidRDefault="00203ADA">
      <w:pPr>
        <w:spacing w:line="360" w:lineRule="auto"/>
        <w:ind w:firstLineChars="200" w:firstLine="480"/>
        <w:rPr>
          <w:rFonts w:asciiTheme="minorHAnsi" w:hAnsi="宋体" w:cs="宋体"/>
          <w:sz w:val="24"/>
        </w:rPr>
      </w:pPr>
      <w:r>
        <w:rPr>
          <w:rFonts w:asciiTheme="minorHAnsi" w:hAnsi="宋体" w:cs="宋体" w:hint="eastAsia"/>
          <w:sz w:val="24"/>
        </w:rPr>
        <w:t>截至募集说明书签署之日，发行人持有标的股票</w:t>
      </w:r>
      <w:r>
        <w:rPr>
          <w:rFonts w:asciiTheme="minorHAnsi" w:hAnsi="宋体" w:cs="宋体" w:hint="eastAsia"/>
          <w:sz w:val="24"/>
        </w:rPr>
        <w:t>XX</w:t>
      </w:r>
      <w:r>
        <w:rPr>
          <w:rFonts w:asciiTheme="minorHAnsi" w:hAnsi="宋体" w:cs="宋体" w:hint="eastAsia"/>
          <w:sz w:val="24"/>
        </w:rPr>
        <w:t>股，持股比例为</w:t>
      </w:r>
      <w:r>
        <w:rPr>
          <w:rFonts w:asciiTheme="minorHAnsi" w:hAnsi="宋体" w:cs="宋体" w:hint="eastAsia"/>
          <w:sz w:val="24"/>
        </w:rPr>
        <w:t>XX%</w:t>
      </w:r>
      <w:r>
        <w:rPr>
          <w:rFonts w:asciiTheme="minorHAnsi" w:hAnsi="宋体" w:cs="宋体" w:hint="eastAsia"/>
          <w:sz w:val="24"/>
        </w:rPr>
        <w:t>，为标的公司的控股股东</w:t>
      </w:r>
      <w:r>
        <w:rPr>
          <w:rFonts w:asciiTheme="minorHAnsi" w:hAnsi="宋体" w:cs="宋体" w:hint="eastAsia"/>
          <w:sz w:val="24"/>
        </w:rPr>
        <w:t>/</w:t>
      </w:r>
      <w:r>
        <w:rPr>
          <w:rFonts w:asciiTheme="minorHAnsi" w:hAnsi="宋体" w:cs="宋体" w:hint="eastAsia"/>
          <w:sz w:val="24"/>
        </w:rPr>
        <w:t>持股</w:t>
      </w:r>
      <w:r>
        <w:rPr>
          <w:rFonts w:asciiTheme="minorHAnsi" w:hAnsi="宋体" w:cs="宋体" w:hint="eastAsia"/>
          <w:sz w:val="24"/>
        </w:rPr>
        <w:t>5%</w:t>
      </w:r>
      <w:r>
        <w:rPr>
          <w:rFonts w:asciiTheme="minorHAnsi" w:hAnsi="宋体" w:cs="宋体" w:hint="eastAsia"/>
          <w:sz w:val="24"/>
        </w:rPr>
        <w:t>以上股东</w:t>
      </w:r>
      <w:r>
        <w:rPr>
          <w:rFonts w:asciiTheme="minorHAnsi" w:hAnsi="宋体" w:cs="宋体" w:hint="eastAsia"/>
          <w:sz w:val="24"/>
        </w:rPr>
        <w:t>/</w:t>
      </w:r>
      <w:r>
        <w:rPr>
          <w:rFonts w:asciiTheme="minorHAnsi" w:hAnsi="宋体" w:cs="宋体" w:hint="eastAsia"/>
          <w:sz w:val="24"/>
        </w:rPr>
        <w:t>持股</w:t>
      </w:r>
      <w:r>
        <w:rPr>
          <w:rFonts w:asciiTheme="minorHAnsi" w:hAnsi="宋体" w:cs="宋体" w:hint="eastAsia"/>
          <w:sz w:val="24"/>
        </w:rPr>
        <w:t>5%</w:t>
      </w:r>
      <w:r>
        <w:rPr>
          <w:rFonts w:asciiTheme="minorHAnsi" w:hAnsi="宋体" w:cs="宋体" w:hint="eastAsia"/>
          <w:sz w:val="24"/>
        </w:rPr>
        <w:t>以下股东。发行人未质押所持标的股票</w:t>
      </w:r>
      <w:r>
        <w:rPr>
          <w:rFonts w:asciiTheme="minorHAnsi" w:hAnsi="宋体" w:cs="宋体" w:hint="eastAsia"/>
          <w:sz w:val="24"/>
        </w:rPr>
        <w:t>/</w:t>
      </w:r>
      <w:r>
        <w:rPr>
          <w:rFonts w:asciiTheme="minorHAnsi" w:hAnsi="宋体" w:cs="宋体" w:hint="eastAsia"/>
          <w:sz w:val="24"/>
        </w:rPr>
        <w:t>已累计质押所持标的股票</w:t>
      </w:r>
      <w:r>
        <w:rPr>
          <w:rFonts w:asciiTheme="minorHAnsi" w:hAnsi="宋体" w:cs="宋体" w:hint="eastAsia"/>
          <w:sz w:val="24"/>
        </w:rPr>
        <w:t>XX</w:t>
      </w:r>
      <w:r>
        <w:rPr>
          <w:rFonts w:asciiTheme="minorHAnsi" w:hAnsi="宋体" w:cs="宋体" w:hint="eastAsia"/>
          <w:sz w:val="24"/>
        </w:rPr>
        <w:t>股，占标的公司股份总数的</w:t>
      </w:r>
      <w:r>
        <w:rPr>
          <w:rFonts w:asciiTheme="minorHAnsi" w:hAnsi="宋体" w:cs="宋体" w:hint="eastAsia"/>
          <w:sz w:val="24"/>
        </w:rPr>
        <w:t>XX%</w:t>
      </w:r>
      <w:r>
        <w:rPr>
          <w:rFonts w:asciiTheme="minorHAnsi" w:hAnsi="宋体" w:cs="宋体" w:hint="eastAsia"/>
          <w:sz w:val="24"/>
        </w:rPr>
        <w:t>，占发行人持有标的公司股份总数的</w:t>
      </w:r>
      <w:r>
        <w:rPr>
          <w:rFonts w:asciiTheme="minorHAnsi" w:hAnsi="宋体" w:cs="宋体" w:hint="eastAsia"/>
          <w:sz w:val="24"/>
        </w:rPr>
        <w:t>XX%</w:t>
      </w:r>
      <w:r>
        <w:rPr>
          <w:rFonts w:asciiTheme="minorHAnsi" w:hAnsi="宋体" w:cs="宋体" w:hint="eastAsia"/>
          <w:sz w:val="24"/>
        </w:rPr>
        <w:t>。</w:t>
      </w:r>
    </w:p>
    <w:p w:rsidR="005F47A3" w:rsidRDefault="00203ADA">
      <w:pPr>
        <w:spacing w:line="360" w:lineRule="auto"/>
        <w:ind w:firstLineChars="200" w:firstLine="480"/>
        <w:rPr>
          <w:rFonts w:asciiTheme="minorHAnsi" w:hAnsi="宋体" w:cs="宋体"/>
          <w:sz w:val="24"/>
        </w:rPr>
      </w:pPr>
      <w:r>
        <w:rPr>
          <w:rFonts w:asciiTheme="minorHAnsi" w:hAnsi="宋体" w:cs="宋体" w:hint="eastAsia"/>
          <w:sz w:val="24"/>
        </w:rPr>
        <w:t>发行人用于交换的股票在本次</w:t>
      </w:r>
      <w:r>
        <w:rPr>
          <w:rFonts w:asciiTheme="minorHAnsi" w:hAnsi="宋体" w:cs="宋体" w:hint="eastAsia"/>
          <w:kern w:val="0"/>
          <w:sz w:val="24"/>
        </w:rPr>
        <w:t>/</w:t>
      </w:r>
      <w:r>
        <w:rPr>
          <w:rFonts w:asciiTheme="minorHAnsi" w:hAnsi="宋体" w:cs="宋体" w:hint="eastAsia"/>
          <w:kern w:val="0"/>
          <w:sz w:val="24"/>
        </w:rPr>
        <w:t>期</w:t>
      </w:r>
      <w:r>
        <w:rPr>
          <w:rFonts w:asciiTheme="minorHAnsi" w:hAnsi="宋体" w:cs="宋体" w:hint="eastAsia"/>
          <w:sz w:val="24"/>
        </w:rPr>
        <w:t>债券发行前不存在被查封、扣押、冻结等财产权利被限制的情形，也不存在权属争议或者依法不得转让或设定担保的其他情形。</w:t>
      </w:r>
    </w:p>
    <w:p w:rsidR="005F47A3" w:rsidRDefault="00203ADA">
      <w:pPr>
        <w:spacing w:line="360" w:lineRule="auto"/>
        <w:ind w:firstLineChars="200" w:firstLine="480"/>
        <w:rPr>
          <w:rFonts w:asciiTheme="minorHAnsi" w:hAnsi="宋体" w:cs="宋体"/>
          <w:sz w:val="24"/>
        </w:rPr>
      </w:pPr>
      <w:r>
        <w:rPr>
          <w:rFonts w:asciiTheme="minorHAnsi" w:hAnsi="宋体" w:cs="宋体" w:hint="eastAsia"/>
          <w:sz w:val="24"/>
        </w:rPr>
        <w:t>截至募集说明书签署之日，发行人持有的预备用于交换的标的股票</w:t>
      </w:r>
      <w:r>
        <w:rPr>
          <w:rFonts w:asciiTheme="minorHAnsi" w:hAnsi="宋体" w:cs="宋体" w:hint="eastAsia"/>
          <w:sz w:val="24"/>
        </w:rPr>
        <w:t>XX</w:t>
      </w:r>
      <w:r>
        <w:rPr>
          <w:rFonts w:asciiTheme="minorHAnsi" w:hAnsi="宋体" w:cs="宋体" w:hint="eastAsia"/>
          <w:sz w:val="24"/>
        </w:rPr>
        <w:t>股为非限售股，</w:t>
      </w:r>
      <w:r>
        <w:rPr>
          <w:rFonts w:asciiTheme="minorHAnsi" w:hAnsi="宋体" w:cs="宋体" w:hint="eastAsia"/>
          <w:sz w:val="24"/>
        </w:rPr>
        <w:t>XX</w:t>
      </w:r>
      <w:r>
        <w:rPr>
          <w:rFonts w:asciiTheme="minorHAnsi" w:hAnsi="宋体" w:cs="宋体" w:hint="eastAsia"/>
          <w:sz w:val="24"/>
        </w:rPr>
        <w:t>股为限售股，限</w:t>
      </w:r>
      <w:r>
        <w:rPr>
          <w:rFonts w:asciiTheme="minorHAnsi" w:hAnsi="宋体" w:cs="宋体" w:hint="eastAsia"/>
          <w:sz w:val="24"/>
        </w:rPr>
        <w:t>售期至</w:t>
      </w:r>
      <w:r>
        <w:rPr>
          <w:rFonts w:asciiTheme="minorHAnsi" w:hAnsi="宋体" w:cs="宋体" w:hint="eastAsia"/>
          <w:sz w:val="24"/>
        </w:rPr>
        <w:t>______</w:t>
      </w:r>
      <w:r>
        <w:rPr>
          <w:rFonts w:asciiTheme="minorHAnsi" w:hAnsi="宋体" w:cs="宋体" w:hint="eastAsia"/>
          <w:sz w:val="24"/>
        </w:rPr>
        <w:t>止。用于交换的股票在发行人提出发行申请时为无限售条件股份，且发行人在约定的换股期间转让该部分股票不违反其对上市公司或者其他股东的承诺。</w:t>
      </w:r>
    </w:p>
    <w:p w:rsidR="005F47A3" w:rsidRDefault="00203ADA">
      <w:pPr>
        <w:spacing w:line="360" w:lineRule="auto"/>
        <w:ind w:firstLineChars="200" w:firstLine="480"/>
        <w:rPr>
          <w:rFonts w:asciiTheme="minorHAnsi" w:hAnsi="宋体" w:cs="宋体"/>
          <w:sz w:val="24"/>
        </w:rPr>
      </w:pPr>
      <w:r>
        <w:rPr>
          <w:rFonts w:asciiTheme="minorHAnsi" w:hAnsi="宋体" w:cs="宋体" w:hint="eastAsia"/>
          <w:sz w:val="24"/>
        </w:rPr>
        <w:t>□发行人不会通过本次</w:t>
      </w:r>
      <w:r>
        <w:rPr>
          <w:rFonts w:asciiTheme="minorHAnsi" w:hAnsi="宋体" w:cs="宋体" w:hint="eastAsia"/>
          <w:sz w:val="24"/>
        </w:rPr>
        <w:t>/</w:t>
      </w:r>
      <w:r>
        <w:rPr>
          <w:rFonts w:asciiTheme="minorHAnsi" w:hAnsi="宋体" w:cs="宋体" w:hint="eastAsia"/>
          <w:sz w:val="24"/>
        </w:rPr>
        <w:t>期债券发行直接将标的公司控制权转让给他人。</w:t>
      </w:r>
    </w:p>
    <w:p w:rsidR="005F47A3" w:rsidRDefault="00203ADA">
      <w:pPr>
        <w:spacing w:line="360" w:lineRule="auto"/>
        <w:ind w:firstLineChars="200" w:firstLine="480"/>
        <w:rPr>
          <w:rFonts w:asciiTheme="minorHAnsi" w:hAnsi="宋体" w:cs="宋体"/>
          <w:sz w:val="24"/>
        </w:rPr>
      </w:pPr>
      <w:r>
        <w:rPr>
          <w:rFonts w:asciiTheme="minorHAnsi" w:hAnsi="宋体" w:cs="宋体" w:hint="eastAsia"/>
          <w:sz w:val="24"/>
        </w:rPr>
        <w:t>□发行人预备用于交换的标的股票数量占发行人标的股票持有数量的</w:t>
      </w:r>
      <w:r>
        <w:rPr>
          <w:rFonts w:asciiTheme="minorHAnsi" w:hAnsi="宋体" w:cs="宋体" w:hint="eastAsia"/>
          <w:sz w:val="24"/>
        </w:rPr>
        <w:t>XX%</w:t>
      </w:r>
      <w:r>
        <w:rPr>
          <w:rFonts w:asciiTheme="minorHAnsi" w:hAnsi="宋体" w:cs="宋体" w:hint="eastAsia"/>
          <w:sz w:val="24"/>
        </w:rPr>
        <w:t>，符合国有资产监督管理机构等部门对上市公司国有股东发行可交换公司债券的相关规定。</w:t>
      </w:r>
    </w:p>
    <w:p w:rsidR="005F47A3" w:rsidRDefault="00203ADA">
      <w:pPr>
        <w:spacing w:line="360" w:lineRule="auto"/>
        <w:ind w:firstLineChars="200" w:firstLine="482"/>
        <w:rPr>
          <w:rFonts w:asciiTheme="minorHAnsi" w:hAnsi="宋体" w:cs="宋体"/>
          <w:sz w:val="24"/>
        </w:rPr>
      </w:pPr>
      <w:r>
        <w:rPr>
          <w:rFonts w:asciiTheme="minorHAnsi" w:hAnsi="宋体" w:cs="宋体" w:hint="eastAsia"/>
          <w:b/>
          <w:bCs/>
          <w:sz w:val="24"/>
        </w:rPr>
        <w:t>换股期限</w:t>
      </w:r>
      <w:r>
        <w:rPr>
          <w:rFonts w:asciiTheme="minorHAnsi" w:hAnsi="宋体" w:cs="宋体" w:hint="eastAsia"/>
          <w:sz w:val="24"/>
        </w:rPr>
        <w:t>：本次</w:t>
      </w:r>
      <w:r>
        <w:rPr>
          <w:rFonts w:asciiTheme="minorHAnsi" w:hAnsi="宋体" w:cs="宋体" w:hint="eastAsia"/>
          <w:sz w:val="24"/>
        </w:rPr>
        <w:t>/</w:t>
      </w:r>
      <w:r>
        <w:rPr>
          <w:rFonts w:asciiTheme="minorHAnsi" w:hAnsi="宋体" w:cs="宋体" w:hint="eastAsia"/>
          <w:sz w:val="24"/>
        </w:rPr>
        <w:t>期可交换公司债券换股期限自可交换公司债券发行结束之日满</w:t>
      </w:r>
      <w:r>
        <w:rPr>
          <w:rFonts w:asciiTheme="minorHAnsi" w:hAnsi="宋体" w:cs="宋体" w:hint="eastAsia"/>
          <w:sz w:val="24"/>
        </w:rPr>
        <w:t>XX</w:t>
      </w:r>
      <w:r>
        <w:rPr>
          <w:rFonts w:asciiTheme="minorHAnsi" w:hAnsi="宋体" w:cs="宋体" w:hint="eastAsia"/>
          <w:sz w:val="24"/>
        </w:rPr>
        <w:t>月后的第一个交易日起至可交换债券到期日止，即</w:t>
      </w:r>
      <w:r>
        <w:rPr>
          <w:rFonts w:asciiTheme="minorHAnsi" w:hAnsi="宋体" w:cs="宋体" w:hint="eastAsia"/>
          <w:sz w:val="24"/>
        </w:rPr>
        <w:t>XXXX</w:t>
      </w:r>
      <w:r>
        <w:rPr>
          <w:rFonts w:asciiTheme="minorHAnsi" w:hAnsi="宋体" w:cs="宋体" w:hint="eastAsia"/>
          <w:sz w:val="24"/>
        </w:rPr>
        <w:t>年</w:t>
      </w:r>
      <w:r>
        <w:rPr>
          <w:rFonts w:asciiTheme="minorHAnsi" w:hAnsi="宋体" w:cs="宋体" w:hint="eastAsia"/>
          <w:sz w:val="24"/>
        </w:rPr>
        <w:t>XX</w:t>
      </w:r>
      <w:r>
        <w:rPr>
          <w:rFonts w:asciiTheme="minorHAnsi" w:hAnsi="宋体" w:cs="宋体" w:hint="eastAsia"/>
          <w:sz w:val="24"/>
        </w:rPr>
        <w:t>月</w:t>
      </w:r>
      <w:r>
        <w:rPr>
          <w:rFonts w:asciiTheme="minorHAnsi" w:hAnsi="宋体" w:cs="宋体" w:hint="eastAsia"/>
          <w:sz w:val="24"/>
        </w:rPr>
        <w:t>XX</w:t>
      </w:r>
      <w:r>
        <w:rPr>
          <w:rFonts w:asciiTheme="minorHAnsi" w:hAnsi="宋体" w:cs="宋体" w:hint="eastAsia"/>
          <w:sz w:val="24"/>
        </w:rPr>
        <w:t>日至</w:t>
      </w:r>
      <w:r>
        <w:rPr>
          <w:rFonts w:asciiTheme="minorHAnsi" w:hAnsi="宋体" w:cs="宋体" w:hint="eastAsia"/>
          <w:sz w:val="24"/>
        </w:rPr>
        <w:t>X</w:t>
      </w:r>
      <w:r>
        <w:rPr>
          <w:rFonts w:asciiTheme="minorHAnsi" w:hAnsi="宋体" w:cs="宋体" w:hint="eastAsia"/>
          <w:sz w:val="24"/>
        </w:rPr>
        <w:t>XXX</w:t>
      </w:r>
      <w:r>
        <w:rPr>
          <w:rFonts w:asciiTheme="minorHAnsi" w:hAnsi="宋体" w:cs="宋体" w:hint="eastAsia"/>
          <w:sz w:val="24"/>
        </w:rPr>
        <w:t>年</w:t>
      </w:r>
      <w:r>
        <w:rPr>
          <w:rFonts w:asciiTheme="minorHAnsi" w:hAnsi="宋体" w:cs="宋体" w:hint="eastAsia"/>
          <w:sz w:val="24"/>
        </w:rPr>
        <w:t>XX</w:t>
      </w:r>
      <w:r>
        <w:rPr>
          <w:rFonts w:asciiTheme="minorHAnsi" w:hAnsi="宋体" w:cs="宋体" w:hint="eastAsia"/>
          <w:sz w:val="24"/>
        </w:rPr>
        <w:t>月</w:t>
      </w:r>
      <w:r>
        <w:rPr>
          <w:rFonts w:asciiTheme="minorHAnsi" w:hAnsi="宋体" w:cs="宋体" w:hint="eastAsia"/>
          <w:sz w:val="24"/>
        </w:rPr>
        <w:t>XX</w:t>
      </w:r>
      <w:r>
        <w:rPr>
          <w:rFonts w:asciiTheme="minorHAnsi" w:hAnsi="宋体" w:cs="宋体" w:hint="eastAsia"/>
          <w:sz w:val="24"/>
        </w:rPr>
        <w:t>日止。</w:t>
      </w:r>
    </w:p>
    <w:p w:rsidR="005F47A3" w:rsidRDefault="00203ADA">
      <w:pPr>
        <w:spacing w:line="360" w:lineRule="auto"/>
        <w:ind w:firstLineChars="200" w:firstLine="482"/>
        <w:rPr>
          <w:rFonts w:asciiTheme="minorHAnsi" w:hAnsi="宋体" w:cs="宋体"/>
          <w:b/>
          <w:bCs/>
          <w:sz w:val="24"/>
        </w:rPr>
      </w:pPr>
      <w:r>
        <w:rPr>
          <w:rFonts w:asciiTheme="minorHAnsi" w:hAnsi="宋体" w:cs="宋体" w:hint="eastAsia"/>
          <w:b/>
          <w:bCs/>
          <w:sz w:val="24"/>
        </w:rPr>
        <w:t>换股价格的确定及其调整、修正原则：</w:t>
      </w:r>
    </w:p>
    <w:p w:rsidR="005F47A3" w:rsidRDefault="00203ADA">
      <w:pPr>
        <w:spacing w:line="360" w:lineRule="auto"/>
        <w:ind w:firstLineChars="200" w:firstLine="480"/>
        <w:rPr>
          <w:rFonts w:asciiTheme="minorHAnsi" w:hAnsi="宋体" w:cs="宋体"/>
          <w:sz w:val="24"/>
        </w:rPr>
      </w:pPr>
      <w:bookmarkStart w:id="253" w:name="_Toc72414338"/>
      <w:r>
        <w:rPr>
          <w:rFonts w:asciiTheme="minorHAnsi" w:hAnsi="宋体" w:cs="宋体" w:hint="eastAsia"/>
          <w:sz w:val="24"/>
        </w:rPr>
        <w:t>1.</w:t>
      </w:r>
      <w:r>
        <w:rPr>
          <w:rFonts w:asciiTheme="minorHAnsi" w:hAnsi="宋体" w:cs="宋体" w:hint="eastAsia"/>
          <w:sz w:val="24"/>
        </w:rPr>
        <w:t>初始换股价格的确定依据</w:t>
      </w:r>
      <w:bookmarkEnd w:id="253"/>
    </w:p>
    <w:p w:rsidR="005F47A3" w:rsidRDefault="00203ADA">
      <w:pPr>
        <w:spacing w:line="360" w:lineRule="auto"/>
        <w:ind w:firstLineChars="200" w:firstLine="480"/>
        <w:rPr>
          <w:rFonts w:asciiTheme="minorHAnsi" w:hAnsi="宋体" w:cs="宋体"/>
          <w:sz w:val="24"/>
        </w:rPr>
      </w:pPr>
      <w:bookmarkStart w:id="254" w:name="_Toc72414339"/>
      <w:r>
        <w:rPr>
          <w:rFonts w:asciiTheme="minorHAnsi" w:hAnsi="宋体" w:cs="宋体" w:hint="eastAsia"/>
          <w:sz w:val="24"/>
        </w:rPr>
        <w:t>2.</w:t>
      </w:r>
      <w:r>
        <w:rPr>
          <w:rFonts w:asciiTheme="minorHAnsi" w:hAnsi="宋体" w:cs="宋体" w:hint="eastAsia"/>
          <w:sz w:val="24"/>
        </w:rPr>
        <w:t>换股价格的调整、修正原则</w:t>
      </w:r>
      <w:bookmarkEnd w:id="254"/>
    </w:p>
    <w:p w:rsidR="005F47A3" w:rsidRDefault="00203ADA">
      <w:pPr>
        <w:spacing w:line="360" w:lineRule="auto"/>
        <w:ind w:firstLineChars="200" w:firstLine="480"/>
        <w:rPr>
          <w:rFonts w:asciiTheme="minorHAnsi" w:hAnsi="宋体" w:cs="宋体"/>
          <w:sz w:val="24"/>
        </w:rPr>
      </w:pPr>
      <w:r>
        <w:rPr>
          <w:rFonts w:asciiTheme="minorHAnsi" w:hAnsi="宋体" w:cs="宋体" w:hint="eastAsia"/>
          <w:sz w:val="24"/>
        </w:rPr>
        <w:t>3.</w:t>
      </w:r>
      <w:r>
        <w:rPr>
          <w:rFonts w:asciiTheme="minorHAnsi" w:hAnsi="宋体" w:cs="宋体" w:hint="eastAsia"/>
          <w:sz w:val="24"/>
        </w:rPr>
        <w:t>换股不足的处理</w:t>
      </w:r>
    </w:p>
    <w:p w:rsidR="005F47A3" w:rsidRDefault="00203ADA">
      <w:pPr>
        <w:spacing w:line="360" w:lineRule="auto"/>
        <w:ind w:firstLineChars="200" w:firstLine="480"/>
        <w:rPr>
          <w:rFonts w:asciiTheme="minorHAnsi" w:hAnsi="宋体" w:cs="宋体"/>
          <w:i/>
          <w:sz w:val="24"/>
        </w:rPr>
      </w:pPr>
      <w:r>
        <w:rPr>
          <w:rFonts w:asciiTheme="minorHAnsi" w:hAnsi="宋体" w:cs="宋体" w:hint="eastAsia"/>
          <w:sz w:val="24"/>
        </w:rPr>
        <w:t>若出现预备用于交换的股票数量少于未偿还的本次</w:t>
      </w:r>
      <w:r>
        <w:rPr>
          <w:rFonts w:asciiTheme="minorHAnsi" w:hAnsi="宋体" w:cs="宋体" w:hint="eastAsia"/>
          <w:sz w:val="24"/>
        </w:rPr>
        <w:t>/</w:t>
      </w:r>
      <w:r>
        <w:rPr>
          <w:rFonts w:asciiTheme="minorHAnsi" w:hAnsi="宋体" w:cs="宋体" w:hint="eastAsia"/>
          <w:sz w:val="24"/>
        </w:rPr>
        <w:t>期可交换债券全部换股所需股票而发行人又无法补足的情况，则债券持有人可以在【具体期限】行使回售的权利</w:t>
      </w:r>
      <w:r>
        <w:rPr>
          <w:rFonts w:asciiTheme="minorHAnsi" w:hAnsi="宋体" w:cs="宋体" w:hint="eastAsia"/>
          <w:sz w:val="24"/>
        </w:rPr>
        <w:t>/</w:t>
      </w:r>
      <w:r>
        <w:rPr>
          <w:rFonts w:asciiTheme="minorHAnsi" w:hAnsi="宋体" w:cs="宋体" w:hint="eastAsia"/>
          <w:sz w:val="24"/>
        </w:rPr>
        <w:t>【其他补救措施】。</w:t>
      </w:r>
    </w:p>
    <w:p w:rsidR="005F47A3" w:rsidRDefault="00203ADA">
      <w:pPr>
        <w:spacing w:line="360" w:lineRule="auto"/>
        <w:ind w:firstLineChars="200" w:firstLine="482"/>
        <w:rPr>
          <w:rFonts w:asciiTheme="minorHAnsi" w:hAnsi="宋体" w:cs="宋体"/>
          <w:b/>
          <w:bCs/>
          <w:sz w:val="24"/>
        </w:rPr>
      </w:pPr>
      <w:r>
        <w:rPr>
          <w:rFonts w:asciiTheme="minorHAnsi" w:hAnsi="宋体" w:cs="宋体" w:hint="eastAsia"/>
          <w:b/>
          <w:bCs/>
          <w:sz w:val="24"/>
        </w:rPr>
        <w:t>暂停换股、停复牌：</w:t>
      </w:r>
    </w:p>
    <w:p w:rsidR="005F47A3" w:rsidRDefault="00203ADA">
      <w:pPr>
        <w:spacing w:line="360" w:lineRule="auto"/>
        <w:ind w:firstLineChars="200" w:firstLine="480"/>
        <w:rPr>
          <w:rFonts w:asciiTheme="minorHAnsi" w:hAnsi="宋体" w:cs="宋体"/>
          <w:sz w:val="24"/>
        </w:rPr>
      </w:pPr>
      <w:r>
        <w:rPr>
          <w:rFonts w:asciiTheme="minorHAnsi" w:hAnsi="宋体" w:cs="宋体" w:hint="eastAsia"/>
          <w:sz w:val="24"/>
        </w:rPr>
        <w:t>本次</w:t>
      </w:r>
      <w:r>
        <w:rPr>
          <w:rFonts w:asciiTheme="minorHAnsi" w:hAnsi="宋体" w:cs="宋体" w:hint="eastAsia"/>
          <w:sz w:val="24"/>
        </w:rPr>
        <w:t>/</w:t>
      </w:r>
      <w:r>
        <w:rPr>
          <w:rFonts w:asciiTheme="minorHAnsi" w:hAnsi="宋体" w:cs="宋体" w:hint="eastAsia"/>
          <w:sz w:val="24"/>
        </w:rPr>
        <w:t>期债券换股期间，预备用于交换的股票出现司法冻结、扣划或其他权利瑕疵影响投资者换股权利的，发行人应当向深交所申请暂停可交换债券换股。</w:t>
      </w:r>
    </w:p>
    <w:p w:rsidR="005F47A3" w:rsidRDefault="00203ADA">
      <w:pPr>
        <w:spacing w:line="360" w:lineRule="auto"/>
        <w:ind w:firstLineChars="200" w:firstLine="480"/>
        <w:rPr>
          <w:rFonts w:asciiTheme="minorHAnsi" w:hAnsi="宋体" w:cs="宋体"/>
          <w:sz w:val="24"/>
        </w:rPr>
      </w:pPr>
      <w:r>
        <w:rPr>
          <w:rFonts w:asciiTheme="minorHAnsi" w:hAnsi="宋体" w:cs="宋体" w:hint="eastAsia"/>
          <w:sz w:val="24"/>
        </w:rPr>
        <w:t>□本次</w:t>
      </w:r>
      <w:r>
        <w:rPr>
          <w:rFonts w:asciiTheme="minorHAnsi" w:hAnsi="宋体" w:cs="宋体" w:hint="eastAsia"/>
          <w:sz w:val="24"/>
        </w:rPr>
        <w:t>/</w:t>
      </w:r>
      <w:r>
        <w:rPr>
          <w:rFonts w:asciiTheme="minorHAnsi" w:hAnsi="宋体" w:cs="宋体" w:hint="eastAsia"/>
          <w:sz w:val="24"/>
        </w:rPr>
        <w:t>期债券上市期间，预备用于交换的股票依据《</w:t>
      </w:r>
      <w:r>
        <w:rPr>
          <w:rFonts w:asciiTheme="minorHAnsi" w:hAnsi="宋体" w:cs="宋体" w:hint="eastAsia"/>
          <w:sz w:val="24"/>
        </w:rPr>
        <w:t>深圳证券交易所股票上市规则》相关规定停复牌的，发行人应当向深交所申请可交换债券停牌。</w:t>
      </w:r>
    </w:p>
    <w:p w:rsidR="005F47A3" w:rsidRDefault="00203ADA">
      <w:pPr>
        <w:spacing w:line="360" w:lineRule="auto"/>
        <w:ind w:firstLineChars="200" w:firstLine="480"/>
        <w:rPr>
          <w:rFonts w:asciiTheme="minorHAnsi" w:hAnsi="宋体" w:cs="宋体"/>
          <w:sz w:val="24"/>
        </w:rPr>
      </w:pPr>
      <w:r>
        <w:rPr>
          <w:rFonts w:asciiTheme="minorHAnsi" w:hAnsi="宋体" w:cs="宋体" w:hint="eastAsia"/>
          <w:sz w:val="24"/>
        </w:rPr>
        <w:t>本次</w:t>
      </w:r>
      <w:r>
        <w:rPr>
          <w:rFonts w:asciiTheme="minorHAnsi" w:hAnsi="宋体" w:cs="宋体" w:hint="eastAsia"/>
          <w:sz w:val="24"/>
        </w:rPr>
        <w:t>/</w:t>
      </w:r>
      <w:r>
        <w:rPr>
          <w:rFonts w:asciiTheme="minorHAnsi" w:hAnsi="宋体" w:cs="宋体" w:hint="eastAsia"/>
          <w:sz w:val="24"/>
        </w:rPr>
        <w:t>期债券上市期间，预备用于交换的股票出现司法冻结、扣划或其他权利瑕疵影响投资者换股权利的，发行人应当向深交所申请可交换债券停牌。发行人明确上述事项已经消除或者不影响投资者换股权利后，将及时向深交所申请可交换债券复牌。</w:t>
      </w:r>
    </w:p>
    <w:p w:rsidR="005F47A3" w:rsidRDefault="005F47A3">
      <w:pPr>
        <w:spacing w:line="360" w:lineRule="auto"/>
        <w:ind w:firstLineChars="200" w:firstLine="480"/>
        <w:rPr>
          <w:rFonts w:asciiTheme="minorHAnsi" w:hAnsi="宋体" w:cs="宋体"/>
          <w:sz w:val="24"/>
        </w:rPr>
      </w:pPr>
    </w:p>
    <w:p w:rsidR="005F47A3" w:rsidRDefault="00203ADA">
      <w:pPr>
        <w:spacing w:line="600" w:lineRule="exact"/>
        <w:jc w:val="center"/>
        <w:rPr>
          <w:rFonts w:asciiTheme="minorHAnsi" w:hAnsi="宋体" w:cs="宋体"/>
          <w:b/>
          <w:sz w:val="28"/>
          <w:szCs w:val="28"/>
        </w:rPr>
      </w:pPr>
      <w:r>
        <w:rPr>
          <w:rFonts w:asciiTheme="minorHAnsi" w:hAnsi="宋体" w:cs="宋体" w:hint="eastAsia"/>
          <w:b/>
          <w:sz w:val="28"/>
          <w:szCs w:val="28"/>
        </w:rPr>
        <w:t>第七节</w:t>
      </w:r>
      <w:r>
        <w:rPr>
          <w:rFonts w:asciiTheme="minorHAnsi" w:hAnsi="宋体" w:cs="宋体" w:hint="eastAsia"/>
          <w:b/>
          <w:sz w:val="28"/>
          <w:szCs w:val="28"/>
        </w:rPr>
        <w:t xml:space="preserve">  </w:t>
      </w:r>
      <w:r>
        <w:rPr>
          <w:rFonts w:asciiTheme="minorHAnsi" w:hAnsi="宋体" w:cs="宋体" w:hint="eastAsia"/>
          <w:b/>
          <w:sz w:val="28"/>
          <w:szCs w:val="28"/>
        </w:rPr>
        <w:t>增信机制</w:t>
      </w:r>
    </w:p>
    <w:p w:rsidR="005F47A3" w:rsidRDefault="00203ADA">
      <w:pPr>
        <w:spacing w:line="600" w:lineRule="exact"/>
        <w:ind w:firstLineChars="200" w:firstLine="482"/>
        <w:rPr>
          <w:rFonts w:asciiTheme="minorHAnsi" w:hAnsi="宋体" w:cs="宋体"/>
          <w:b/>
          <w:sz w:val="24"/>
        </w:rPr>
      </w:pPr>
      <w:bookmarkStart w:id="255" w:name="_Toc72414341"/>
      <w:r>
        <w:rPr>
          <w:rFonts w:asciiTheme="minorHAnsi" w:hAnsi="宋体" w:cs="宋体" w:hint="eastAsia"/>
          <w:b/>
          <w:sz w:val="24"/>
        </w:rPr>
        <w:t>X</w:t>
      </w:r>
      <w:r>
        <w:rPr>
          <w:rFonts w:asciiTheme="minorHAnsi" w:hAnsi="宋体" w:cs="宋体" w:hint="eastAsia"/>
          <w:b/>
          <w:sz w:val="24"/>
        </w:rPr>
        <w:t>、标的股票基本情况</w:t>
      </w:r>
      <w:bookmarkEnd w:id="255"/>
    </w:p>
    <w:p w:rsidR="005F47A3" w:rsidRDefault="00203ADA">
      <w:pPr>
        <w:spacing w:line="360" w:lineRule="auto"/>
        <w:ind w:firstLineChars="200" w:firstLine="480"/>
        <w:rPr>
          <w:rFonts w:asciiTheme="minorHAnsi" w:hAnsi="宋体" w:cs="宋体"/>
          <w:sz w:val="24"/>
        </w:rPr>
      </w:pPr>
      <w:r>
        <w:rPr>
          <w:rFonts w:asciiTheme="minorHAnsi" w:hAnsi="宋体" w:cs="宋体" w:hint="eastAsia"/>
          <w:sz w:val="24"/>
        </w:rPr>
        <w:t>预备用于交换的标的股票及其孳息（包括资本公积转增股本、送股、分红、派息等）是本次发行可交换公司债券的担保物，用于对债券持有人交换股份和本次债券本息偿付提供担保。</w:t>
      </w:r>
    </w:p>
    <w:p w:rsidR="005F47A3" w:rsidRDefault="00203ADA">
      <w:pPr>
        <w:spacing w:line="600" w:lineRule="exact"/>
        <w:ind w:firstLineChars="200" w:firstLine="482"/>
        <w:rPr>
          <w:rFonts w:asciiTheme="minorHAnsi" w:hAnsi="宋体" w:cs="宋体"/>
          <w:b/>
          <w:sz w:val="24"/>
        </w:rPr>
      </w:pPr>
      <w:bookmarkStart w:id="256" w:name="_Toc72414342"/>
      <w:r>
        <w:rPr>
          <w:rFonts w:asciiTheme="minorHAnsi" w:hAnsi="宋体" w:cs="宋体" w:hint="eastAsia"/>
          <w:b/>
          <w:sz w:val="24"/>
        </w:rPr>
        <w:t>X</w:t>
      </w:r>
      <w:r>
        <w:rPr>
          <w:rFonts w:asciiTheme="minorHAnsi" w:hAnsi="宋体" w:cs="宋体" w:hint="eastAsia"/>
          <w:b/>
          <w:sz w:val="24"/>
        </w:rPr>
        <w:t>、发行人权利义务</w:t>
      </w:r>
      <w:bookmarkEnd w:id="256"/>
    </w:p>
    <w:p w:rsidR="005F47A3" w:rsidRDefault="00203ADA">
      <w:pPr>
        <w:spacing w:line="360" w:lineRule="auto"/>
        <w:ind w:firstLineChars="200" w:firstLine="480"/>
        <w:rPr>
          <w:rFonts w:asciiTheme="minorHAnsi" w:hAnsi="宋体" w:cs="宋体"/>
          <w:sz w:val="24"/>
        </w:rPr>
      </w:pPr>
      <w:r>
        <w:rPr>
          <w:rFonts w:asciiTheme="minorHAnsi" w:hAnsi="宋体" w:cs="宋体" w:hint="eastAsia"/>
          <w:sz w:val="24"/>
        </w:rPr>
        <w:t>发行人与受托管理人将在本次债券发行前，就预备用于交换的股票签订担保合同，根据证券登记结算机构相关要求办理标的股票担保及登记手续，将其专户存放并取得相关担保权利证明文件。</w:t>
      </w:r>
    </w:p>
    <w:p w:rsidR="005F47A3" w:rsidRDefault="00203ADA">
      <w:pPr>
        <w:spacing w:line="360" w:lineRule="auto"/>
        <w:ind w:firstLineChars="200" w:firstLine="480"/>
        <w:rPr>
          <w:rFonts w:asciiTheme="minorHAnsi" w:eastAsia="仿宋_GB2312" w:hAnsi="仿宋"/>
          <w:sz w:val="30"/>
          <w:szCs w:val="30"/>
        </w:rPr>
      </w:pPr>
      <w:r>
        <w:rPr>
          <w:rFonts w:asciiTheme="minorHAnsi" w:hAnsi="宋体" w:cs="宋体" w:hint="eastAsia"/>
          <w:sz w:val="24"/>
        </w:rPr>
        <w:t>当债券持有人按照约定条件交换股份时，从作为担保物的股票中提取相应数额用于支付；债券持有人部分或者全部未选择换股且上市公司股东到期未能清偿债务时，作为担保物的股票及其孳息处分所得的价款优先用于清偿对债券持有人的负债。</w:t>
      </w:r>
    </w:p>
    <w:p w:rsidR="005F47A3" w:rsidRDefault="00203ADA">
      <w:pPr>
        <w:widowControl/>
        <w:spacing w:line="600" w:lineRule="exact"/>
        <w:ind w:firstLineChars="200" w:firstLine="562"/>
        <w:jc w:val="center"/>
        <w:rPr>
          <w:rFonts w:asciiTheme="minorHAnsi" w:hAnsi="宋体" w:cs="宋体"/>
          <w:b/>
          <w:kern w:val="0"/>
          <w:sz w:val="28"/>
          <w:szCs w:val="28"/>
        </w:rPr>
      </w:pPr>
      <w:r>
        <w:rPr>
          <w:rFonts w:asciiTheme="minorHAnsi" w:hAnsi="宋体" w:cs="宋体" w:hint="eastAsia"/>
          <w:b/>
          <w:kern w:val="0"/>
          <w:sz w:val="28"/>
          <w:szCs w:val="28"/>
        </w:rPr>
        <w:t>第九节</w:t>
      </w:r>
      <w:r>
        <w:rPr>
          <w:rFonts w:asciiTheme="minorHAnsi" w:hAnsi="宋体" w:cs="宋体" w:hint="eastAsia"/>
          <w:b/>
          <w:kern w:val="0"/>
          <w:sz w:val="28"/>
          <w:szCs w:val="28"/>
        </w:rPr>
        <w:t xml:space="preserve">  </w:t>
      </w:r>
      <w:r>
        <w:rPr>
          <w:rFonts w:asciiTheme="minorHAnsi" w:hAnsi="宋体" w:cs="宋体" w:hint="eastAsia"/>
          <w:b/>
          <w:kern w:val="0"/>
          <w:sz w:val="28"/>
          <w:szCs w:val="28"/>
        </w:rPr>
        <w:t>信息披露安排</w:t>
      </w:r>
    </w:p>
    <w:p w:rsidR="005F47A3" w:rsidRDefault="00203ADA">
      <w:pPr>
        <w:spacing w:line="600" w:lineRule="exact"/>
        <w:ind w:firstLineChars="200" w:firstLine="562"/>
        <w:rPr>
          <w:rFonts w:asciiTheme="minorHAnsi" w:hAnsi="宋体" w:cs="宋体"/>
          <w:b/>
          <w:sz w:val="28"/>
          <w:szCs w:val="28"/>
        </w:rPr>
      </w:pPr>
      <w:r>
        <w:rPr>
          <w:rFonts w:asciiTheme="minorHAnsi" w:hAnsi="宋体" w:cs="宋体" w:hint="eastAsia"/>
          <w:b/>
          <w:sz w:val="28"/>
          <w:szCs w:val="28"/>
        </w:rPr>
        <w:t>五、可交换公司债券特殊安排</w:t>
      </w:r>
    </w:p>
    <w:p w:rsidR="005F47A3" w:rsidRDefault="00203ADA">
      <w:pPr>
        <w:spacing w:line="360" w:lineRule="auto"/>
        <w:ind w:firstLineChars="200" w:firstLine="480"/>
        <w:rPr>
          <w:rFonts w:asciiTheme="minorHAnsi" w:hAnsi="宋体" w:cs="宋体"/>
          <w:sz w:val="24"/>
        </w:rPr>
      </w:pPr>
      <w:r>
        <w:rPr>
          <w:rFonts w:asciiTheme="minorHAnsi" w:hAnsi="宋体" w:cs="宋体" w:hint="eastAsia"/>
          <w:sz w:val="24"/>
        </w:rPr>
        <w:t>1.</w:t>
      </w:r>
      <w:r>
        <w:rPr>
          <w:rFonts w:asciiTheme="minorHAnsi" w:hAnsi="宋体" w:cs="宋体" w:hint="eastAsia"/>
          <w:sz w:val="24"/>
        </w:rPr>
        <w:t>发行人将在可交换债券开始换股的</w:t>
      </w:r>
      <w:r>
        <w:rPr>
          <w:rFonts w:asciiTheme="minorHAnsi" w:hAnsi="宋体" w:cs="宋体" w:hint="eastAsia"/>
          <w:sz w:val="24"/>
        </w:rPr>
        <w:t>3</w:t>
      </w:r>
      <w:r>
        <w:rPr>
          <w:rFonts w:asciiTheme="minorHAnsi" w:hAnsi="宋体" w:cs="宋体" w:hint="eastAsia"/>
          <w:sz w:val="24"/>
        </w:rPr>
        <w:t>个交易日前披露实</w:t>
      </w:r>
      <w:r>
        <w:rPr>
          <w:rFonts w:asciiTheme="minorHAnsi" w:hAnsi="宋体" w:cs="宋体" w:hint="eastAsia"/>
          <w:sz w:val="24"/>
        </w:rPr>
        <w:t>施换股相关事项，包括换股起止日期、当前换股价格、换股程序等。</w:t>
      </w:r>
    </w:p>
    <w:p w:rsidR="005F47A3" w:rsidRDefault="00203ADA">
      <w:pPr>
        <w:spacing w:line="360" w:lineRule="auto"/>
        <w:ind w:firstLineChars="200" w:firstLine="480"/>
        <w:rPr>
          <w:rFonts w:asciiTheme="minorHAnsi" w:hAnsi="宋体" w:cs="宋体"/>
          <w:sz w:val="24"/>
        </w:rPr>
      </w:pPr>
      <w:r>
        <w:rPr>
          <w:rFonts w:asciiTheme="minorHAnsi" w:hAnsi="宋体" w:cs="宋体" w:hint="eastAsia"/>
          <w:sz w:val="24"/>
        </w:rPr>
        <w:t>2.</w:t>
      </w:r>
      <w:r>
        <w:rPr>
          <w:rFonts w:asciiTheme="minorHAnsi" w:hAnsi="宋体" w:cs="宋体" w:hint="eastAsia"/>
          <w:sz w:val="24"/>
        </w:rPr>
        <w:t>发行人将在可交换债券换股期结束的</w:t>
      </w:r>
      <w:r>
        <w:rPr>
          <w:rFonts w:asciiTheme="minorHAnsi" w:hAnsi="宋体" w:cs="宋体" w:hint="eastAsia"/>
          <w:sz w:val="24"/>
        </w:rPr>
        <w:t>20</w:t>
      </w:r>
      <w:r>
        <w:rPr>
          <w:rFonts w:asciiTheme="minorHAnsi" w:hAnsi="宋体" w:cs="宋体" w:hint="eastAsia"/>
          <w:sz w:val="24"/>
        </w:rPr>
        <w:t>个交易日前，进行</w:t>
      </w:r>
      <w:r>
        <w:rPr>
          <w:rFonts w:asciiTheme="minorHAnsi" w:hAnsi="宋体" w:cs="宋体" w:hint="eastAsia"/>
          <w:sz w:val="24"/>
        </w:rPr>
        <w:t>X</w:t>
      </w:r>
      <w:r>
        <w:rPr>
          <w:rFonts w:asciiTheme="minorHAnsi" w:hAnsi="宋体" w:cs="宋体" w:hint="eastAsia"/>
          <w:sz w:val="24"/>
        </w:rPr>
        <w:t>次（至少</w:t>
      </w:r>
      <w:r>
        <w:rPr>
          <w:rFonts w:asciiTheme="minorHAnsi" w:hAnsi="宋体" w:cs="宋体" w:hint="eastAsia"/>
          <w:sz w:val="24"/>
        </w:rPr>
        <w:t>3</w:t>
      </w:r>
      <w:r>
        <w:rPr>
          <w:rFonts w:asciiTheme="minorHAnsi" w:hAnsi="宋体" w:cs="宋体" w:hint="eastAsia"/>
          <w:sz w:val="24"/>
        </w:rPr>
        <w:t>次）提示性公告，提醒投资者可交换债券停止换股相关事项。</w:t>
      </w:r>
    </w:p>
    <w:p w:rsidR="005F47A3" w:rsidRDefault="00203ADA">
      <w:pPr>
        <w:spacing w:line="360" w:lineRule="auto"/>
        <w:ind w:firstLineChars="200" w:firstLine="480"/>
        <w:rPr>
          <w:rFonts w:asciiTheme="minorHAnsi" w:eastAsia="仿宋_GB2312" w:hAnsi="仿宋"/>
          <w:sz w:val="30"/>
          <w:szCs w:val="30"/>
        </w:rPr>
      </w:pPr>
      <w:r>
        <w:rPr>
          <w:rFonts w:asciiTheme="minorHAnsi" w:hAnsi="宋体" w:cs="宋体" w:hint="eastAsia"/>
          <w:sz w:val="24"/>
        </w:rPr>
        <w:t>3.</w:t>
      </w:r>
      <w:r>
        <w:rPr>
          <w:rFonts w:asciiTheme="minorHAnsi" w:hAnsi="宋体" w:cs="宋体" w:hint="eastAsia"/>
          <w:sz w:val="24"/>
        </w:rPr>
        <w:t>其他重大事项：</w:t>
      </w:r>
      <w:r>
        <w:rPr>
          <w:rFonts w:asciiTheme="minorHAnsi" w:hAnsi="宋体" w:cs="宋体" w:hint="eastAsia"/>
          <w:i/>
          <w:iCs/>
          <w:sz w:val="24"/>
        </w:rPr>
        <w:t>（如：预备用于交换的股票的上市公司发行新股、送股、分立及其他原因引起股份变动，需要调整换股价格，或者依据募集说明书约定的修正原则修正换股价格；预备用于交换的股票发生重大变化，包括但不限于被风险警示、暂停、终止上市等；发行人预备用于交换的股票出现司法冻结、扣划或其他权利瑕疵；预备用于交换的股票市值出现重大不利</w:t>
      </w:r>
      <w:r>
        <w:rPr>
          <w:rFonts w:asciiTheme="minorHAnsi" w:hAnsi="宋体" w:cs="宋体" w:hint="eastAsia"/>
          <w:i/>
          <w:iCs/>
          <w:sz w:val="24"/>
        </w:rPr>
        <w:t>变化，影响可交换债券增信效果）</w:t>
      </w:r>
    </w:p>
    <w:sectPr w:rsidR="005F47A3">
      <w:footerReference w:type="default" r:id="rId20"/>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3ADA">
      <w:r>
        <w:separator/>
      </w:r>
    </w:p>
  </w:endnote>
  <w:endnote w:type="continuationSeparator" w:id="0">
    <w:p w:rsidR="00000000" w:rsidRDefault="0020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CG Times">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LF_Kai">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等线 Light">
    <w:altName w:val="Arial Unicode MS"/>
    <w:charset w:val="86"/>
    <w:family w:val="auto"/>
    <w:pitch w:val="default"/>
    <w:sig w:usb0="00000000" w:usb1="00000000" w:usb2="00000016" w:usb3="00000000" w:csb0="0004000F" w:csb1="00000000"/>
  </w:font>
  <w:font w:name="Microsoft YaHei UI">
    <w:altName w:val="宋体"/>
    <w:charset w:val="86"/>
    <w:family w:val="swiss"/>
    <w:pitch w:val="default"/>
    <w:sig w:usb0="00000000" w:usb1="0000000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仿宋_GB2312">
    <w:altName w:val="仿宋"/>
    <w:charset w:val="86"/>
    <w:family w:val="roman"/>
    <w:pitch w:val="default"/>
  </w:font>
  <w:font w:name="等线">
    <w:altName w:val="Arial Unicode MS"/>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五">
    <w:altName w:val="黑体"/>
    <w:charset w:val="86"/>
    <w:family w:val="roman"/>
    <w:pitch w:val="default"/>
  </w:font>
  <w:font w:name="Verdana">
    <w:panose1 w:val="020B0604030504040204"/>
    <w:charset w:val="00"/>
    <w:family w:val="swiss"/>
    <w:pitch w:val="variable"/>
    <w:sig w:usb0="A10006FF" w:usb1="4000205B" w:usb2="00000010" w:usb3="00000000" w:csb0="0000019F" w:csb1="00000000"/>
  </w:font>
  <w:font w:name="Helvetica-Narrow">
    <w:altName w:val="Arial Narrow"/>
    <w:charset w:val="00"/>
    <w:family w:val="swiss"/>
    <w:pitch w:val="default"/>
    <w:sig w:usb0="00000000" w:usb1="00000000" w:usb2="00000000" w:usb3="00000000" w:csb0="00000001" w:csb1="00000000"/>
  </w:font>
  <w:font w:name="Adobe 明體 Std L">
    <w:altName w:val="MS Mincho"/>
    <w:charset w:val="80"/>
    <w:family w:val="auto"/>
    <w:pitch w:val="default"/>
    <w:sig w:usb0="00000000" w:usb1="00000000" w:usb2="00000016" w:usb3="00000000" w:csb0="00120005"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7A3" w:rsidRDefault="00203ADA">
    <w:pPr>
      <w:framePr w:wrap="around" w:vAnchor="text" w:hAnchor="page" w:x="1935" w:y="64"/>
      <w:tabs>
        <w:tab w:val="center" w:pos="4153"/>
        <w:tab w:val="right" w:pos="8306"/>
      </w:tabs>
      <w:snapToGrid w:val="0"/>
      <w:ind w:left="440" w:hanging="440"/>
      <w:jc w:val="lef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noProof/>
        <w:sz w:val="28"/>
        <w:szCs w:val="28"/>
      </w:rPr>
      <w:t>2</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5F47A3" w:rsidRDefault="005F47A3">
    <w:pPr>
      <w:pStyle w:val="af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7A3" w:rsidRDefault="00203ADA">
    <w:pPr>
      <w:framePr w:wrap="around" w:vAnchor="text" w:hAnchor="page" w:x="8984" w:y="72"/>
      <w:tabs>
        <w:tab w:val="center" w:pos="4153"/>
        <w:tab w:val="right" w:pos="8306"/>
      </w:tabs>
      <w:snapToGrid w:val="0"/>
      <w:ind w:left="440" w:hanging="440"/>
      <w:jc w:val="lef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noProof/>
        <w:sz w:val="28"/>
        <w:szCs w:val="28"/>
      </w:rPr>
      <w:t>1</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5F47A3" w:rsidRDefault="005F47A3">
    <w:pPr>
      <w:pStyle w:val="af2"/>
      <w:jc w:val="center"/>
      <w:rPr>
        <w:rFonts w:ascii="Times" w:hAnsi="Tim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7A3" w:rsidRDefault="00203ADA">
    <w:pPr>
      <w:pStyle w:val="af2"/>
      <w:jc w:val="center"/>
      <w:rPr>
        <w:rFonts w:ascii="Times" w:hAnsi="Times"/>
      </w:rPr>
    </w:pPr>
    <w:r>
      <w:rPr>
        <w:rFonts w:ascii="Times" w:hAnsi="Times"/>
      </w:rPr>
      <w:fldChar w:fldCharType="begin"/>
    </w:r>
    <w:r>
      <w:rPr>
        <w:rFonts w:ascii="Times" w:hAnsi="Times"/>
      </w:rPr>
      <w:instrText xml:space="preserve"> PAGE   \* MERGEFORMAT </w:instrText>
    </w:r>
    <w:r>
      <w:rPr>
        <w:rFonts w:ascii="Times" w:hAnsi="Times"/>
      </w:rPr>
      <w:fldChar w:fldCharType="separate"/>
    </w:r>
    <w:r>
      <w:rPr>
        <w:rFonts w:ascii="Times" w:hAnsi="Times"/>
        <w:lang w:val="zh-CN"/>
      </w:rPr>
      <w:t>67</w:t>
    </w:r>
    <w:r>
      <w:rPr>
        <w:rFonts w:ascii="Times" w:hAnsi="Time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65439"/>
    </w:sdtPr>
    <w:sdtEndPr/>
    <w:sdtContent>
      <w:p w:rsidR="005F47A3" w:rsidRDefault="00203ADA">
        <w:pPr>
          <w:pStyle w:val="af2"/>
          <w:jc w:val="center"/>
        </w:pPr>
        <w:r>
          <w:fldChar w:fldCharType="begin"/>
        </w:r>
        <w:r>
          <w:instrText xml:space="preserve"> PAGE   \* MERGEFORMAT </w:instrText>
        </w:r>
        <w:r>
          <w:fldChar w:fldCharType="separate"/>
        </w:r>
        <w:r>
          <w:rPr>
            <w:lang w:val="zh-CN"/>
          </w:rPr>
          <w:t>87</w:t>
        </w:r>
        <w:r>
          <w:rPr>
            <w:lang w:val="zh-CN"/>
          </w:rPr>
          <w:fldChar w:fldCharType="end"/>
        </w:r>
      </w:p>
    </w:sdtContent>
  </w:sdt>
  <w:p w:rsidR="005F47A3" w:rsidRDefault="005F47A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3ADA">
      <w:r>
        <w:separator/>
      </w:r>
    </w:p>
  </w:footnote>
  <w:footnote w:type="continuationSeparator" w:id="0">
    <w:p w:rsidR="00000000" w:rsidRDefault="00203ADA">
      <w:r>
        <w:continuationSeparator/>
      </w:r>
    </w:p>
  </w:footnote>
  <w:footnote w:id="1">
    <w:p w:rsidR="005F47A3" w:rsidRDefault="00203ADA">
      <w:pPr>
        <w:pStyle w:val="af6"/>
        <w:rPr>
          <w:lang w:eastAsia="zh-CN"/>
        </w:rPr>
      </w:pPr>
      <w:r>
        <w:rPr>
          <w:rStyle w:val="aff5"/>
        </w:rPr>
        <w:footnoteRef/>
      </w:r>
      <w:r>
        <w:rPr>
          <w:lang w:eastAsia="zh-CN"/>
        </w:rPr>
        <w:t xml:space="preserve"> </w:t>
      </w:r>
      <w:r>
        <w:rPr>
          <w:rFonts w:hint="eastAsia"/>
          <w:lang w:eastAsia="zh-CN"/>
        </w:rPr>
        <w:t>国有独资企业上缴利润除外，</w:t>
      </w:r>
      <w:r>
        <w:rPr>
          <w:lang w:eastAsia="zh-CN"/>
        </w:rPr>
        <w:t>下同</w:t>
      </w:r>
      <w:r>
        <w:rPr>
          <w:rFonts w:hint="eastAsia"/>
          <w:lang w:eastAsia="zh-CN"/>
        </w:rPr>
        <w:t>。</w:t>
      </w:r>
    </w:p>
  </w:footnote>
  <w:footnote w:id="2">
    <w:p w:rsidR="005F47A3" w:rsidRDefault="00203ADA">
      <w:pPr>
        <w:pStyle w:val="af6"/>
        <w:rPr>
          <w:lang w:eastAsia="zh-CN"/>
        </w:rPr>
      </w:pPr>
      <w:r>
        <w:rPr>
          <w:rStyle w:val="aff5"/>
        </w:rPr>
        <w:footnoteRef/>
      </w:r>
      <w:r>
        <w:rPr>
          <w:lang w:eastAsia="zh-CN"/>
        </w:rPr>
        <w:t xml:space="preserve"> </w:t>
      </w:r>
      <w:r>
        <w:rPr>
          <w:rFonts w:hint="eastAsia"/>
          <w:lang w:eastAsia="zh-CN"/>
        </w:rPr>
        <w:t>发行人可设置一个或多个重新定价周期，自行约定重新定价周期的利率调整机制，不同的重新定价周期可设置相同或多种不同的利率调整机制。</w:t>
      </w:r>
    </w:p>
  </w:footnote>
  <w:footnote w:id="3">
    <w:p w:rsidR="005F47A3" w:rsidRDefault="00203ADA">
      <w:pPr>
        <w:pStyle w:val="af6"/>
        <w:rPr>
          <w:lang w:eastAsia="zh-CN"/>
        </w:rPr>
      </w:pPr>
      <w:r>
        <w:rPr>
          <w:rStyle w:val="aff5"/>
        </w:rPr>
        <w:footnoteRef/>
      </w:r>
      <w:r>
        <w:rPr>
          <w:lang w:eastAsia="zh-CN"/>
        </w:rPr>
        <w:t xml:space="preserve"> </w:t>
      </w:r>
      <w:r>
        <w:rPr>
          <w:rFonts w:hint="eastAsia"/>
          <w:lang w:eastAsia="zh-CN"/>
        </w:rPr>
        <w:t>适用于设置相同利率调整机制的发行人；下同。</w:t>
      </w:r>
    </w:p>
  </w:footnote>
  <w:footnote w:id="4">
    <w:p w:rsidR="005F47A3" w:rsidRDefault="00203ADA">
      <w:pPr>
        <w:pStyle w:val="af6"/>
        <w:rPr>
          <w:lang w:eastAsia="zh-CN"/>
        </w:rPr>
      </w:pPr>
      <w:r>
        <w:rPr>
          <w:rStyle w:val="aff5"/>
        </w:rPr>
        <w:footnoteRef/>
      </w:r>
      <w:r>
        <w:rPr>
          <w:lang w:eastAsia="zh-CN"/>
        </w:rPr>
        <w:t xml:space="preserve"> </w:t>
      </w:r>
      <w:r>
        <w:rPr>
          <w:rFonts w:hint="eastAsia"/>
          <w:lang w:eastAsia="zh-CN"/>
        </w:rPr>
        <w:t>适用于设置不同利率调整机制的发行人，可根据实际情况调整或增加；下同。</w:t>
      </w:r>
    </w:p>
  </w:footnote>
  <w:footnote w:id="5">
    <w:p w:rsidR="005F47A3" w:rsidRDefault="00203ADA">
      <w:pPr>
        <w:pStyle w:val="af6"/>
        <w:rPr>
          <w:lang w:eastAsia="zh-CN"/>
        </w:rPr>
      </w:pPr>
      <w:r>
        <w:rPr>
          <w:rStyle w:val="aff5"/>
        </w:rPr>
        <w:footnoteRef/>
      </w:r>
      <w:r>
        <w:rPr>
          <w:lang w:eastAsia="zh-CN"/>
        </w:rPr>
        <w:t xml:space="preserve"> </w:t>
      </w:r>
      <w:r>
        <w:rPr>
          <w:rFonts w:hint="eastAsia"/>
          <w:lang w:eastAsia="zh-CN"/>
        </w:rPr>
        <w:t>适用于设置相同利率调整机制的发行人；下同。</w:t>
      </w:r>
    </w:p>
  </w:footnote>
  <w:footnote w:id="6">
    <w:p w:rsidR="005F47A3" w:rsidRDefault="00203ADA">
      <w:pPr>
        <w:pStyle w:val="af6"/>
        <w:rPr>
          <w:lang w:eastAsia="zh-CN"/>
        </w:rPr>
      </w:pPr>
      <w:r>
        <w:rPr>
          <w:rStyle w:val="aff5"/>
        </w:rPr>
        <w:footnoteRef/>
      </w:r>
      <w:r>
        <w:rPr>
          <w:lang w:eastAsia="zh-CN"/>
        </w:rPr>
        <w:t xml:space="preserve"> </w:t>
      </w:r>
      <w:r>
        <w:rPr>
          <w:rFonts w:hint="eastAsia"/>
          <w:lang w:eastAsia="zh-CN"/>
        </w:rPr>
        <w:t>适用于设置不同利率调整机制的发行人，可根据实际情况调整或增加；下同。</w:t>
      </w:r>
    </w:p>
  </w:footnote>
  <w:footnote w:id="7">
    <w:p w:rsidR="005F47A3" w:rsidRDefault="00203ADA">
      <w:pPr>
        <w:pStyle w:val="af6"/>
        <w:rPr>
          <w:lang w:eastAsia="zh-CN"/>
        </w:rPr>
      </w:pPr>
      <w:r>
        <w:rPr>
          <w:rStyle w:val="aff5"/>
        </w:rPr>
        <w:footnoteRef/>
      </w:r>
      <w:r>
        <w:rPr>
          <w:rFonts w:hint="eastAsia"/>
          <w:lang w:eastAsia="zh-CN"/>
        </w:rPr>
        <w:t xml:space="preserve"> </w:t>
      </w:r>
      <w:r>
        <w:rPr>
          <w:rFonts w:hint="eastAsia"/>
          <w:lang w:eastAsia="zh-CN"/>
        </w:rPr>
        <w:t>会计师事务所应对本次发行可续期公司债券的相关会计处理情况出具专项意见，说明本次发行可续期公司债券计入权益情况及其相关依据。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7A3" w:rsidRDefault="005F47A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7A3" w:rsidRDefault="005F47A3">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7A3" w:rsidRDefault="005F47A3">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7A3" w:rsidRDefault="005F47A3">
    <w:pPr>
      <w:pStyle w:val="af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2018D7"/>
    <w:multiLevelType w:val="singleLevel"/>
    <w:tmpl w:val="BA2018D7"/>
    <w:lvl w:ilvl="0">
      <w:start w:val="3"/>
      <w:numFmt w:val="chineseCounting"/>
      <w:suff w:val="nothing"/>
      <w:lvlText w:val="%1、"/>
      <w:lvlJc w:val="left"/>
      <w:rPr>
        <w:rFonts w:hint="eastAsia"/>
      </w:rPr>
    </w:lvl>
  </w:abstractNum>
  <w:abstractNum w:abstractNumId="1">
    <w:nsid w:val="FFFFFF7C"/>
    <w:multiLevelType w:val="singleLevel"/>
    <w:tmpl w:val="FFFFFF7C"/>
    <w:lvl w:ilvl="0">
      <w:start w:val="1"/>
      <w:numFmt w:val="decimal"/>
      <w:pStyle w:val="5"/>
      <w:lvlText w:val="%1."/>
      <w:lvlJc w:val="left"/>
      <w:pPr>
        <w:tabs>
          <w:tab w:val="left" w:pos="2040"/>
        </w:tabs>
        <w:ind w:left="2040" w:hanging="360"/>
      </w:pPr>
    </w:lvl>
  </w:abstractNum>
  <w:abstractNum w:abstractNumId="2">
    <w:nsid w:val="FFFFFF7D"/>
    <w:multiLevelType w:val="singleLevel"/>
    <w:tmpl w:val="FFFFFF7D"/>
    <w:lvl w:ilvl="0">
      <w:start w:val="1"/>
      <w:numFmt w:val="decimal"/>
      <w:pStyle w:val="4"/>
      <w:lvlText w:val="%1."/>
      <w:lvlJc w:val="left"/>
      <w:pPr>
        <w:tabs>
          <w:tab w:val="left" w:pos="1620"/>
        </w:tabs>
        <w:ind w:left="1620" w:hanging="360"/>
      </w:pPr>
    </w:lvl>
  </w:abstractNum>
  <w:abstractNum w:abstractNumId="3">
    <w:nsid w:val="FFFFFF7E"/>
    <w:multiLevelType w:val="singleLevel"/>
    <w:tmpl w:val="FFFFFF7E"/>
    <w:lvl w:ilvl="0">
      <w:start w:val="1"/>
      <w:numFmt w:val="decimal"/>
      <w:pStyle w:val="3"/>
      <w:lvlText w:val="%1."/>
      <w:lvlJc w:val="left"/>
      <w:pPr>
        <w:tabs>
          <w:tab w:val="left" w:pos="1200"/>
        </w:tabs>
        <w:ind w:left="1200" w:hanging="360"/>
      </w:pPr>
    </w:lvl>
  </w:abstractNum>
  <w:abstractNum w:abstractNumId="4">
    <w:nsid w:val="FFFFFF7F"/>
    <w:multiLevelType w:val="singleLevel"/>
    <w:tmpl w:val="FFFFFF7F"/>
    <w:lvl w:ilvl="0">
      <w:start w:val="1"/>
      <w:numFmt w:val="decimal"/>
      <w:pStyle w:val="2"/>
      <w:lvlText w:val="%1."/>
      <w:lvlJc w:val="left"/>
      <w:pPr>
        <w:tabs>
          <w:tab w:val="left" w:pos="780"/>
        </w:tabs>
        <w:ind w:left="780" w:hanging="360"/>
      </w:pPr>
    </w:lvl>
  </w:abstractNum>
  <w:abstractNum w:abstractNumId="5">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6">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7">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8">
    <w:nsid w:val="0087086C"/>
    <w:multiLevelType w:val="singleLevel"/>
    <w:tmpl w:val="0087086C"/>
    <w:lvl w:ilvl="0">
      <w:start w:val="1"/>
      <w:numFmt w:val="chineseCounting"/>
      <w:suff w:val="nothing"/>
      <w:lvlText w:val="%1、"/>
      <w:lvlJc w:val="left"/>
      <w:rPr>
        <w:rFonts w:hint="eastAsia"/>
      </w:rPr>
    </w:lvl>
  </w:abstractNum>
  <w:abstractNum w:abstractNumId="9">
    <w:nsid w:val="046248BD"/>
    <w:multiLevelType w:val="multilevel"/>
    <w:tmpl w:val="046248BD"/>
    <w:lvl w:ilvl="0">
      <w:start w:val="1"/>
      <w:numFmt w:val="taiwaneseCountingThousand"/>
      <w:pStyle w:val="a"/>
      <w:lvlText w:val="第%1条"/>
      <w:lvlJc w:val="left"/>
      <w:pPr>
        <w:tabs>
          <w:tab w:val="left" w:pos="720"/>
        </w:tabs>
        <w:ind w:left="720" w:hanging="720"/>
      </w:pPr>
      <w:rPr>
        <w:rFonts w:ascii="楷体_GB2312" w:eastAsia="楷体_GB2312" w:hAnsi="CG Times" w:hint="eastAsia"/>
        <w:b/>
        <w:i w:val="0"/>
        <w:caps w:val="0"/>
        <w:vanish w:val="0"/>
        <w:sz w:val="24"/>
        <w:szCs w:val="24"/>
      </w:rPr>
    </w:lvl>
    <w:lvl w:ilvl="1">
      <w:start w:val="1"/>
      <w:numFmt w:val="decimal"/>
      <w:lvlText w:val="%1.%2"/>
      <w:lvlJc w:val="left"/>
      <w:pPr>
        <w:tabs>
          <w:tab w:val="left" w:pos="624"/>
        </w:tabs>
        <w:ind w:left="624" w:hanging="624"/>
      </w:pPr>
      <w:rPr>
        <w:rFonts w:hint="eastAsia"/>
        <w:b w:val="0"/>
        <w:i w:val="0"/>
        <w:sz w:val="20"/>
      </w:rPr>
    </w:lvl>
    <w:lvl w:ilvl="2">
      <w:start w:val="1"/>
      <w:numFmt w:val="decimal"/>
      <w:lvlText w:val="%1.%2.%3"/>
      <w:lvlJc w:val="left"/>
      <w:pPr>
        <w:tabs>
          <w:tab w:val="left" w:pos="1417"/>
        </w:tabs>
        <w:ind w:left="1417" w:hanging="793"/>
      </w:pPr>
      <w:rPr>
        <w:rFonts w:hint="eastAsia"/>
        <w:b w:val="0"/>
        <w:i w:val="0"/>
        <w:sz w:val="18"/>
      </w:rPr>
    </w:lvl>
    <w:lvl w:ilvl="3">
      <w:start w:val="1"/>
      <w:numFmt w:val="lowerLetter"/>
      <w:lvlText w:val="(%4)"/>
      <w:lvlJc w:val="left"/>
      <w:pPr>
        <w:tabs>
          <w:tab w:val="left" w:pos="1928"/>
        </w:tabs>
        <w:ind w:left="1928" w:hanging="511"/>
      </w:pPr>
      <w:rPr>
        <w:rFonts w:hint="eastAsia"/>
        <w:b w:val="0"/>
        <w:i w:val="0"/>
        <w:sz w:val="20"/>
      </w:rPr>
    </w:lvl>
    <w:lvl w:ilvl="4">
      <w:start w:val="1"/>
      <w:numFmt w:val="lowerLetter"/>
      <w:lvlText w:val="(%5)"/>
      <w:lvlJc w:val="left"/>
      <w:pPr>
        <w:tabs>
          <w:tab w:val="left" w:pos="1928"/>
        </w:tabs>
        <w:ind w:left="1928" w:hanging="510"/>
      </w:pPr>
      <w:rPr>
        <w:rFonts w:ascii="CG Times" w:hAnsi="CG Times" w:hint="default"/>
        <w:b w:val="0"/>
        <w:i w:val="0"/>
        <w:sz w:val="22"/>
      </w:rPr>
    </w:lvl>
    <w:lvl w:ilvl="5">
      <w:start w:val="1"/>
      <w:numFmt w:val="decimal"/>
      <w:lvlText w:val="（%6）"/>
      <w:lvlJc w:val="left"/>
      <w:pPr>
        <w:tabs>
          <w:tab w:val="left" w:pos="7031"/>
        </w:tabs>
        <w:ind w:left="7031" w:hanging="510"/>
      </w:pPr>
      <w:rPr>
        <w:rFonts w:hint="default"/>
        <w:b w:val="0"/>
        <w:i w:val="0"/>
        <w:sz w:val="24"/>
        <w:szCs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decimal"/>
      <w:lvlRestart w:val="0"/>
      <w:lvlText w:val="SCHEDULE %9"/>
      <w:lvlJc w:val="left"/>
      <w:pPr>
        <w:tabs>
          <w:tab w:val="left" w:pos="1800"/>
        </w:tabs>
        <w:ind w:left="0" w:firstLine="0"/>
      </w:pPr>
      <w:rPr>
        <w:rFonts w:ascii="CG Times" w:hAnsi="CG Times" w:hint="default"/>
        <w:b/>
        <w:i w:val="0"/>
        <w:caps/>
        <w:sz w:val="24"/>
      </w:rPr>
    </w:lvl>
  </w:abstractNum>
  <w:abstractNum w:abstractNumId="10">
    <w:nsid w:val="136CE9A5"/>
    <w:multiLevelType w:val="singleLevel"/>
    <w:tmpl w:val="136CE9A5"/>
    <w:lvl w:ilvl="0">
      <w:start w:val="2"/>
      <w:numFmt w:val="chineseCounting"/>
      <w:suff w:val="nothing"/>
      <w:lvlText w:val="（%1）"/>
      <w:lvlJc w:val="left"/>
      <w:rPr>
        <w:rFonts w:hint="eastAsia"/>
      </w:rPr>
    </w:lvl>
  </w:abstractNum>
  <w:abstractNum w:abstractNumId="11">
    <w:nsid w:val="3775ACF9"/>
    <w:multiLevelType w:val="singleLevel"/>
    <w:tmpl w:val="3775ACF9"/>
    <w:lvl w:ilvl="0">
      <w:start w:val="2"/>
      <w:numFmt w:val="chineseCounting"/>
      <w:suff w:val="space"/>
      <w:lvlText w:val="第%1部分"/>
      <w:lvlJc w:val="left"/>
      <w:rPr>
        <w:rFonts w:hint="eastAsia"/>
      </w:rPr>
    </w:lvl>
  </w:abstractNum>
  <w:abstractNum w:abstractNumId="12">
    <w:nsid w:val="686F26A9"/>
    <w:multiLevelType w:val="multilevel"/>
    <w:tmpl w:val="686F26A9"/>
    <w:lvl w:ilvl="0">
      <w:start w:val="1"/>
      <w:numFmt w:val="lowerRoman"/>
      <w:pStyle w:val="20"/>
      <w:lvlText w:val="%1."/>
      <w:lvlJc w:val="right"/>
      <w:pPr>
        <w:ind w:left="962" w:hanging="48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4"/>
  </w:num>
  <w:num w:numId="2">
    <w:abstractNumId w:val="6"/>
  </w:num>
  <w:num w:numId="3">
    <w:abstractNumId w:val="9"/>
  </w:num>
  <w:num w:numId="4">
    <w:abstractNumId w:val="7"/>
  </w:num>
  <w:num w:numId="5">
    <w:abstractNumId w:val="3"/>
  </w:num>
  <w:num w:numId="6">
    <w:abstractNumId w:val="12"/>
  </w:num>
  <w:num w:numId="7">
    <w:abstractNumId w:val="5"/>
  </w:num>
  <w:num w:numId="8">
    <w:abstractNumId w:val="2"/>
  </w:num>
  <w:num w:numId="9">
    <w:abstractNumId w:val="1"/>
  </w:num>
  <w:num w:numId="10">
    <w:abstractNumId w:val="0"/>
  </w:num>
  <w:num w:numId="11">
    <w:abstractNumId w:val="10"/>
  </w:num>
  <w:num w:numId="12">
    <w:abstractNumId w:val="8"/>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佳彬">
    <w15:presenceInfo w15:providerId="None" w15:userId="杨佳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5A4"/>
    <w:rsid w:val="00000043"/>
    <w:rsid w:val="0000030D"/>
    <w:rsid w:val="000003AC"/>
    <w:rsid w:val="000004CA"/>
    <w:rsid w:val="00000A51"/>
    <w:rsid w:val="00000EB2"/>
    <w:rsid w:val="0000170F"/>
    <w:rsid w:val="00001F4D"/>
    <w:rsid w:val="000022F3"/>
    <w:rsid w:val="0000230F"/>
    <w:rsid w:val="0000248B"/>
    <w:rsid w:val="0000269E"/>
    <w:rsid w:val="00002984"/>
    <w:rsid w:val="00002D95"/>
    <w:rsid w:val="00002DEC"/>
    <w:rsid w:val="00003290"/>
    <w:rsid w:val="0000378C"/>
    <w:rsid w:val="00003B6A"/>
    <w:rsid w:val="00004B7D"/>
    <w:rsid w:val="000055C6"/>
    <w:rsid w:val="000056B0"/>
    <w:rsid w:val="00005C0C"/>
    <w:rsid w:val="00006239"/>
    <w:rsid w:val="00006976"/>
    <w:rsid w:val="00006AB6"/>
    <w:rsid w:val="00006F54"/>
    <w:rsid w:val="00007387"/>
    <w:rsid w:val="000073E2"/>
    <w:rsid w:val="00007B74"/>
    <w:rsid w:val="00010436"/>
    <w:rsid w:val="00010E15"/>
    <w:rsid w:val="00011570"/>
    <w:rsid w:val="00011858"/>
    <w:rsid w:val="000118A6"/>
    <w:rsid w:val="00012671"/>
    <w:rsid w:val="0001287D"/>
    <w:rsid w:val="00013022"/>
    <w:rsid w:val="00013181"/>
    <w:rsid w:val="0001351C"/>
    <w:rsid w:val="00013544"/>
    <w:rsid w:val="00013B7A"/>
    <w:rsid w:val="00013C8B"/>
    <w:rsid w:val="00014468"/>
    <w:rsid w:val="0001507F"/>
    <w:rsid w:val="00015555"/>
    <w:rsid w:val="0001580C"/>
    <w:rsid w:val="000162C2"/>
    <w:rsid w:val="00016451"/>
    <w:rsid w:val="000164EE"/>
    <w:rsid w:val="00016583"/>
    <w:rsid w:val="00016588"/>
    <w:rsid w:val="00016C53"/>
    <w:rsid w:val="00016FB5"/>
    <w:rsid w:val="0001739E"/>
    <w:rsid w:val="00017617"/>
    <w:rsid w:val="0001763F"/>
    <w:rsid w:val="00017B57"/>
    <w:rsid w:val="00020A2F"/>
    <w:rsid w:val="00020FC4"/>
    <w:rsid w:val="00022156"/>
    <w:rsid w:val="000223A3"/>
    <w:rsid w:val="000223B5"/>
    <w:rsid w:val="00022414"/>
    <w:rsid w:val="00022420"/>
    <w:rsid w:val="000224C8"/>
    <w:rsid w:val="00022D97"/>
    <w:rsid w:val="00023810"/>
    <w:rsid w:val="00023836"/>
    <w:rsid w:val="00023952"/>
    <w:rsid w:val="0002425A"/>
    <w:rsid w:val="000244FF"/>
    <w:rsid w:val="000246EC"/>
    <w:rsid w:val="00024A0A"/>
    <w:rsid w:val="00024EFD"/>
    <w:rsid w:val="00025398"/>
    <w:rsid w:val="00025EEF"/>
    <w:rsid w:val="00026936"/>
    <w:rsid w:val="00026D26"/>
    <w:rsid w:val="000272E5"/>
    <w:rsid w:val="00027558"/>
    <w:rsid w:val="0002789A"/>
    <w:rsid w:val="00027BC9"/>
    <w:rsid w:val="000301EA"/>
    <w:rsid w:val="00030425"/>
    <w:rsid w:val="00030555"/>
    <w:rsid w:val="00030AA3"/>
    <w:rsid w:val="00030B6B"/>
    <w:rsid w:val="000318F6"/>
    <w:rsid w:val="00031D5A"/>
    <w:rsid w:val="00031FF9"/>
    <w:rsid w:val="0003210B"/>
    <w:rsid w:val="00032AA9"/>
    <w:rsid w:val="00032AC0"/>
    <w:rsid w:val="0003306A"/>
    <w:rsid w:val="0003349E"/>
    <w:rsid w:val="000335F4"/>
    <w:rsid w:val="0003373F"/>
    <w:rsid w:val="00033803"/>
    <w:rsid w:val="000339F0"/>
    <w:rsid w:val="00033AD3"/>
    <w:rsid w:val="00033D09"/>
    <w:rsid w:val="00033D80"/>
    <w:rsid w:val="00033FCE"/>
    <w:rsid w:val="000340D8"/>
    <w:rsid w:val="0003414A"/>
    <w:rsid w:val="0003424A"/>
    <w:rsid w:val="000342F7"/>
    <w:rsid w:val="000349A0"/>
    <w:rsid w:val="00034CC3"/>
    <w:rsid w:val="00035016"/>
    <w:rsid w:val="00035B7A"/>
    <w:rsid w:val="00035C55"/>
    <w:rsid w:val="0003618A"/>
    <w:rsid w:val="0003640D"/>
    <w:rsid w:val="000364A8"/>
    <w:rsid w:val="000366FA"/>
    <w:rsid w:val="0003688C"/>
    <w:rsid w:val="00036C9A"/>
    <w:rsid w:val="000371FE"/>
    <w:rsid w:val="00037DC8"/>
    <w:rsid w:val="000404A0"/>
    <w:rsid w:val="000409AA"/>
    <w:rsid w:val="000418F7"/>
    <w:rsid w:val="00041931"/>
    <w:rsid w:val="00041F4C"/>
    <w:rsid w:val="00042A61"/>
    <w:rsid w:val="00042E2F"/>
    <w:rsid w:val="000432A9"/>
    <w:rsid w:val="00043C9E"/>
    <w:rsid w:val="0004407B"/>
    <w:rsid w:val="00044166"/>
    <w:rsid w:val="0004452F"/>
    <w:rsid w:val="00044B91"/>
    <w:rsid w:val="00045245"/>
    <w:rsid w:val="00045B3F"/>
    <w:rsid w:val="00045C14"/>
    <w:rsid w:val="00045CF2"/>
    <w:rsid w:val="00045CF8"/>
    <w:rsid w:val="00045E50"/>
    <w:rsid w:val="0004644A"/>
    <w:rsid w:val="00046649"/>
    <w:rsid w:val="00046C5D"/>
    <w:rsid w:val="000471EC"/>
    <w:rsid w:val="000475C3"/>
    <w:rsid w:val="00047605"/>
    <w:rsid w:val="00047A1E"/>
    <w:rsid w:val="00047A68"/>
    <w:rsid w:val="00050A62"/>
    <w:rsid w:val="00050E7A"/>
    <w:rsid w:val="00051487"/>
    <w:rsid w:val="00051C26"/>
    <w:rsid w:val="00051E5B"/>
    <w:rsid w:val="000528C2"/>
    <w:rsid w:val="000528E4"/>
    <w:rsid w:val="000528EC"/>
    <w:rsid w:val="00052C17"/>
    <w:rsid w:val="00052F07"/>
    <w:rsid w:val="00052FCF"/>
    <w:rsid w:val="0005362E"/>
    <w:rsid w:val="00053A17"/>
    <w:rsid w:val="00053EE5"/>
    <w:rsid w:val="00054067"/>
    <w:rsid w:val="000541FB"/>
    <w:rsid w:val="000543E9"/>
    <w:rsid w:val="000554F1"/>
    <w:rsid w:val="000555E4"/>
    <w:rsid w:val="00055C08"/>
    <w:rsid w:val="000562D5"/>
    <w:rsid w:val="00056437"/>
    <w:rsid w:val="0005674B"/>
    <w:rsid w:val="000572CA"/>
    <w:rsid w:val="000572D0"/>
    <w:rsid w:val="0005777E"/>
    <w:rsid w:val="000578B4"/>
    <w:rsid w:val="00057A54"/>
    <w:rsid w:val="00060279"/>
    <w:rsid w:val="000602BB"/>
    <w:rsid w:val="000605AF"/>
    <w:rsid w:val="00060784"/>
    <w:rsid w:val="00060A71"/>
    <w:rsid w:val="00060B32"/>
    <w:rsid w:val="00060B69"/>
    <w:rsid w:val="00060BF5"/>
    <w:rsid w:val="0006182E"/>
    <w:rsid w:val="00061BA5"/>
    <w:rsid w:val="00062396"/>
    <w:rsid w:val="00062611"/>
    <w:rsid w:val="00062E09"/>
    <w:rsid w:val="00062EB0"/>
    <w:rsid w:val="000630DF"/>
    <w:rsid w:val="00063275"/>
    <w:rsid w:val="00063408"/>
    <w:rsid w:val="0006344D"/>
    <w:rsid w:val="00063F03"/>
    <w:rsid w:val="00063FFD"/>
    <w:rsid w:val="0006435A"/>
    <w:rsid w:val="00064BC7"/>
    <w:rsid w:val="00065081"/>
    <w:rsid w:val="0006586A"/>
    <w:rsid w:val="00065A03"/>
    <w:rsid w:val="00066355"/>
    <w:rsid w:val="00066D67"/>
    <w:rsid w:val="0006763F"/>
    <w:rsid w:val="00067676"/>
    <w:rsid w:val="00067DEA"/>
    <w:rsid w:val="00070390"/>
    <w:rsid w:val="00070D7B"/>
    <w:rsid w:val="0007153B"/>
    <w:rsid w:val="00071B56"/>
    <w:rsid w:val="00071DA8"/>
    <w:rsid w:val="0007285D"/>
    <w:rsid w:val="00072C8B"/>
    <w:rsid w:val="000731EB"/>
    <w:rsid w:val="0007335A"/>
    <w:rsid w:val="00073520"/>
    <w:rsid w:val="00074250"/>
    <w:rsid w:val="0007460C"/>
    <w:rsid w:val="000746DA"/>
    <w:rsid w:val="00075A5F"/>
    <w:rsid w:val="00075A6B"/>
    <w:rsid w:val="00075CFF"/>
    <w:rsid w:val="00075DAB"/>
    <w:rsid w:val="00075DB6"/>
    <w:rsid w:val="000763C5"/>
    <w:rsid w:val="0007644D"/>
    <w:rsid w:val="00076978"/>
    <w:rsid w:val="00076A06"/>
    <w:rsid w:val="00076EC0"/>
    <w:rsid w:val="00077185"/>
    <w:rsid w:val="0007719D"/>
    <w:rsid w:val="00077410"/>
    <w:rsid w:val="0007753D"/>
    <w:rsid w:val="000778E2"/>
    <w:rsid w:val="000778E8"/>
    <w:rsid w:val="00077985"/>
    <w:rsid w:val="00077BF2"/>
    <w:rsid w:val="00077BF9"/>
    <w:rsid w:val="00077E68"/>
    <w:rsid w:val="00077F24"/>
    <w:rsid w:val="00077FC7"/>
    <w:rsid w:val="0008045E"/>
    <w:rsid w:val="0008059D"/>
    <w:rsid w:val="000808A5"/>
    <w:rsid w:val="00080904"/>
    <w:rsid w:val="00080BFE"/>
    <w:rsid w:val="000811FA"/>
    <w:rsid w:val="000815DC"/>
    <w:rsid w:val="00081A5A"/>
    <w:rsid w:val="0008217B"/>
    <w:rsid w:val="00082224"/>
    <w:rsid w:val="0008294E"/>
    <w:rsid w:val="00082FD8"/>
    <w:rsid w:val="00083107"/>
    <w:rsid w:val="00083837"/>
    <w:rsid w:val="00083F5B"/>
    <w:rsid w:val="000846D9"/>
    <w:rsid w:val="000849C2"/>
    <w:rsid w:val="00084EF1"/>
    <w:rsid w:val="00084FAF"/>
    <w:rsid w:val="000853AF"/>
    <w:rsid w:val="000853E1"/>
    <w:rsid w:val="000854D4"/>
    <w:rsid w:val="00085DE7"/>
    <w:rsid w:val="00086331"/>
    <w:rsid w:val="000865A9"/>
    <w:rsid w:val="0008691E"/>
    <w:rsid w:val="00086BEA"/>
    <w:rsid w:val="00086F23"/>
    <w:rsid w:val="00090302"/>
    <w:rsid w:val="000903C1"/>
    <w:rsid w:val="0009072E"/>
    <w:rsid w:val="00090D4F"/>
    <w:rsid w:val="00090DBB"/>
    <w:rsid w:val="0009116A"/>
    <w:rsid w:val="00092602"/>
    <w:rsid w:val="00092A50"/>
    <w:rsid w:val="00092E48"/>
    <w:rsid w:val="000931F2"/>
    <w:rsid w:val="000935BD"/>
    <w:rsid w:val="000935FF"/>
    <w:rsid w:val="0009369C"/>
    <w:rsid w:val="00093854"/>
    <w:rsid w:val="00093C55"/>
    <w:rsid w:val="00093E04"/>
    <w:rsid w:val="00094671"/>
    <w:rsid w:val="000947EF"/>
    <w:rsid w:val="00095A14"/>
    <w:rsid w:val="000964BC"/>
    <w:rsid w:val="00096BD2"/>
    <w:rsid w:val="00096C47"/>
    <w:rsid w:val="0009703F"/>
    <w:rsid w:val="00097DBC"/>
    <w:rsid w:val="00097E30"/>
    <w:rsid w:val="000A01E6"/>
    <w:rsid w:val="000A0548"/>
    <w:rsid w:val="000A07BF"/>
    <w:rsid w:val="000A0983"/>
    <w:rsid w:val="000A107A"/>
    <w:rsid w:val="000A1130"/>
    <w:rsid w:val="000A139C"/>
    <w:rsid w:val="000A1566"/>
    <w:rsid w:val="000A1AFA"/>
    <w:rsid w:val="000A1E4F"/>
    <w:rsid w:val="000A2156"/>
    <w:rsid w:val="000A272F"/>
    <w:rsid w:val="000A2F39"/>
    <w:rsid w:val="000A30AC"/>
    <w:rsid w:val="000A31AE"/>
    <w:rsid w:val="000A332E"/>
    <w:rsid w:val="000A3764"/>
    <w:rsid w:val="000A3B4C"/>
    <w:rsid w:val="000A3F23"/>
    <w:rsid w:val="000A4595"/>
    <w:rsid w:val="000A47F9"/>
    <w:rsid w:val="000A4896"/>
    <w:rsid w:val="000A4F98"/>
    <w:rsid w:val="000A5297"/>
    <w:rsid w:val="000A536A"/>
    <w:rsid w:val="000A5A38"/>
    <w:rsid w:val="000A5BC2"/>
    <w:rsid w:val="000A5CBD"/>
    <w:rsid w:val="000A5F67"/>
    <w:rsid w:val="000A6832"/>
    <w:rsid w:val="000A6A6A"/>
    <w:rsid w:val="000A6FFC"/>
    <w:rsid w:val="000A72B4"/>
    <w:rsid w:val="000A7E15"/>
    <w:rsid w:val="000B023A"/>
    <w:rsid w:val="000B076D"/>
    <w:rsid w:val="000B091A"/>
    <w:rsid w:val="000B0FAD"/>
    <w:rsid w:val="000B1583"/>
    <w:rsid w:val="000B199E"/>
    <w:rsid w:val="000B1AFB"/>
    <w:rsid w:val="000B232F"/>
    <w:rsid w:val="000B2489"/>
    <w:rsid w:val="000B2579"/>
    <w:rsid w:val="000B258D"/>
    <w:rsid w:val="000B2E91"/>
    <w:rsid w:val="000B2EBA"/>
    <w:rsid w:val="000B3588"/>
    <w:rsid w:val="000B361D"/>
    <w:rsid w:val="000B3D44"/>
    <w:rsid w:val="000B452D"/>
    <w:rsid w:val="000B473B"/>
    <w:rsid w:val="000B47CB"/>
    <w:rsid w:val="000B4B5A"/>
    <w:rsid w:val="000B4BC9"/>
    <w:rsid w:val="000B4D7E"/>
    <w:rsid w:val="000B584B"/>
    <w:rsid w:val="000B5900"/>
    <w:rsid w:val="000B592B"/>
    <w:rsid w:val="000B5BBA"/>
    <w:rsid w:val="000B5F83"/>
    <w:rsid w:val="000B62FC"/>
    <w:rsid w:val="000B65A0"/>
    <w:rsid w:val="000B66D9"/>
    <w:rsid w:val="000B6D19"/>
    <w:rsid w:val="000B748C"/>
    <w:rsid w:val="000B7A2E"/>
    <w:rsid w:val="000B7C98"/>
    <w:rsid w:val="000C04C5"/>
    <w:rsid w:val="000C0755"/>
    <w:rsid w:val="000C0D7B"/>
    <w:rsid w:val="000C0F19"/>
    <w:rsid w:val="000C109A"/>
    <w:rsid w:val="000C11D0"/>
    <w:rsid w:val="000C15B8"/>
    <w:rsid w:val="000C1749"/>
    <w:rsid w:val="000C1D8D"/>
    <w:rsid w:val="000C21D2"/>
    <w:rsid w:val="000C2572"/>
    <w:rsid w:val="000C3020"/>
    <w:rsid w:val="000C3276"/>
    <w:rsid w:val="000C3557"/>
    <w:rsid w:val="000C46D1"/>
    <w:rsid w:val="000C476E"/>
    <w:rsid w:val="000C47C4"/>
    <w:rsid w:val="000C495C"/>
    <w:rsid w:val="000C49AF"/>
    <w:rsid w:val="000C50EE"/>
    <w:rsid w:val="000C5848"/>
    <w:rsid w:val="000C58BE"/>
    <w:rsid w:val="000C5952"/>
    <w:rsid w:val="000C6B4A"/>
    <w:rsid w:val="000C6B98"/>
    <w:rsid w:val="000C6C38"/>
    <w:rsid w:val="000C6EA5"/>
    <w:rsid w:val="000C7026"/>
    <w:rsid w:val="000C70C9"/>
    <w:rsid w:val="000C70FE"/>
    <w:rsid w:val="000C72E6"/>
    <w:rsid w:val="000C749F"/>
    <w:rsid w:val="000C774D"/>
    <w:rsid w:val="000C785F"/>
    <w:rsid w:val="000D03F5"/>
    <w:rsid w:val="000D0E27"/>
    <w:rsid w:val="000D0E99"/>
    <w:rsid w:val="000D0EDA"/>
    <w:rsid w:val="000D0F87"/>
    <w:rsid w:val="000D10C3"/>
    <w:rsid w:val="000D16BC"/>
    <w:rsid w:val="000D1CCE"/>
    <w:rsid w:val="000D1DAD"/>
    <w:rsid w:val="000D2185"/>
    <w:rsid w:val="000D2564"/>
    <w:rsid w:val="000D2DB2"/>
    <w:rsid w:val="000D3184"/>
    <w:rsid w:val="000D322E"/>
    <w:rsid w:val="000D350F"/>
    <w:rsid w:val="000D3603"/>
    <w:rsid w:val="000D363A"/>
    <w:rsid w:val="000D3E7E"/>
    <w:rsid w:val="000D3EA9"/>
    <w:rsid w:val="000D3F0D"/>
    <w:rsid w:val="000D43EB"/>
    <w:rsid w:val="000D4B88"/>
    <w:rsid w:val="000D5727"/>
    <w:rsid w:val="000D58DD"/>
    <w:rsid w:val="000D5C24"/>
    <w:rsid w:val="000D5EC1"/>
    <w:rsid w:val="000D6262"/>
    <w:rsid w:val="000D63CC"/>
    <w:rsid w:val="000D656E"/>
    <w:rsid w:val="000D6961"/>
    <w:rsid w:val="000D69A5"/>
    <w:rsid w:val="000D6B80"/>
    <w:rsid w:val="000D6E8A"/>
    <w:rsid w:val="000D7172"/>
    <w:rsid w:val="000D7A76"/>
    <w:rsid w:val="000E0007"/>
    <w:rsid w:val="000E0252"/>
    <w:rsid w:val="000E0297"/>
    <w:rsid w:val="000E0B14"/>
    <w:rsid w:val="000E0C1C"/>
    <w:rsid w:val="000E0FF8"/>
    <w:rsid w:val="000E1A53"/>
    <w:rsid w:val="000E1B41"/>
    <w:rsid w:val="000E1D93"/>
    <w:rsid w:val="000E1E52"/>
    <w:rsid w:val="000E1EE5"/>
    <w:rsid w:val="000E1F3B"/>
    <w:rsid w:val="000E226D"/>
    <w:rsid w:val="000E2604"/>
    <w:rsid w:val="000E3463"/>
    <w:rsid w:val="000E368F"/>
    <w:rsid w:val="000E36A8"/>
    <w:rsid w:val="000E370D"/>
    <w:rsid w:val="000E3AAB"/>
    <w:rsid w:val="000E4690"/>
    <w:rsid w:val="000E4A15"/>
    <w:rsid w:val="000E4BD7"/>
    <w:rsid w:val="000E4F20"/>
    <w:rsid w:val="000E5692"/>
    <w:rsid w:val="000E578B"/>
    <w:rsid w:val="000E5961"/>
    <w:rsid w:val="000E5AAD"/>
    <w:rsid w:val="000E5B27"/>
    <w:rsid w:val="000E5D51"/>
    <w:rsid w:val="000E6187"/>
    <w:rsid w:val="000E623A"/>
    <w:rsid w:val="000E68D8"/>
    <w:rsid w:val="000E6CBD"/>
    <w:rsid w:val="000E6DFB"/>
    <w:rsid w:val="000E721B"/>
    <w:rsid w:val="000E7803"/>
    <w:rsid w:val="000E7C1D"/>
    <w:rsid w:val="000F08A5"/>
    <w:rsid w:val="000F0BCA"/>
    <w:rsid w:val="000F0E49"/>
    <w:rsid w:val="000F0FD4"/>
    <w:rsid w:val="000F16AB"/>
    <w:rsid w:val="000F1DB7"/>
    <w:rsid w:val="000F2203"/>
    <w:rsid w:val="000F249C"/>
    <w:rsid w:val="000F24C0"/>
    <w:rsid w:val="000F2587"/>
    <w:rsid w:val="000F2823"/>
    <w:rsid w:val="000F2ED7"/>
    <w:rsid w:val="000F3A1C"/>
    <w:rsid w:val="000F3A86"/>
    <w:rsid w:val="000F3ACA"/>
    <w:rsid w:val="000F3DD6"/>
    <w:rsid w:val="000F3FF5"/>
    <w:rsid w:val="000F43D9"/>
    <w:rsid w:val="000F456E"/>
    <w:rsid w:val="000F484A"/>
    <w:rsid w:val="000F4C8B"/>
    <w:rsid w:val="000F5192"/>
    <w:rsid w:val="000F5321"/>
    <w:rsid w:val="000F57C0"/>
    <w:rsid w:val="000F5D0B"/>
    <w:rsid w:val="000F5F98"/>
    <w:rsid w:val="000F63A0"/>
    <w:rsid w:val="000F63CD"/>
    <w:rsid w:val="000F76A2"/>
    <w:rsid w:val="000F775B"/>
    <w:rsid w:val="00100449"/>
    <w:rsid w:val="00100B5B"/>
    <w:rsid w:val="00100BD1"/>
    <w:rsid w:val="00100CBF"/>
    <w:rsid w:val="00101428"/>
    <w:rsid w:val="001014E1"/>
    <w:rsid w:val="00102214"/>
    <w:rsid w:val="001023BC"/>
    <w:rsid w:val="00102961"/>
    <w:rsid w:val="001029F4"/>
    <w:rsid w:val="00102B4E"/>
    <w:rsid w:val="00102B85"/>
    <w:rsid w:val="00102C44"/>
    <w:rsid w:val="00102F6B"/>
    <w:rsid w:val="00103349"/>
    <w:rsid w:val="0010345A"/>
    <w:rsid w:val="0010375D"/>
    <w:rsid w:val="00103A37"/>
    <w:rsid w:val="00103C70"/>
    <w:rsid w:val="0010425B"/>
    <w:rsid w:val="0010465E"/>
    <w:rsid w:val="00104F2B"/>
    <w:rsid w:val="00104F39"/>
    <w:rsid w:val="001050B0"/>
    <w:rsid w:val="001051BA"/>
    <w:rsid w:val="0010523F"/>
    <w:rsid w:val="001052FB"/>
    <w:rsid w:val="00105352"/>
    <w:rsid w:val="00105991"/>
    <w:rsid w:val="00105B1A"/>
    <w:rsid w:val="0010613B"/>
    <w:rsid w:val="00106158"/>
    <w:rsid w:val="00107682"/>
    <w:rsid w:val="00107F26"/>
    <w:rsid w:val="001103AE"/>
    <w:rsid w:val="0011074D"/>
    <w:rsid w:val="0011082E"/>
    <w:rsid w:val="00110ACA"/>
    <w:rsid w:val="00111E9B"/>
    <w:rsid w:val="0011294D"/>
    <w:rsid w:val="001129B4"/>
    <w:rsid w:val="00112A68"/>
    <w:rsid w:val="00112B11"/>
    <w:rsid w:val="00112B20"/>
    <w:rsid w:val="001134C5"/>
    <w:rsid w:val="0011357A"/>
    <w:rsid w:val="00113742"/>
    <w:rsid w:val="00113BA3"/>
    <w:rsid w:val="00113E00"/>
    <w:rsid w:val="00113E18"/>
    <w:rsid w:val="0011415C"/>
    <w:rsid w:val="001141EE"/>
    <w:rsid w:val="001142F8"/>
    <w:rsid w:val="0011431B"/>
    <w:rsid w:val="001149A2"/>
    <w:rsid w:val="001150EC"/>
    <w:rsid w:val="001152C3"/>
    <w:rsid w:val="00115EA4"/>
    <w:rsid w:val="001162B1"/>
    <w:rsid w:val="001169F5"/>
    <w:rsid w:val="00116DFC"/>
    <w:rsid w:val="00117027"/>
    <w:rsid w:val="00117112"/>
    <w:rsid w:val="00117547"/>
    <w:rsid w:val="00121231"/>
    <w:rsid w:val="00121B08"/>
    <w:rsid w:val="00121BCB"/>
    <w:rsid w:val="00121C7F"/>
    <w:rsid w:val="00121FCE"/>
    <w:rsid w:val="00122E8F"/>
    <w:rsid w:val="00123072"/>
    <w:rsid w:val="00123860"/>
    <w:rsid w:val="0012410E"/>
    <w:rsid w:val="001243EC"/>
    <w:rsid w:val="00124A5F"/>
    <w:rsid w:val="00124EB2"/>
    <w:rsid w:val="00124F19"/>
    <w:rsid w:val="00124F1C"/>
    <w:rsid w:val="00124F76"/>
    <w:rsid w:val="00125250"/>
    <w:rsid w:val="00125FA6"/>
    <w:rsid w:val="001267A6"/>
    <w:rsid w:val="00126A32"/>
    <w:rsid w:val="00126A5C"/>
    <w:rsid w:val="00126BC2"/>
    <w:rsid w:val="00126BF1"/>
    <w:rsid w:val="00127341"/>
    <w:rsid w:val="001273CD"/>
    <w:rsid w:val="0012752A"/>
    <w:rsid w:val="00127E54"/>
    <w:rsid w:val="001301BC"/>
    <w:rsid w:val="00130396"/>
    <w:rsid w:val="00130AB3"/>
    <w:rsid w:val="00130B18"/>
    <w:rsid w:val="0013142E"/>
    <w:rsid w:val="00131787"/>
    <w:rsid w:val="00131AEF"/>
    <w:rsid w:val="00131C49"/>
    <w:rsid w:val="00131D2A"/>
    <w:rsid w:val="00131DC4"/>
    <w:rsid w:val="001320CC"/>
    <w:rsid w:val="00132163"/>
    <w:rsid w:val="00132320"/>
    <w:rsid w:val="001323A5"/>
    <w:rsid w:val="00132559"/>
    <w:rsid w:val="001328A3"/>
    <w:rsid w:val="00132AFC"/>
    <w:rsid w:val="00132BB0"/>
    <w:rsid w:val="00132E96"/>
    <w:rsid w:val="00132F6E"/>
    <w:rsid w:val="001339DD"/>
    <w:rsid w:val="00133A81"/>
    <w:rsid w:val="00134348"/>
    <w:rsid w:val="00134A73"/>
    <w:rsid w:val="00134FCF"/>
    <w:rsid w:val="00135262"/>
    <w:rsid w:val="00135BB5"/>
    <w:rsid w:val="00135CF4"/>
    <w:rsid w:val="00136282"/>
    <w:rsid w:val="001368DF"/>
    <w:rsid w:val="00137900"/>
    <w:rsid w:val="00137A16"/>
    <w:rsid w:val="00137B52"/>
    <w:rsid w:val="00137D6B"/>
    <w:rsid w:val="00137D6D"/>
    <w:rsid w:val="00140003"/>
    <w:rsid w:val="001401D4"/>
    <w:rsid w:val="001406C5"/>
    <w:rsid w:val="001409F5"/>
    <w:rsid w:val="00140ACD"/>
    <w:rsid w:val="001410B4"/>
    <w:rsid w:val="001411A3"/>
    <w:rsid w:val="00141274"/>
    <w:rsid w:val="001413C1"/>
    <w:rsid w:val="00141470"/>
    <w:rsid w:val="001415C2"/>
    <w:rsid w:val="001416CD"/>
    <w:rsid w:val="00141A12"/>
    <w:rsid w:val="00141A99"/>
    <w:rsid w:val="00141AB3"/>
    <w:rsid w:val="00142584"/>
    <w:rsid w:val="00142762"/>
    <w:rsid w:val="001432FA"/>
    <w:rsid w:val="0014347B"/>
    <w:rsid w:val="00143981"/>
    <w:rsid w:val="00143AF5"/>
    <w:rsid w:val="001445DE"/>
    <w:rsid w:val="00144AFD"/>
    <w:rsid w:val="00144C56"/>
    <w:rsid w:val="0014511B"/>
    <w:rsid w:val="0014543C"/>
    <w:rsid w:val="00145BCF"/>
    <w:rsid w:val="00145C5C"/>
    <w:rsid w:val="00145CE8"/>
    <w:rsid w:val="00145CF4"/>
    <w:rsid w:val="00145EC4"/>
    <w:rsid w:val="00145EED"/>
    <w:rsid w:val="00146462"/>
    <w:rsid w:val="00146787"/>
    <w:rsid w:val="001469D8"/>
    <w:rsid w:val="00146D81"/>
    <w:rsid w:val="0014704D"/>
    <w:rsid w:val="00147B19"/>
    <w:rsid w:val="00150430"/>
    <w:rsid w:val="001504BF"/>
    <w:rsid w:val="00150569"/>
    <w:rsid w:val="001505F5"/>
    <w:rsid w:val="0015090C"/>
    <w:rsid w:val="00150FB9"/>
    <w:rsid w:val="0015117D"/>
    <w:rsid w:val="00151218"/>
    <w:rsid w:val="00151269"/>
    <w:rsid w:val="00151A6D"/>
    <w:rsid w:val="001520C9"/>
    <w:rsid w:val="0015240A"/>
    <w:rsid w:val="001524AD"/>
    <w:rsid w:val="001526BB"/>
    <w:rsid w:val="00152799"/>
    <w:rsid w:val="00152FE0"/>
    <w:rsid w:val="0015404F"/>
    <w:rsid w:val="0015455D"/>
    <w:rsid w:val="00155329"/>
    <w:rsid w:val="0015760C"/>
    <w:rsid w:val="00157685"/>
    <w:rsid w:val="00157A5D"/>
    <w:rsid w:val="00157C46"/>
    <w:rsid w:val="00157E3F"/>
    <w:rsid w:val="00157F64"/>
    <w:rsid w:val="00160011"/>
    <w:rsid w:val="001603F4"/>
    <w:rsid w:val="00160414"/>
    <w:rsid w:val="00160D61"/>
    <w:rsid w:val="001610CC"/>
    <w:rsid w:val="001612C6"/>
    <w:rsid w:val="00161E26"/>
    <w:rsid w:val="001620E7"/>
    <w:rsid w:val="001624DB"/>
    <w:rsid w:val="00162754"/>
    <w:rsid w:val="00162F51"/>
    <w:rsid w:val="00163671"/>
    <w:rsid w:val="00163715"/>
    <w:rsid w:val="001641DB"/>
    <w:rsid w:val="0016444A"/>
    <w:rsid w:val="001645A4"/>
    <w:rsid w:val="00164739"/>
    <w:rsid w:val="0016490D"/>
    <w:rsid w:val="00164A16"/>
    <w:rsid w:val="00164B34"/>
    <w:rsid w:val="00164F42"/>
    <w:rsid w:val="001651FE"/>
    <w:rsid w:val="001655BE"/>
    <w:rsid w:val="0016576F"/>
    <w:rsid w:val="00165ABC"/>
    <w:rsid w:val="00166024"/>
    <w:rsid w:val="00166260"/>
    <w:rsid w:val="00166719"/>
    <w:rsid w:val="00166723"/>
    <w:rsid w:val="00166726"/>
    <w:rsid w:val="001667B9"/>
    <w:rsid w:val="001669E8"/>
    <w:rsid w:val="00166E05"/>
    <w:rsid w:val="00166E4C"/>
    <w:rsid w:val="0016732F"/>
    <w:rsid w:val="001678D3"/>
    <w:rsid w:val="001678DF"/>
    <w:rsid w:val="00167A00"/>
    <w:rsid w:val="00167C07"/>
    <w:rsid w:val="00170A07"/>
    <w:rsid w:val="001710FD"/>
    <w:rsid w:val="001713FC"/>
    <w:rsid w:val="001717A8"/>
    <w:rsid w:val="00171AA2"/>
    <w:rsid w:val="00171E93"/>
    <w:rsid w:val="0017231A"/>
    <w:rsid w:val="0017237B"/>
    <w:rsid w:val="001724FA"/>
    <w:rsid w:val="0017292A"/>
    <w:rsid w:val="00172A4A"/>
    <w:rsid w:val="0017314D"/>
    <w:rsid w:val="001733FC"/>
    <w:rsid w:val="0017345F"/>
    <w:rsid w:val="001735C6"/>
    <w:rsid w:val="00173763"/>
    <w:rsid w:val="001738B7"/>
    <w:rsid w:val="00173A09"/>
    <w:rsid w:val="00173C81"/>
    <w:rsid w:val="00173D90"/>
    <w:rsid w:val="00173DE2"/>
    <w:rsid w:val="00174053"/>
    <w:rsid w:val="001744E6"/>
    <w:rsid w:val="00174DDC"/>
    <w:rsid w:val="001751C9"/>
    <w:rsid w:val="00175EC9"/>
    <w:rsid w:val="00176128"/>
    <w:rsid w:val="001761DF"/>
    <w:rsid w:val="00176206"/>
    <w:rsid w:val="00176E3C"/>
    <w:rsid w:val="00176E41"/>
    <w:rsid w:val="00176E53"/>
    <w:rsid w:val="00176E6E"/>
    <w:rsid w:val="00177279"/>
    <w:rsid w:val="00177466"/>
    <w:rsid w:val="001776F0"/>
    <w:rsid w:val="00177B6A"/>
    <w:rsid w:val="0018014F"/>
    <w:rsid w:val="00180164"/>
    <w:rsid w:val="001802DD"/>
    <w:rsid w:val="00180600"/>
    <w:rsid w:val="00180742"/>
    <w:rsid w:val="00180804"/>
    <w:rsid w:val="00180838"/>
    <w:rsid w:val="00180BD5"/>
    <w:rsid w:val="00180BF7"/>
    <w:rsid w:val="00180DE4"/>
    <w:rsid w:val="0018119D"/>
    <w:rsid w:val="00181380"/>
    <w:rsid w:val="001815B1"/>
    <w:rsid w:val="00181D60"/>
    <w:rsid w:val="001820CF"/>
    <w:rsid w:val="001821B1"/>
    <w:rsid w:val="00182322"/>
    <w:rsid w:val="001826B2"/>
    <w:rsid w:val="001826EC"/>
    <w:rsid w:val="001827A4"/>
    <w:rsid w:val="001830D0"/>
    <w:rsid w:val="00183239"/>
    <w:rsid w:val="00183ACE"/>
    <w:rsid w:val="00183B22"/>
    <w:rsid w:val="00183D66"/>
    <w:rsid w:val="001845D8"/>
    <w:rsid w:val="001845DA"/>
    <w:rsid w:val="00184F12"/>
    <w:rsid w:val="00185086"/>
    <w:rsid w:val="001851D9"/>
    <w:rsid w:val="0018522E"/>
    <w:rsid w:val="001858DB"/>
    <w:rsid w:val="00185AC1"/>
    <w:rsid w:val="00185B1D"/>
    <w:rsid w:val="00185DA4"/>
    <w:rsid w:val="00185E6A"/>
    <w:rsid w:val="00186BC4"/>
    <w:rsid w:val="00186E8A"/>
    <w:rsid w:val="00186F09"/>
    <w:rsid w:val="0018733C"/>
    <w:rsid w:val="00187367"/>
    <w:rsid w:val="001876DF"/>
    <w:rsid w:val="00187C52"/>
    <w:rsid w:val="00187C98"/>
    <w:rsid w:val="00187EBA"/>
    <w:rsid w:val="001902F3"/>
    <w:rsid w:val="0019037C"/>
    <w:rsid w:val="00190403"/>
    <w:rsid w:val="001904FE"/>
    <w:rsid w:val="00190613"/>
    <w:rsid w:val="0019084B"/>
    <w:rsid w:val="00191571"/>
    <w:rsid w:val="00191D8E"/>
    <w:rsid w:val="00191F26"/>
    <w:rsid w:val="001920F0"/>
    <w:rsid w:val="00192130"/>
    <w:rsid w:val="00192361"/>
    <w:rsid w:val="00192447"/>
    <w:rsid w:val="001925CA"/>
    <w:rsid w:val="00192609"/>
    <w:rsid w:val="00192948"/>
    <w:rsid w:val="00192D3C"/>
    <w:rsid w:val="00192E33"/>
    <w:rsid w:val="00192E53"/>
    <w:rsid w:val="001939E9"/>
    <w:rsid w:val="0019401B"/>
    <w:rsid w:val="0019402F"/>
    <w:rsid w:val="00194116"/>
    <w:rsid w:val="0019411C"/>
    <w:rsid w:val="00194856"/>
    <w:rsid w:val="00194BAB"/>
    <w:rsid w:val="00194DC6"/>
    <w:rsid w:val="00195B58"/>
    <w:rsid w:val="00195BC7"/>
    <w:rsid w:val="00195CAC"/>
    <w:rsid w:val="00196055"/>
    <w:rsid w:val="00196075"/>
    <w:rsid w:val="00196D53"/>
    <w:rsid w:val="00196E46"/>
    <w:rsid w:val="00196F35"/>
    <w:rsid w:val="00197307"/>
    <w:rsid w:val="001975FD"/>
    <w:rsid w:val="001977E1"/>
    <w:rsid w:val="00197AD3"/>
    <w:rsid w:val="00197C34"/>
    <w:rsid w:val="001A0073"/>
    <w:rsid w:val="001A08E2"/>
    <w:rsid w:val="001A0C2C"/>
    <w:rsid w:val="001A13BD"/>
    <w:rsid w:val="001A140C"/>
    <w:rsid w:val="001A1734"/>
    <w:rsid w:val="001A1849"/>
    <w:rsid w:val="001A1A52"/>
    <w:rsid w:val="001A1CC1"/>
    <w:rsid w:val="001A2028"/>
    <w:rsid w:val="001A21AF"/>
    <w:rsid w:val="001A245A"/>
    <w:rsid w:val="001A2695"/>
    <w:rsid w:val="001A26FE"/>
    <w:rsid w:val="001A2B15"/>
    <w:rsid w:val="001A2FE6"/>
    <w:rsid w:val="001A32F4"/>
    <w:rsid w:val="001A34CB"/>
    <w:rsid w:val="001A37B2"/>
    <w:rsid w:val="001A3C20"/>
    <w:rsid w:val="001A3F82"/>
    <w:rsid w:val="001A4C8B"/>
    <w:rsid w:val="001A504C"/>
    <w:rsid w:val="001A5C4B"/>
    <w:rsid w:val="001A5D55"/>
    <w:rsid w:val="001A6024"/>
    <w:rsid w:val="001A63E5"/>
    <w:rsid w:val="001A64AF"/>
    <w:rsid w:val="001A6AFB"/>
    <w:rsid w:val="001A7076"/>
    <w:rsid w:val="001A7263"/>
    <w:rsid w:val="001A7545"/>
    <w:rsid w:val="001A769C"/>
    <w:rsid w:val="001A7894"/>
    <w:rsid w:val="001A7D5A"/>
    <w:rsid w:val="001A7E42"/>
    <w:rsid w:val="001B042D"/>
    <w:rsid w:val="001B0BCE"/>
    <w:rsid w:val="001B0C0E"/>
    <w:rsid w:val="001B1061"/>
    <w:rsid w:val="001B1271"/>
    <w:rsid w:val="001B12CA"/>
    <w:rsid w:val="001B1E2D"/>
    <w:rsid w:val="001B2325"/>
    <w:rsid w:val="001B2562"/>
    <w:rsid w:val="001B2B3F"/>
    <w:rsid w:val="001B2B47"/>
    <w:rsid w:val="001B4473"/>
    <w:rsid w:val="001B4496"/>
    <w:rsid w:val="001B4DBF"/>
    <w:rsid w:val="001B4DE2"/>
    <w:rsid w:val="001B4EB9"/>
    <w:rsid w:val="001B4F76"/>
    <w:rsid w:val="001B5105"/>
    <w:rsid w:val="001B5235"/>
    <w:rsid w:val="001B533F"/>
    <w:rsid w:val="001B5504"/>
    <w:rsid w:val="001B5B91"/>
    <w:rsid w:val="001B5CFB"/>
    <w:rsid w:val="001B63B5"/>
    <w:rsid w:val="001B66F5"/>
    <w:rsid w:val="001B709A"/>
    <w:rsid w:val="001B77A7"/>
    <w:rsid w:val="001B791C"/>
    <w:rsid w:val="001B7A4E"/>
    <w:rsid w:val="001C050C"/>
    <w:rsid w:val="001C0C67"/>
    <w:rsid w:val="001C10CA"/>
    <w:rsid w:val="001C1859"/>
    <w:rsid w:val="001C186C"/>
    <w:rsid w:val="001C1CB1"/>
    <w:rsid w:val="001C2084"/>
    <w:rsid w:val="001C2408"/>
    <w:rsid w:val="001C25AA"/>
    <w:rsid w:val="001C2A10"/>
    <w:rsid w:val="001C2AD1"/>
    <w:rsid w:val="001C2B10"/>
    <w:rsid w:val="001C336C"/>
    <w:rsid w:val="001C33CB"/>
    <w:rsid w:val="001C34EC"/>
    <w:rsid w:val="001C3A63"/>
    <w:rsid w:val="001C3B2C"/>
    <w:rsid w:val="001C3CAA"/>
    <w:rsid w:val="001C3D3A"/>
    <w:rsid w:val="001C42B0"/>
    <w:rsid w:val="001C46AF"/>
    <w:rsid w:val="001C4E4F"/>
    <w:rsid w:val="001C4FEF"/>
    <w:rsid w:val="001C5632"/>
    <w:rsid w:val="001C5A6F"/>
    <w:rsid w:val="001C5DDF"/>
    <w:rsid w:val="001C6245"/>
    <w:rsid w:val="001C6441"/>
    <w:rsid w:val="001C655C"/>
    <w:rsid w:val="001C6712"/>
    <w:rsid w:val="001C6CD2"/>
    <w:rsid w:val="001C6DBE"/>
    <w:rsid w:val="001C6E4B"/>
    <w:rsid w:val="001C6F05"/>
    <w:rsid w:val="001C78C7"/>
    <w:rsid w:val="001C7B22"/>
    <w:rsid w:val="001C7CF7"/>
    <w:rsid w:val="001D0B47"/>
    <w:rsid w:val="001D191B"/>
    <w:rsid w:val="001D1A1F"/>
    <w:rsid w:val="001D1F55"/>
    <w:rsid w:val="001D1FF5"/>
    <w:rsid w:val="001D20AA"/>
    <w:rsid w:val="001D23D3"/>
    <w:rsid w:val="001D2D23"/>
    <w:rsid w:val="001D302A"/>
    <w:rsid w:val="001D31BD"/>
    <w:rsid w:val="001D31FA"/>
    <w:rsid w:val="001D3251"/>
    <w:rsid w:val="001D327B"/>
    <w:rsid w:val="001D3331"/>
    <w:rsid w:val="001D341F"/>
    <w:rsid w:val="001D42EB"/>
    <w:rsid w:val="001D4422"/>
    <w:rsid w:val="001D4C37"/>
    <w:rsid w:val="001D539B"/>
    <w:rsid w:val="001D6C58"/>
    <w:rsid w:val="001D7197"/>
    <w:rsid w:val="001D72FA"/>
    <w:rsid w:val="001D7478"/>
    <w:rsid w:val="001D781A"/>
    <w:rsid w:val="001D7CB6"/>
    <w:rsid w:val="001D7FB4"/>
    <w:rsid w:val="001E010D"/>
    <w:rsid w:val="001E0734"/>
    <w:rsid w:val="001E0A52"/>
    <w:rsid w:val="001E0BA7"/>
    <w:rsid w:val="001E1333"/>
    <w:rsid w:val="001E16A3"/>
    <w:rsid w:val="001E19F6"/>
    <w:rsid w:val="001E1AB5"/>
    <w:rsid w:val="001E1DA0"/>
    <w:rsid w:val="001E1F1E"/>
    <w:rsid w:val="001E2395"/>
    <w:rsid w:val="001E2742"/>
    <w:rsid w:val="001E2836"/>
    <w:rsid w:val="001E2D28"/>
    <w:rsid w:val="001E2EAB"/>
    <w:rsid w:val="001E2FE5"/>
    <w:rsid w:val="001E32FD"/>
    <w:rsid w:val="001E3A0A"/>
    <w:rsid w:val="001E3A0D"/>
    <w:rsid w:val="001E412C"/>
    <w:rsid w:val="001E4353"/>
    <w:rsid w:val="001E4BD2"/>
    <w:rsid w:val="001E4E33"/>
    <w:rsid w:val="001E509A"/>
    <w:rsid w:val="001E52A4"/>
    <w:rsid w:val="001E54EE"/>
    <w:rsid w:val="001E5689"/>
    <w:rsid w:val="001E581B"/>
    <w:rsid w:val="001E58A0"/>
    <w:rsid w:val="001E5DA4"/>
    <w:rsid w:val="001E5EB8"/>
    <w:rsid w:val="001E5FBB"/>
    <w:rsid w:val="001E600E"/>
    <w:rsid w:val="001E6B04"/>
    <w:rsid w:val="001E6E2A"/>
    <w:rsid w:val="001E6E7C"/>
    <w:rsid w:val="001E6F64"/>
    <w:rsid w:val="001E7B7F"/>
    <w:rsid w:val="001E7F1B"/>
    <w:rsid w:val="001F025D"/>
    <w:rsid w:val="001F04DA"/>
    <w:rsid w:val="001F0B59"/>
    <w:rsid w:val="001F0C00"/>
    <w:rsid w:val="001F144D"/>
    <w:rsid w:val="001F17AE"/>
    <w:rsid w:val="001F1FFF"/>
    <w:rsid w:val="001F24CF"/>
    <w:rsid w:val="001F2868"/>
    <w:rsid w:val="001F2A51"/>
    <w:rsid w:val="001F2CB1"/>
    <w:rsid w:val="001F2DBB"/>
    <w:rsid w:val="001F2E26"/>
    <w:rsid w:val="001F3BC2"/>
    <w:rsid w:val="001F3EB0"/>
    <w:rsid w:val="001F4242"/>
    <w:rsid w:val="001F4F27"/>
    <w:rsid w:val="001F5172"/>
    <w:rsid w:val="001F587C"/>
    <w:rsid w:val="001F5B48"/>
    <w:rsid w:val="001F5B66"/>
    <w:rsid w:val="001F5D12"/>
    <w:rsid w:val="001F5F96"/>
    <w:rsid w:val="001F5FE3"/>
    <w:rsid w:val="001F63D9"/>
    <w:rsid w:val="001F64AE"/>
    <w:rsid w:val="001F69AE"/>
    <w:rsid w:val="001F6BDC"/>
    <w:rsid w:val="001F7B1A"/>
    <w:rsid w:val="001F7DE3"/>
    <w:rsid w:val="00200710"/>
    <w:rsid w:val="00200901"/>
    <w:rsid w:val="0020090D"/>
    <w:rsid w:val="00200AC3"/>
    <w:rsid w:val="00200C8F"/>
    <w:rsid w:val="00200D90"/>
    <w:rsid w:val="00201134"/>
    <w:rsid w:val="002011D5"/>
    <w:rsid w:val="00201BD3"/>
    <w:rsid w:val="00201BE4"/>
    <w:rsid w:val="00201CD6"/>
    <w:rsid w:val="00201CFD"/>
    <w:rsid w:val="00201EA6"/>
    <w:rsid w:val="00202380"/>
    <w:rsid w:val="0020261D"/>
    <w:rsid w:val="002029F9"/>
    <w:rsid w:val="00202EEB"/>
    <w:rsid w:val="002031E3"/>
    <w:rsid w:val="002034D5"/>
    <w:rsid w:val="00203ADA"/>
    <w:rsid w:val="00203B4D"/>
    <w:rsid w:val="00204049"/>
    <w:rsid w:val="00204064"/>
    <w:rsid w:val="002044D0"/>
    <w:rsid w:val="00204AA2"/>
    <w:rsid w:val="00204CBE"/>
    <w:rsid w:val="00205113"/>
    <w:rsid w:val="00205BA0"/>
    <w:rsid w:val="00205D62"/>
    <w:rsid w:val="00205D91"/>
    <w:rsid w:val="00206285"/>
    <w:rsid w:val="002064F2"/>
    <w:rsid w:val="0020650E"/>
    <w:rsid w:val="00206729"/>
    <w:rsid w:val="00206A80"/>
    <w:rsid w:val="00206CDF"/>
    <w:rsid w:val="00207003"/>
    <w:rsid w:val="00207757"/>
    <w:rsid w:val="00207FA1"/>
    <w:rsid w:val="0021114D"/>
    <w:rsid w:val="00211D62"/>
    <w:rsid w:val="0021282B"/>
    <w:rsid w:val="00212DBC"/>
    <w:rsid w:val="00213436"/>
    <w:rsid w:val="0021361A"/>
    <w:rsid w:val="00213820"/>
    <w:rsid w:val="00213BA7"/>
    <w:rsid w:val="00213C08"/>
    <w:rsid w:val="00214063"/>
    <w:rsid w:val="002141EB"/>
    <w:rsid w:val="00214DB9"/>
    <w:rsid w:val="00214F13"/>
    <w:rsid w:val="00215203"/>
    <w:rsid w:val="0021540E"/>
    <w:rsid w:val="0021542E"/>
    <w:rsid w:val="00215926"/>
    <w:rsid w:val="002159BF"/>
    <w:rsid w:val="00215D9D"/>
    <w:rsid w:val="00215F60"/>
    <w:rsid w:val="002162A3"/>
    <w:rsid w:val="00216425"/>
    <w:rsid w:val="00216A5D"/>
    <w:rsid w:val="00216B66"/>
    <w:rsid w:val="00216E51"/>
    <w:rsid w:val="00216EDE"/>
    <w:rsid w:val="00216F03"/>
    <w:rsid w:val="0021716E"/>
    <w:rsid w:val="002177F5"/>
    <w:rsid w:val="0022031D"/>
    <w:rsid w:val="0022076B"/>
    <w:rsid w:val="002209B9"/>
    <w:rsid w:val="00220FD5"/>
    <w:rsid w:val="0022132B"/>
    <w:rsid w:val="00221586"/>
    <w:rsid w:val="002217F3"/>
    <w:rsid w:val="00221892"/>
    <w:rsid w:val="00221991"/>
    <w:rsid w:val="00222008"/>
    <w:rsid w:val="00222693"/>
    <w:rsid w:val="0022345F"/>
    <w:rsid w:val="00223C12"/>
    <w:rsid w:val="00223E1A"/>
    <w:rsid w:val="0022469E"/>
    <w:rsid w:val="002246E1"/>
    <w:rsid w:val="00224AC6"/>
    <w:rsid w:val="0022511F"/>
    <w:rsid w:val="00225760"/>
    <w:rsid w:val="002259F3"/>
    <w:rsid w:val="00225F46"/>
    <w:rsid w:val="00226722"/>
    <w:rsid w:val="00226AE4"/>
    <w:rsid w:val="00226DC8"/>
    <w:rsid w:val="00226FE5"/>
    <w:rsid w:val="00227112"/>
    <w:rsid w:val="002277EA"/>
    <w:rsid w:val="00230521"/>
    <w:rsid w:val="00230593"/>
    <w:rsid w:val="00230BBD"/>
    <w:rsid w:val="002310EF"/>
    <w:rsid w:val="002311FB"/>
    <w:rsid w:val="002317E8"/>
    <w:rsid w:val="00231B0E"/>
    <w:rsid w:val="00231FBE"/>
    <w:rsid w:val="002320DB"/>
    <w:rsid w:val="002325C6"/>
    <w:rsid w:val="002325F3"/>
    <w:rsid w:val="0023305C"/>
    <w:rsid w:val="002339BE"/>
    <w:rsid w:val="00233B6F"/>
    <w:rsid w:val="00233BCE"/>
    <w:rsid w:val="00233F60"/>
    <w:rsid w:val="002340E4"/>
    <w:rsid w:val="00234816"/>
    <w:rsid w:val="002348F4"/>
    <w:rsid w:val="00234C17"/>
    <w:rsid w:val="00234C72"/>
    <w:rsid w:val="00234DFC"/>
    <w:rsid w:val="0023520D"/>
    <w:rsid w:val="00235257"/>
    <w:rsid w:val="00235A72"/>
    <w:rsid w:val="00236136"/>
    <w:rsid w:val="00236693"/>
    <w:rsid w:val="002367D4"/>
    <w:rsid w:val="00236992"/>
    <w:rsid w:val="002379F9"/>
    <w:rsid w:val="00237B69"/>
    <w:rsid w:val="00237C68"/>
    <w:rsid w:val="00237DE5"/>
    <w:rsid w:val="002402A6"/>
    <w:rsid w:val="002404FF"/>
    <w:rsid w:val="002408E8"/>
    <w:rsid w:val="00240A29"/>
    <w:rsid w:val="00240C94"/>
    <w:rsid w:val="00240E47"/>
    <w:rsid w:val="00240F9A"/>
    <w:rsid w:val="00241117"/>
    <w:rsid w:val="002411E3"/>
    <w:rsid w:val="00241378"/>
    <w:rsid w:val="00241EDB"/>
    <w:rsid w:val="00241F89"/>
    <w:rsid w:val="00242305"/>
    <w:rsid w:val="002429A3"/>
    <w:rsid w:val="00242B60"/>
    <w:rsid w:val="00242F70"/>
    <w:rsid w:val="00243100"/>
    <w:rsid w:val="002431C5"/>
    <w:rsid w:val="00243926"/>
    <w:rsid w:val="00243A17"/>
    <w:rsid w:val="00243BD4"/>
    <w:rsid w:val="00243F9F"/>
    <w:rsid w:val="00244BAB"/>
    <w:rsid w:val="00244C9B"/>
    <w:rsid w:val="00244E74"/>
    <w:rsid w:val="00245629"/>
    <w:rsid w:val="0024571F"/>
    <w:rsid w:val="002458B1"/>
    <w:rsid w:val="00245A8B"/>
    <w:rsid w:val="00245CA1"/>
    <w:rsid w:val="0024606F"/>
    <w:rsid w:val="00246260"/>
    <w:rsid w:val="002464C7"/>
    <w:rsid w:val="00246519"/>
    <w:rsid w:val="00246918"/>
    <w:rsid w:val="00247199"/>
    <w:rsid w:val="0024739B"/>
    <w:rsid w:val="0024749A"/>
    <w:rsid w:val="00247708"/>
    <w:rsid w:val="002477F0"/>
    <w:rsid w:val="00247CAD"/>
    <w:rsid w:val="00247E36"/>
    <w:rsid w:val="00247FA9"/>
    <w:rsid w:val="0025024A"/>
    <w:rsid w:val="00250464"/>
    <w:rsid w:val="002504C4"/>
    <w:rsid w:val="0025055A"/>
    <w:rsid w:val="00250571"/>
    <w:rsid w:val="00250884"/>
    <w:rsid w:val="00250A8C"/>
    <w:rsid w:val="00250A8E"/>
    <w:rsid w:val="00250F9F"/>
    <w:rsid w:val="00252730"/>
    <w:rsid w:val="00253877"/>
    <w:rsid w:val="00253ED0"/>
    <w:rsid w:val="002541EC"/>
    <w:rsid w:val="002550AB"/>
    <w:rsid w:val="002553EC"/>
    <w:rsid w:val="002554E4"/>
    <w:rsid w:val="002555A7"/>
    <w:rsid w:val="002557C4"/>
    <w:rsid w:val="00255D9F"/>
    <w:rsid w:val="0025603E"/>
    <w:rsid w:val="00256177"/>
    <w:rsid w:val="002562A1"/>
    <w:rsid w:val="002562EC"/>
    <w:rsid w:val="00256FD1"/>
    <w:rsid w:val="002572A6"/>
    <w:rsid w:val="002572BA"/>
    <w:rsid w:val="0025733E"/>
    <w:rsid w:val="00257473"/>
    <w:rsid w:val="00257CE0"/>
    <w:rsid w:val="00257D45"/>
    <w:rsid w:val="00260500"/>
    <w:rsid w:val="00260942"/>
    <w:rsid w:val="00260952"/>
    <w:rsid w:val="00260B6D"/>
    <w:rsid w:val="00260F2B"/>
    <w:rsid w:val="0026106A"/>
    <w:rsid w:val="002615E2"/>
    <w:rsid w:val="002617DD"/>
    <w:rsid w:val="00262202"/>
    <w:rsid w:val="00262C21"/>
    <w:rsid w:val="00262D40"/>
    <w:rsid w:val="00263002"/>
    <w:rsid w:val="002631FA"/>
    <w:rsid w:val="0026342E"/>
    <w:rsid w:val="0026347F"/>
    <w:rsid w:val="00263A31"/>
    <w:rsid w:val="00263B56"/>
    <w:rsid w:val="0026475F"/>
    <w:rsid w:val="00264AA6"/>
    <w:rsid w:val="00264BE3"/>
    <w:rsid w:val="00264DC5"/>
    <w:rsid w:val="002652E3"/>
    <w:rsid w:val="0026546D"/>
    <w:rsid w:val="002656BD"/>
    <w:rsid w:val="00265736"/>
    <w:rsid w:val="002657EF"/>
    <w:rsid w:val="00265CE2"/>
    <w:rsid w:val="00266072"/>
    <w:rsid w:val="00266D74"/>
    <w:rsid w:val="00267186"/>
    <w:rsid w:val="002678CE"/>
    <w:rsid w:val="00267CFA"/>
    <w:rsid w:val="00267D75"/>
    <w:rsid w:val="00270A5D"/>
    <w:rsid w:val="00270C78"/>
    <w:rsid w:val="00270D78"/>
    <w:rsid w:val="002716D2"/>
    <w:rsid w:val="00272015"/>
    <w:rsid w:val="00272203"/>
    <w:rsid w:val="0027299A"/>
    <w:rsid w:val="00272B52"/>
    <w:rsid w:val="002732B9"/>
    <w:rsid w:val="00273A74"/>
    <w:rsid w:val="0027401E"/>
    <w:rsid w:val="00274643"/>
    <w:rsid w:val="002748A8"/>
    <w:rsid w:val="00274E04"/>
    <w:rsid w:val="00274ED8"/>
    <w:rsid w:val="00274F83"/>
    <w:rsid w:val="00275139"/>
    <w:rsid w:val="00275C10"/>
    <w:rsid w:val="002761D9"/>
    <w:rsid w:val="002763B6"/>
    <w:rsid w:val="00276469"/>
    <w:rsid w:val="002767B1"/>
    <w:rsid w:val="00276CAA"/>
    <w:rsid w:val="00276D2F"/>
    <w:rsid w:val="00276F5F"/>
    <w:rsid w:val="00276FB3"/>
    <w:rsid w:val="002770DC"/>
    <w:rsid w:val="00277105"/>
    <w:rsid w:val="00277319"/>
    <w:rsid w:val="0027738A"/>
    <w:rsid w:val="002773EF"/>
    <w:rsid w:val="00277631"/>
    <w:rsid w:val="00277F2B"/>
    <w:rsid w:val="002803BF"/>
    <w:rsid w:val="0028074B"/>
    <w:rsid w:val="00280847"/>
    <w:rsid w:val="0028086D"/>
    <w:rsid w:val="00280ADF"/>
    <w:rsid w:val="00280E35"/>
    <w:rsid w:val="00280ED5"/>
    <w:rsid w:val="002810B6"/>
    <w:rsid w:val="00281741"/>
    <w:rsid w:val="00281C80"/>
    <w:rsid w:val="00281F8E"/>
    <w:rsid w:val="002826DB"/>
    <w:rsid w:val="00282924"/>
    <w:rsid w:val="00282B7B"/>
    <w:rsid w:val="00282C4D"/>
    <w:rsid w:val="002838C9"/>
    <w:rsid w:val="00283944"/>
    <w:rsid w:val="00283B38"/>
    <w:rsid w:val="00283EED"/>
    <w:rsid w:val="00283FEE"/>
    <w:rsid w:val="0028407A"/>
    <w:rsid w:val="002848B6"/>
    <w:rsid w:val="002849FE"/>
    <w:rsid w:val="0028501B"/>
    <w:rsid w:val="00285369"/>
    <w:rsid w:val="00285461"/>
    <w:rsid w:val="00285EBF"/>
    <w:rsid w:val="00286553"/>
    <w:rsid w:val="002866B9"/>
    <w:rsid w:val="002866CE"/>
    <w:rsid w:val="00286B68"/>
    <w:rsid w:val="00286BFB"/>
    <w:rsid w:val="0028706B"/>
    <w:rsid w:val="002870D5"/>
    <w:rsid w:val="002877B9"/>
    <w:rsid w:val="0028795C"/>
    <w:rsid w:val="00287ECA"/>
    <w:rsid w:val="0029050B"/>
    <w:rsid w:val="0029099A"/>
    <w:rsid w:val="002909C1"/>
    <w:rsid w:val="00290D6E"/>
    <w:rsid w:val="00290E66"/>
    <w:rsid w:val="002910FA"/>
    <w:rsid w:val="00291B08"/>
    <w:rsid w:val="00291F56"/>
    <w:rsid w:val="00292558"/>
    <w:rsid w:val="00292F21"/>
    <w:rsid w:val="0029345C"/>
    <w:rsid w:val="00294426"/>
    <w:rsid w:val="00294619"/>
    <w:rsid w:val="00294BC7"/>
    <w:rsid w:val="00294C52"/>
    <w:rsid w:val="00295410"/>
    <w:rsid w:val="00295761"/>
    <w:rsid w:val="00295EBB"/>
    <w:rsid w:val="00295F35"/>
    <w:rsid w:val="00296669"/>
    <w:rsid w:val="00296991"/>
    <w:rsid w:val="00297292"/>
    <w:rsid w:val="00297777"/>
    <w:rsid w:val="002977A5"/>
    <w:rsid w:val="00297BE6"/>
    <w:rsid w:val="002A0640"/>
    <w:rsid w:val="002A071B"/>
    <w:rsid w:val="002A0D51"/>
    <w:rsid w:val="002A1160"/>
    <w:rsid w:val="002A134E"/>
    <w:rsid w:val="002A13FC"/>
    <w:rsid w:val="002A1929"/>
    <w:rsid w:val="002A1A3D"/>
    <w:rsid w:val="002A26B8"/>
    <w:rsid w:val="002A2913"/>
    <w:rsid w:val="002A29C5"/>
    <w:rsid w:val="002A2E58"/>
    <w:rsid w:val="002A31EB"/>
    <w:rsid w:val="002A31F3"/>
    <w:rsid w:val="002A3647"/>
    <w:rsid w:val="002A3741"/>
    <w:rsid w:val="002A3D27"/>
    <w:rsid w:val="002A3D9F"/>
    <w:rsid w:val="002A4081"/>
    <w:rsid w:val="002A449B"/>
    <w:rsid w:val="002A460E"/>
    <w:rsid w:val="002A46A7"/>
    <w:rsid w:val="002A4C4A"/>
    <w:rsid w:val="002A5281"/>
    <w:rsid w:val="002A549B"/>
    <w:rsid w:val="002A55C4"/>
    <w:rsid w:val="002A57F3"/>
    <w:rsid w:val="002A5974"/>
    <w:rsid w:val="002A5C73"/>
    <w:rsid w:val="002A5D47"/>
    <w:rsid w:val="002A5D90"/>
    <w:rsid w:val="002A5F5E"/>
    <w:rsid w:val="002A5F85"/>
    <w:rsid w:val="002A600B"/>
    <w:rsid w:val="002A608D"/>
    <w:rsid w:val="002A67A4"/>
    <w:rsid w:val="002A68B6"/>
    <w:rsid w:val="002A6A6B"/>
    <w:rsid w:val="002A75E2"/>
    <w:rsid w:val="002A7615"/>
    <w:rsid w:val="002A77AD"/>
    <w:rsid w:val="002A7C45"/>
    <w:rsid w:val="002A7ECD"/>
    <w:rsid w:val="002A7EEB"/>
    <w:rsid w:val="002B014E"/>
    <w:rsid w:val="002B03DD"/>
    <w:rsid w:val="002B065F"/>
    <w:rsid w:val="002B0684"/>
    <w:rsid w:val="002B0C66"/>
    <w:rsid w:val="002B111C"/>
    <w:rsid w:val="002B1550"/>
    <w:rsid w:val="002B1876"/>
    <w:rsid w:val="002B1E33"/>
    <w:rsid w:val="002B1E3F"/>
    <w:rsid w:val="002B1F6D"/>
    <w:rsid w:val="002B25BB"/>
    <w:rsid w:val="002B2BEB"/>
    <w:rsid w:val="002B2E2A"/>
    <w:rsid w:val="002B3B82"/>
    <w:rsid w:val="002B3C84"/>
    <w:rsid w:val="002B3F45"/>
    <w:rsid w:val="002B44A4"/>
    <w:rsid w:val="002B48AF"/>
    <w:rsid w:val="002B53DC"/>
    <w:rsid w:val="002B543C"/>
    <w:rsid w:val="002B55FD"/>
    <w:rsid w:val="002B57A2"/>
    <w:rsid w:val="002B5F24"/>
    <w:rsid w:val="002B6269"/>
    <w:rsid w:val="002B62CD"/>
    <w:rsid w:val="002B62D4"/>
    <w:rsid w:val="002B67BE"/>
    <w:rsid w:val="002B6E4D"/>
    <w:rsid w:val="002B6F58"/>
    <w:rsid w:val="002B744B"/>
    <w:rsid w:val="002B791E"/>
    <w:rsid w:val="002B7DF3"/>
    <w:rsid w:val="002C021E"/>
    <w:rsid w:val="002C0ADE"/>
    <w:rsid w:val="002C0BF4"/>
    <w:rsid w:val="002C1118"/>
    <w:rsid w:val="002C1531"/>
    <w:rsid w:val="002C192F"/>
    <w:rsid w:val="002C19B1"/>
    <w:rsid w:val="002C1B59"/>
    <w:rsid w:val="002C1DC9"/>
    <w:rsid w:val="002C1E13"/>
    <w:rsid w:val="002C21B7"/>
    <w:rsid w:val="002C238F"/>
    <w:rsid w:val="002C251F"/>
    <w:rsid w:val="002C28EF"/>
    <w:rsid w:val="002C29AF"/>
    <w:rsid w:val="002C2A58"/>
    <w:rsid w:val="002C2B40"/>
    <w:rsid w:val="002C3572"/>
    <w:rsid w:val="002C358E"/>
    <w:rsid w:val="002C3D17"/>
    <w:rsid w:val="002C3F01"/>
    <w:rsid w:val="002C3F5F"/>
    <w:rsid w:val="002C3F64"/>
    <w:rsid w:val="002C41FE"/>
    <w:rsid w:val="002C422E"/>
    <w:rsid w:val="002C4759"/>
    <w:rsid w:val="002C4A6D"/>
    <w:rsid w:val="002C4E60"/>
    <w:rsid w:val="002C52A0"/>
    <w:rsid w:val="002C54FC"/>
    <w:rsid w:val="002C5B21"/>
    <w:rsid w:val="002C5B69"/>
    <w:rsid w:val="002C5C42"/>
    <w:rsid w:val="002C5C87"/>
    <w:rsid w:val="002C64FD"/>
    <w:rsid w:val="002C6638"/>
    <w:rsid w:val="002C6794"/>
    <w:rsid w:val="002C6BA0"/>
    <w:rsid w:val="002C6EB1"/>
    <w:rsid w:val="002C6F3B"/>
    <w:rsid w:val="002C70EF"/>
    <w:rsid w:val="002C783D"/>
    <w:rsid w:val="002C7B4F"/>
    <w:rsid w:val="002C7D2C"/>
    <w:rsid w:val="002D006C"/>
    <w:rsid w:val="002D0C0C"/>
    <w:rsid w:val="002D0D1E"/>
    <w:rsid w:val="002D174B"/>
    <w:rsid w:val="002D17E6"/>
    <w:rsid w:val="002D1A61"/>
    <w:rsid w:val="002D1B58"/>
    <w:rsid w:val="002D1C39"/>
    <w:rsid w:val="002D21A2"/>
    <w:rsid w:val="002D33D7"/>
    <w:rsid w:val="002D38FB"/>
    <w:rsid w:val="002D399D"/>
    <w:rsid w:val="002D3B19"/>
    <w:rsid w:val="002D3E33"/>
    <w:rsid w:val="002D443D"/>
    <w:rsid w:val="002D449A"/>
    <w:rsid w:val="002D463B"/>
    <w:rsid w:val="002D504D"/>
    <w:rsid w:val="002D52D3"/>
    <w:rsid w:val="002D554D"/>
    <w:rsid w:val="002D5C3F"/>
    <w:rsid w:val="002D6BA9"/>
    <w:rsid w:val="002D6CB5"/>
    <w:rsid w:val="002D739D"/>
    <w:rsid w:val="002D7E6E"/>
    <w:rsid w:val="002E0151"/>
    <w:rsid w:val="002E02C5"/>
    <w:rsid w:val="002E0B30"/>
    <w:rsid w:val="002E0BA0"/>
    <w:rsid w:val="002E0C59"/>
    <w:rsid w:val="002E0CFD"/>
    <w:rsid w:val="002E1190"/>
    <w:rsid w:val="002E1303"/>
    <w:rsid w:val="002E15AE"/>
    <w:rsid w:val="002E16FD"/>
    <w:rsid w:val="002E19EE"/>
    <w:rsid w:val="002E1F54"/>
    <w:rsid w:val="002E20C5"/>
    <w:rsid w:val="002E2157"/>
    <w:rsid w:val="002E2194"/>
    <w:rsid w:val="002E2253"/>
    <w:rsid w:val="002E270D"/>
    <w:rsid w:val="002E2958"/>
    <w:rsid w:val="002E2D4B"/>
    <w:rsid w:val="002E4298"/>
    <w:rsid w:val="002E49FA"/>
    <w:rsid w:val="002E4B37"/>
    <w:rsid w:val="002E4CFA"/>
    <w:rsid w:val="002E5159"/>
    <w:rsid w:val="002E564C"/>
    <w:rsid w:val="002E64F0"/>
    <w:rsid w:val="002E658B"/>
    <w:rsid w:val="002E66B4"/>
    <w:rsid w:val="002E66BD"/>
    <w:rsid w:val="002E6748"/>
    <w:rsid w:val="002E67EA"/>
    <w:rsid w:val="002E6E03"/>
    <w:rsid w:val="002E6E19"/>
    <w:rsid w:val="002E78FF"/>
    <w:rsid w:val="002E7B42"/>
    <w:rsid w:val="002E7C79"/>
    <w:rsid w:val="002E7E11"/>
    <w:rsid w:val="002E7F74"/>
    <w:rsid w:val="002F0069"/>
    <w:rsid w:val="002F0564"/>
    <w:rsid w:val="002F0622"/>
    <w:rsid w:val="002F09B8"/>
    <w:rsid w:val="002F0AFE"/>
    <w:rsid w:val="002F0C87"/>
    <w:rsid w:val="002F1211"/>
    <w:rsid w:val="002F1D02"/>
    <w:rsid w:val="002F1D21"/>
    <w:rsid w:val="002F1DDC"/>
    <w:rsid w:val="002F1ED6"/>
    <w:rsid w:val="002F22A4"/>
    <w:rsid w:val="002F2622"/>
    <w:rsid w:val="002F28C4"/>
    <w:rsid w:val="002F2AA5"/>
    <w:rsid w:val="002F33B7"/>
    <w:rsid w:val="002F3FD4"/>
    <w:rsid w:val="002F40E6"/>
    <w:rsid w:val="002F41A6"/>
    <w:rsid w:val="002F4252"/>
    <w:rsid w:val="002F4662"/>
    <w:rsid w:val="002F4A7A"/>
    <w:rsid w:val="002F4FAA"/>
    <w:rsid w:val="002F5279"/>
    <w:rsid w:val="002F5741"/>
    <w:rsid w:val="002F587A"/>
    <w:rsid w:val="002F59E4"/>
    <w:rsid w:val="002F5BD2"/>
    <w:rsid w:val="002F5E3A"/>
    <w:rsid w:val="002F6553"/>
    <w:rsid w:val="002F657A"/>
    <w:rsid w:val="002F666F"/>
    <w:rsid w:val="002F6970"/>
    <w:rsid w:val="002F6C05"/>
    <w:rsid w:val="002F7204"/>
    <w:rsid w:val="002F75A0"/>
    <w:rsid w:val="002F7991"/>
    <w:rsid w:val="002F7B68"/>
    <w:rsid w:val="002F7DF7"/>
    <w:rsid w:val="002F7EB8"/>
    <w:rsid w:val="002F7FA8"/>
    <w:rsid w:val="00300012"/>
    <w:rsid w:val="0030046E"/>
    <w:rsid w:val="00300A80"/>
    <w:rsid w:val="0030101C"/>
    <w:rsid w:val="00301654"/>
    <w:rsid w:val="00301AEA"/>
    <w:rsid w:val="00301DB0"/>
    <w:rsid w:val="00301E7D"/>
    <w:rsid w:val="00301EF2"/>
    <w:rsid w:val="00302A67"/>
    <w:rsid w:val="00302FB3"/>
    <w:rsid w:val="00303210"/>
    <w:rsid w:val="003032AC"/>
    <w:rsid w:val="0030351F"/>
    <w:rsid w:val="00303622"/>
    <w:rsid w:val="00303657"/>
    <w:rsid w:val="003042CF"/>
    <w:rsid w:val="0030440E"/>
    <w:rsid w:val="0030451D"/>
    <w:rsid w:val="0030490C"/>
    <w:rsid w:val="003049B4"/>
    <w:rsid w:val="00304A24"/>
    <w:rsid w:val="00304C05"/>
    <w:rsid w:val="00304CE7"/>
    <w:rsid w:val="00304E89"/>
    <w:rsid w:val="00305A09"/>
    <w:rsid w:val="003064F9"/>
    <w:rsid w:val="0030659C"/>
    <w:rsid w:val="00306665"/>
    <w:rsid w:val="00306713"/>
    <w:rsid w:val="00306EA1"/>
    <w:rsid w:val="00307243"/>
    <w:rsid w:val="003072F1"/>
    <w:rsid w:val="00307CC3"/>
    <w:rsid w:val="00307DF4"/>
    <w:rsid w:val="00310060"/>
    <w:rsid w:val="003102B8"/>
    <w:rsid w:val="0031030F"/>
    <w:rsid w:val="00310535"/>
    <w:rsid w:val="00310667"/>
    <w:rsid w:val="003106CF"/>
    <w:rsid w:val="00310881"/>
    <w:rsid w:val="003108B3"/>
    <w:rsid w:val="00310C71"/>
    <w:rsid w:val="0031129D"/>
    <w:rsid w:val="00311771"/>
    <w:rsid w:val="00311918"/>
    <w:rsid w:val="00311A17"/>
    <w:rsid w:val="00311BAB"/>
    <w:rsid w:val="00311BF3"/>
    <w:rsid w:val="00311DF2"/>
    <w:rsid w:val="003120B7"/>
    <w:rsid w:val="00312900"/>
    <w:rsid w:val="00312DB0"/>
    <w:rsid w:val="00312F20"/>
    <w:rsid w:val="003131DE"/>
    <w:rsid w:val="003132E9"/>
    <w:rsid w:val="00313366"/>
    <w:rsid w:val="00314687"/>
    <w:rsid w:val="00314B07"/>
    <w:rsid w:val="00314B08"/>
    <w:rsid w:val="00315293"/>
    <w:rsid w:val="003154BD"/>
    <w:rsid w:val="00315946"/>
    <w:rsid w:val="00315BC2"/>
    <w:rsid w:val="00315E75"/>
    <w:rsid w:val="0031656D"/>
    <w:rsid w:val="00316A4D"/>
    <w:rsid w:val="003172F1"/>
    <w:rsid w:val="0032017F"/>
    <w:rsid w:val="0032019A"/>
    <w:rsid w:val="003201DD"/>
    <w:rsid w:val="003204C0"/>
    <w:rsid w:val="00320822"/>
    <w:rsid w:val="00320A8C"/>
    <w:rsid w:val="00320E48"/>
    <w:rsid w:val="00321047"/>
    <w:rsid w:val="00321129"/>
    <w:rsid w:val="0032113A"/>
    <w:rsid w:val="00321307"/>
    <w:rsid w:val="003214F3"/>
    <w:rsid w:val="00321CE4"/>
    <w:rsid w:val="00321D52"/>
    <w:rsid w:val="00322023"/>
    <w:rsid w:val="00322110"/>
    <w:rsid w:val="003221FF"/>
    <w:rsid w:val="00323059"/>
    <w:rsid w:val="00323238"/>
    <w:rsid w:val="003236AE"/>
    <w:rsid w:val="00323735"/>
    <w:rsid w:val="003238DC"/>
    <w:rsid w:val="00323E3D"/>
    <w:rsid w:val="003248CD"/>
    <w:rsid w:val="0032493A"/>
    <w:rsid w:val="00324D47"/>
    <w:rsid w:val="00324D91"/>
    <w:rsid w:val="00325210"/>
    <w:rsid w:val="0032555C"/>
    <w:rsid w:val="003255CE"/>
    <w:rsid w:val="00325602"/>
    <w:rsid w:val="003258EC"/>
    <w:rsid w:val="0032591A"/>
    <w:rsid w:val="00325F57"/>
    <w:rsid w:val="0032603B"/>
    <w:rsid w:val="003261CE"/>
    <w:rsid w:val="00326753"/>
    <w:rsid w:val="00326C84"/>
    <w:rsid w:val="00326E4B"/>
    <w:rsid w:val="00327333"/>
    <w:rsid w:val="003273E6"/>
    <w:rsid w:val="00327565"/>
    <w:rsid w:val="00327732"/>
    <w:rsid w:val="0032786E"/>
    <w:rsid w:val="0032787E"/>
    <w:rsid w:val="00327D87"/>
    <w:rsid w:val="00327DC8"/>
    <w:rsid w:val="00327F24"/>
    <w:rsid w:val="0033072C"/>
    <w:rsid w:val="003307C2"/>
    <w:rsid w:val="003309F1"/>
    <w:rsid w:val="003310CF"/>
    <w:rsid w:val="00331613"/>
    <w:rsid w:val="00331635"/>
    <w:rsid w:val="00331811"/>
    <w:rsid w:val="003319CA"/>
    <w:rsid w:val="00331C9A"/>
    <w:rsid w:val="00331F40"/>
    <w:rsid w:val="00332738"/>
    <w:rsid w:val="003331B4"/>
    <w:rsid w:val="003334F0"/>
    <w:rsid w:val="00333565"/>
    <w:rsid w:val="0033363F"/>
    <w:rsid w:val="00333C4A"/>
    <w:rsid w:val="00333D8C"/>
    <w:rsid w:val="0033418C"/>
    <w:rsid w:val="003341B8"/>
    <w:rsid w:val="003344AB"/>
    <w:rsid w:val="00334778"/>
    <w:rsid w:val="00334F25"/>
    <w:rsid w:val="00334FB0"/>
    <w:rsid w:val="00335305"/>
    <w:rsid w:val="00335588"/>
    <w:rsid w:val="0033567C"/>
    <w:rsid w:val="003368D8"/>
    <w:rsid w:val="00336C20"/>
    <w:rsid w:val="00336CC9"/>
    <w:rsid w:val="00336E6F"/>
    <w:rsid w:val="00337017"/>
    <w:rsid w:val="00337093"/>
    <w:rsid w:val="003370F2"/>
    <w:rsid w:val="003371CB"/>
    <w:rsid w:val="003374B9"/>
    <w:rsid w:val="00337CAB"/>
    <w:rsid w:val="0034027A"/>
    <w:rsid w:val="00340314"/>
    <w:rsid w:val="00340519"/>
    <w:rsid w:val="00340621"/>
    <w:rsid w:val="00340769"/>
    <w:rsid w:val="0034146A"/>
    <w:rsid w:val="0034168B"/>
    <w:rsid w:val="00341B5E"/>
    <w:rsid w:val="003422B7"/>
    <w:rsid w:val="00342469"/>
    <w:rsid w:val="00342718"/>
    <w:rsid w:val="00342B18"/>
    <w:rsid w:val="00343456"/>
    <w:rsid w:val="00343841"/>
    <w:rsid w:val="00343C8E"/>
    <w:rsid w:val="0034435A"/>
    <w:rsid w:val="0034457D"/>
    <w:rsid w:val="00344C7F"/>
    <w:rsid w:val="00344F59"/>
    <w:rsid w:val="00344F64"/>
    <w:rsid w:val="00345239"/>
    <w:rsid w:val="0034599E"/>
    <w:rsid w:val="00345A77"/>
    <w:rsid w:val="00345A78"/>
    <w:rsid w:val="00345B8E"/>
    <w:rsid w:val="00345E8D"/>
    <w:rsid w:val="00345EE6"/>
    <w:rsid w:val="00346176"/>
    <w:rsid w:val="00346668"/>
    <w:rsid w:val="00346720"/>
    <w:rsid w:val="00346826"/>
    <w:rsid w:val="003478CF"/>
    <w:rsid w:val="00347CE7"/>
    <w:rsid w:val="00347E78"/>
    <w:rsid w:val="00347FC1"/>
    <w:rsid w:val="00350749"/>
    <w:rsid w:val="00350B50"/>
    <w:rsid w:val="00351359"/>
    <w:rsid w:val="003518B1"/>
    <w:rsid w:val="0035196F"/>
    <w:rsid w:val="003519AE"/>
    <w:rsid w:val="00351E9B"/>
    <w:rsid w:val="0035223A"/>
    <w:rsid w:val="00352270"/>
    <w:rsid w:val="00352371"/>
    <w:rsid w:val="00352762"/>
    <w:rsid w:val="00352923"/>
    <w:rsid w:val="003529D1"/>
    <w:rsid w:val="00352B77"/>
    <w:rsid w:val="00352FDE"/>
    <w:rsid w:val="003531EC"/>
    <w:rsid w:val="003533CB"/>
    <w:rsid w:val="003538F6"/>
    <w:rsid w:val="00353CE2"/>
    <w:rsid w:val="00354154"/>
    <w:rsid w:val="003546E1"/>
    <w:rsid w:val="00354945"/>
    <w:rsid w:val="00354A88"/>
    <w:rsid w:val="00354B0A"/>
    <w:rsid w:val="003554F6"/>
    <w:rsid w:val="003556B4"/>
    <w:rsid w:val="003556C9"/>
    <w:rsid w:val="003559B5"/>
    <w:rsid w:val="0035662C"/>
    <w:rsid w:val="00356A91"/>
    <w:rsid w:val="00356BB3"/>
    <w:rsid w:val="0035705B"/>
    <w:rsid w:val="0035786B"/>
    <w:rsid w:val="00357D31"/>
    <w:rsid w:val="00357FBE"/>
    <w:rsid w:val="003605A1"/>
    <w:rsid w:val="00360AFF"/>
    <w:rsid w:val="00360DF1"/>
    <w:rsid w:val="00360EA6"/>
    <w:rsid w:val="00360F0B"/>
    <w:rsid w:val="00360FB4"/>
    <w:rsid w:val="0036114B"/>
    <w:rsid w:val="0036116A"/>
    <w:rsid w:val="003613F9"/>
    <w:rsid w:val="00361762"/>
    <w:rsid w:val="0036250E"/>
    <w:rsid w:val="00362519"/>
    <w:rsid w:val="00362728"/>
    <w:rsid w:val="003627DA"/>
    <w:rsid w:val="003635E3"/>
    <w:rsid w:val="00363A88"/>
    <w:rsid w:val="00364081"/>
    <w:rsid w:val="003641CD"/>
    <w:rsid w:val="00364225"/>
    <w:rsid w:val="00364401"/>
    <w:rsid w:val="00364750"/>
    <w:rsid w:val="003649C6"/>
    <w:rsid w:val="00364C16"/>
    <w:rsid w:val="003650F2"/>
    <w:rsid w:val="0036523C"/>
    <w:rsid w:val="00365467"/>
    <w:rsid w:val="00365B58"/>
    <w:rsid w:val="00365CF8"/>
    <w:rsid w:val="00365D06"/>
    <w:rsid w:val="00366348"/>
    <w:rsid w:val="003664E0"/>
    <w:rsid w:val="0036672F"/>
    <w:rsid w:val="00366969"/>
    <w:rsid w:val="00366CB7"/>
    <w:rsid w:val="003670B1"/>
    <w:rsid w:val="003671E9"/>
    <w:rsid w:val="0036751E"/>
    <w:rsid w:val="00367573"/>
    <w:rsid w:val="00367FDE"/>
    <w:rsid w:val="00370600"/>
    <w:rsid w:val="00370A8A"/>
    <w:rsid w:val="003712CF"/>
    <w:rsid w:val="00371814"/>
    <w:rsid w:val="00371D32"/>
    <w:rsid w:val="003721F1"/>
    <w:rsid w:val="003726CC"/>
    <w:rsid w:val="0037297A"/>
    <w:rsid w:val="003735BA"/>
    <w:rsid w:val="003737DF"/>
    <w:rsid w:val="003738A4"/>
    <w:rsid w:val="00373921"/>
    <w:rsid w:val="00373A78"/>
    <w:rsid w:val="0037474F"/>
    <w:rsid w:val="003747A4"/>
    <w:rsid w:val="003749DB"/>
    <w:rsid w:val="00374AB8"/>
    <w:rsid w:val="00375375"/>
    <w:rsid w:val="003756EF"/>
    <w:rsid w:val="00375828"/>
    <w:rsid w:val="00375D00"/>
    <w:rsid w:val="0037600B"/>
    <w:rsid w:val="00376754"/>
    <w:rsid w:val="0037686B"/>
    <w:rsid w:val="003768B6"/>
    <w:rsid w:val="0037768F"/>
    <w:rsid w:val="0037798C"/>
    <w:rsid w:val="00377D02"/>
    <w:rsid w:val="003806A7"/>
    <w:rsid w:val="00380840"/>
    <w:rsid w:val="003809EC"/>
    <w:rsid w:val="00381580"/>
    <w:rsid w:val="00381A4E"/>
    <w:rsid w:val="003821B8"/>
    <w:rsid w:val="00382611"/>
    <w:rsid w:val="00382983"/>
    <w:rsid w:val="00382998"/>
    <w:rsid w:val="00382C1E"/>
    <w:rsid w:val="00383106"/>
    <w:rsid w:val="003839F2"/>
    <w:rsid w:val="00383BA4"/>
    <w:rsid w:val="00383C97"/>
    <w:rsid w:val="00383CF5"/>
    <w:rsid w:val="00383E21"/>
    <w:rsid w:val="00384108"/>
    <w:rsid w:val="00384561"/>
    <w:rsid w:val="00384C58"/>
    <w:rsid w:val="00384EA1"/>
    <w:rsid w:val="00384EF2"/>
    <w:rsid w:val="00384F24"/>
    <w:rsid w:val="0038504A"/>
    <w:rsid w:val="0038539E"/>
    <w:rsid w:val="00385581"/>
    <w:rsid w:val="003855E2"/>
    <w:rsid w:val="00385FE7"/>
    <w:rsid w:val="003860B9"/>
    <w:rsid w:val="00386541"/>
    <w:rsid w:val="00386D94"/>
    <w:rsid w:val="0038725A"/>
    <w:rsid w:val="003873FB"/>
    <w:rsid w:val="00387A41"/>
    <w:rsid w:val="00387AE6"/>
    <w:rsid w:val="00390701"/>
    <w:rsid w:val="00390997"/>
    <w:rsid w:val="00390AB5"/>
    <w:rsid w:val="00390AEB"/>
    <w:rsid w:val="00390E53"/>
    <w:rsid w:val="00391002"/>
    <w:rsid w:val="003916AD"/>
    <w:rsid w:val="00391BC4"/>
    <w:rsid w:val="003922E1"/>
    <w:rsid w:val="00392507"/>
    <w:rsid w:val="0039260E"/>
    <w:rsid w:val="00392C49"/>
    <w:rsid w:val="00392DAC"/>
    <w:rsid w:val="00392E28"/>
    <w:rsid w:val="0039327F"/>
    <w:rsid w:val="00393985"/>
    <w:rsid w:val="003939A3"/>
    <w:rsid w:val="00393AC4"/>
    <w:rsid w:val="00393F44"/>
    <w:rsid w:val="00393FD4"/>
    <w:rsid w:val="003944C7"/>
    <w:rsid w:val="00394668"/>
    <w:rsid w:val="00394944"/>
    <w:rsid w:val="00394D00"/>
    <w:rsid w:val="00395876"/>
    <w:rsid w:val="00396068"/>
    <w:rsid w:val="00396850"/>
    <w:rsid w:val="00396B77"/>
    <w:rsid w:val="00396E3D"/>
    <w:rsid w:val="003971EA"/>
    <w:rsid w:val="00397AC5"/>
    <w:rsid w:val="00397C37"/>
    <w:rsid w:val="00397C5C"/>
    <w:rsid w:val="00397D01"/>
    <w:rsid w:val="00397D75"/>
    <w:rsid w:val="003A05D0"/>
    <w:rsid w:val="003A06D5"/>
    <w:rsid w:val="003A097E"/>
    <w:rsid w:val="003A185D"/>
    <w:rsid w:val="003A1BE8"/>
    <w:rsid w:val="003A1EEE"/>
    <w:rsid w:val="003A20C2"/>
    <w:rsid w:val="003A2151"/>
    <w:rsid w:val="003A215D"/>
    <w:rsid w:val="003A2C3A"/>
    <w:rsid w:val="003A3403"/>
    <w:rsid w:val="003A3BDB"/>
    <w:rsid w:val="003A3FA3"/>
    <w:rsid w:val="003A40AA"/>
    <w:rsid w:val="003A416D"/>
    <w:rsid w:val="003A4381"/>
    <w:rsid w:val="003A4A2A"/>
    <w:rsid w:val="003A4C74"/>
    <w:rsid w:val="003A502E"/>
    <w:rsid w:val="003A525E"/>
    <w:rsid w:val="003A5B46"/>
    <w:rsid w:val="003A6D09"/>
    <w:rsid w:val="003A6D0E"/>
    <w:rsid w:val="003A6E19"/>
    <w:rsid w:val="003A6FC9"/>
    <w:rsid w:val="003A7162"/>
    <w:rsid w:val="003A7280"/>
    <w:rsid w:val="003A74E3"/>
    <w:rsid w:val="003A77E5"/>
    <w:rsid w:val="003A7999"/>
    <w:rsid w:val="003B0105"/>
    <w:rsid w:val="003B0147"/>
    <w:rsid w:val="003B0270"/>
    <w:rsid w:val="003B047C"/>
    <w:rsid w:val="003B0B15"/>
    <w:rsid w:val="003B0E9F"/>
    <w:rsid w:val="003B1100"/>
    <w:rsid w:val="003B20C6"/>
    <w:rsid w:val="003B2A8A"/>
    <w:rsid w:val="003B2C3D"/>
    <w:rsid w:val="003B2D02"/>
    <w:rsid w:val="003B2F59"/>
    <w:rsid w:val="003B36EE"/>
    <w:rsid w:val="003B3771"/>
    <w:rsid w:val="003B3998"/>
    <w:rsid w:val="003B3C82"/>
    <w:rsid w:val="003B47DB"/>
    <w:rsid w:val="003B487E"/>
    <w:rsid w:val="003B4DA1"/>
    <w:rsid w:val="003B5030"/>
    <w:rsid w:val="003B5AB5"/>
    <w:rsid w:val="003B5B54"/>
    <w:rsid w:val="003B6075"/>
    <w:rsid w:val="003B62B2"/>
    <w:rsid w:val="003B639A"/>
    <w:rsid w:val="003B6D14"/>
    <w:rsid w:val="003B6FD6"/>
    <w:rsid w:val="003B7C22"/>
    <w:rsid w:val="003B7DCC"/>
    <w:rsid w:val="003C0056"/>
    <w:rsid w:val="003C08F5"/>
    <w:rsid w:val="003C09E9"/>
    <w:rsid w:val="003C0A8B"/>
    <w:rsid w:val="003C0D76"/>
    <w:rsid w:val="003C12D3"/>
    <w:rsid w:val="003C13EC"/>
    <w:rsid w:val="003C1888"/>
    <w:rsid w:val="003C1B44"/>
    <w:rsid w:val="003C2039"/>
    <w:rsid w:val="003C23FC"/>
    <w:rsid w:val="003C2AE3"/>
    <w:rsid w:val="003C3155"/>
    <w:rsid w:val="003C339A"/>
    <w:rsid w:val="003C3E76"/>
    <w:rsid w:val="003C43BA"/>
    <w:rsid w:val="003C46B2"/>
    <w:rsid w:val="003C46D5"/>
    <w:rsid w:val="003C520B"/>
    <w:rsid w:val="003C540F"/>
    <w:rsid w:val="003C5689"/>
    <w:rsid w:val="003C5C34"/>
    <w:rsid w:val="003C5F83"/>
    <w:rsid w:val="003C6181"/>
    <w:rsid w:val="003C6495"/>
    <w:rsid w:val="003C6520"/>
    <w:rsid w:val="003C69FD"/>
    <w:rsid w:val="003C6B1E"/>
    <w:rsid w:val="003C6CB7"/>
    <w:rsid w:val="003C74A2"/>
    <w:rsid w:val="003C7972"/>
    <w:rsid w:val="003C79D8"/>
    <w:rsid w:val="003C7DB3"/>
    <w:rsid w:val="003D00F0"/>
    <w:rsid w:val="003D09D6"/>
    <w:rsid w:val="003D0B2B"/>
    <w:rsid w:val="003D0E61"/>
    <w:rsid w:val="003D130D"/>
    <w:rsid w:val="003D14CC"/>
    <w:rsid w:val="003D156F"/>
    <w:rsid w:val="003D1973"/>
    <w:rsid w:val="003D27C4"/>
    <w:rsid w:val="003D2900"/>
    <w:rsid w:val="003D2B7E"/>
    <w:rsid w:val="003D2BEA"/>
    <w:rsid w:val="003D3069"/>
    <w:rsid w:val="003D3239"/>
    <w:rsid w:val="003D330F"/>
    <w:rsid w:val="003D38E7"/>
    <w:rsid w:val="003D3A58"/>
    <w:rsid w:val="003D3A86"/>
    <w:rsid w:val="003D3C01"/>
    <w:rsid w:val="003D3C92"/>
    <w:rsid w:val="003D4629"/>
    <w:rsid w:val="003D4B9E"/>
    <w:rsid w:val="003D5244"/>
    <w:rsid w:val="003D5754"/>
    <w:rsid w:val="003D5782"/>
    <w:rsid w:val="003D5DB0"/>
    <w:rsid w:val="003D62D4"/>
    <w:rsid w:val="003D62FA"/>
    <w:rsid w:val="003D6B27"/>
    <w:rsid w:val="003D6CFE"/>
    <w:rsid w:val="003D7445"/>
    <w:rsid w:val="003D7D9B"/>
    <w:rsid w:val="003E0127"/>
    <w:rsid w:val="003E020C"/>
    <w:rsid w:val="003E05A2"/>
    <w:rsid w:val="003E07D1"/>
    <w:rsid w:val="003E0D65"/>
    <w:rsid w:val="003E0EB9"/>
    <w:rsid w:val="003E123D"/>
    <w:rsid w:val="003E14AB"/>
    <w:rsid w:val="003E15C0"/>
    <w:rsid w:val="003E1642"/>
    <w:rsid w:val="003E1A8C"/>
    <w:rsid w:val="003E1DF0"/>
    <w:rsid w:val="003E22D5"/>
    <w:rsid w:val="003E2503"/>
    <w:rsid w:val="003E29EC"/>
    <w:rsid w:val="003E2C30"/>
    <w:rsid w:val="003E2E39"/>
    <w:rsid w:val="003E364A"/>
    <w:rsid w:val="003E3760"/>
    <w:rsid w:val="003E4273"/>
    <w:rsid w:val="003E4344"/>
    <w:rsid w:val="003E49B0"/>
    <w:rsid w:val="003E5248"/>
    <w:rsid w:val="003E5A9A"/>
    <w:rsid w:val="003E5CAC"/>
    <w:rsid w:val="003E63C2"/>
    <w:rsid w:val="003E6699"/>
    <w:rsid w:val="003E6704"/>
    <w:rsid w:val="003E69AD"/>
    <w:rsid w:val="003E6EAE"/>
    <w:rsid w:val="003E6F10"/>
    <w:rsid w:val="003E72D2"/>
    <w:rsid w:val="003E7448"/>
    <w:rsid w:val="003E746C"/>
    <w:rsid w:val="003E7AEA"/>
    <w:rsid w:val="003F0180"/>
    <w:rsid w:val="003F090E"/>
    <w:rsid w:val="003F0C77"/>
    <w:rsid w:val="003F0CC4"/>
    <w:rsid w:val="003F0E04"/>
    <w:rsid w:val="003F0FC1"/>
    <w:rsid w:val="003F1128"/>
    <w:rsid w:val="003F11A3"/>
    <w:rsid w:val="003F1628"/>
    <w:rsid w:val="003F1A71"/>
    <w:rsid w:val="003F1D75"/>
    <w:rsid w:val="003F1DEC"/>
    <w:rsid w:val="003F2DD6"/>
    <w:rsid w:val="003F31C0"/>
    <w:rsid w:val="003F33AD"/>
    <w:rsid w:val="003F354D"/>
    <w:rsid w:val="003F37BB"/>
    <w:rsid w:val="003F3882"/>
    <w:rsid w:val="003F399B"/>
    <w:rsid w:val="003F3CDA"/>
    <w:rsid w:val="003F3FC1"/>
    <w:rsid w:val="003F4541"/>
    <w:rsid w:val="003F48F1"/>
    <w:rsid w:val="003F4981"/>
    <w:rsid w:val="003F4A32"/>
    <w:rsid w:val="003F4D46"/>
    <w:rsid w:val="003F5CE4"/>
    <w:rsid w:val="003F5E52"/>
    <w:rsid w:val="003F5EA7"/>
    <w:rsid w:val="003F6553"/>
    <w:rsid w:val="003F6593"/>
    <w:rsid w:val="003F6778"/>
    <w:rsid w:val="003F686D"/>
    <w:rsid w:val="003F6AEC"/>
    <w:rsid w:val="003F6B22"/>
    <w:rsid w:val="003F6B29"/>
    <w:rsid w:val="003F6BBB"/>
    <w:rsid w:val="003F78BE"/>
    <w:rsid w:val="0040053E"/>
    <w:rsid w:val="00400665"/>
    <w:rsid w:val="00400A8A"/>
    <w:rsid w:val="0040150E"/>
    <w:rsid w:val="004015F8"/>
    <w:rsid w:val="00401603"/>
    <w:rsid w:val="004016F0"/>
    <w:rsid w:val="004018B7"/>
    <w:rsid w:val="004024C6"/>
    <w:rsid w:val="0040257F"/>
    <w:rsid w:val="00402B37"/>
    <w:rsid w:val="00402CD7"/>
    <w:rsid w:val="00402DB7"/>
    <w:rsid w:val="0040312A"/>
    <w:rsid w:val="004037F4"/>
    <w:rsid w:val="004039D6"/>
    <w:rsid w:val="004039FA"/>
    <w:rsid w:val="00403ACA"/>
    <w:rsid w:val="00403B07"/>
    <w:rsid w:val="00403BCF"/>
    <w:rsid w:val="00403BFB"/>
    <w:rsid w:val="00403E8D"/>
    <w:rsid w:val="00404163"/>
    <w:rsid w:val="0040468D"/>
    <w:rsid w:val="0040483C"/>
    <w:rsid w:val="00404A65"/>
    <w:rsid w:val="00404B37"/>
    <w:rsid w:val="00404B99"/>
    <w:rsid w:val="00404BD1"/>
    <w:rsid w:val="00404F8A"/>
    <w:rsid w:val="004051DC"/>
    <w:rsid w:val="00405E20"/>
    <w:rsid w:val="0040647E"/>
    <w:rsid w:val="0040666B"/>
    <w:rsid w:val="0040683C"/>
    <w:rsid w:val="00406956"/>
    <w:rsid w:val="00406B4F"/>
    <w:rsid w:val="00406D08"/>
    <w:rsid w:val="00406DE5"/>
    <w:rsid w:val="00407452"/>
    <w:rsid w:val="0041020F"/>
    <w:rsid w:val="0041028A"/>
    <w:rsid w:val="00410965"/>
    <w:rsid w:val="00410C0A"/>
    <w:rsid w:val="00411098"/>
    <w:rsid w:val="00411140"/>
    <w:rsid w:val="00411504"/>
    <w:rsid w:val="004118A0"/>
    <w:rsid w:val="00411912"/>
    <w:rsid w:val="0041196C"/>
    <w:rsid w:val="00411F05"/>
    <w:rsid w:val="004120E8"/>
    <w:rsid w:val="00413015"/>
    <w:rsid w:val="00413152"/>
    <w:rsid w:val="004133FB"/>
    <w:rsid w:val="00413AEF"/>
    <w:rsid w:val="00413C5F"/>
    <w:rsid w:val="004140C8"/>
    <w:rsid w:val="00414704"/>
    <w:rsid w:val="0041475C"/>
    <w:rsid w:val="0041507F"/>
    <w:rsid w:val="0041559F"/>
    <w:rsid w:val="00416273"/>
    <w:rsid w:val="00416374"/>
    <w:rsid w:val="004166D7"/>
    <w:rsid w:val="00416A77"/>
    <w:rsid w:val="00416FB4"/>
    <w:rsid w:val="00417192"/>
    <w:rsid w:val="00417F54"/>
    <w:rsid w:val="00417F80"/>
    <w:rsid w:val="004202D2"/>
    <w:rsid w:val="004203B2"/>
    <w:rsid w:val="00420FC1"/>
    <w:rsid w:val="004210C5"/>
    <w:rsid w:val="0042228E"/>
    <w:rsid w:val="00422A20"/>
    <w:rsid w:val="00422D22"/>
    <w:rsid w:val="004230BA"/>
    <w:rsid w:val="004231C2"/>
    <w:rsid w:val="0042334E"/>
    <w:rsid w:val="00423633"/>
    <w:rsid w:val="00423AA8"/>
    <w:rsid w:val="00424081"/>
    <w:rsid w:val="004243F4"/>
    <w:rsid w:val="0042455F"/>
    <w:rsid w:val="0042479E"/>
    <w:rsid w:val="00424AB3"/>
    <w:rsid w:val="00424ECB"/>
    <w:rsid w:val="0042574D"/>
    <w:rsid w:val="00425B7F"/>
    <w:rsid w:val="00425BC8"/>
    <w:rsid w:val="00425E26"/>
    <w:rsid w:val="00426056"/>
    <w:rsid w:val="0042610E"/>
    <w:rsid w:val="00426203"/>
    <w:rsid w:val="00426402"/>
    <w:rsid w:val="004265BA"/>
    <w:rsid w:val="004266F0"/>
    <w:rsid w:val="00426825"/>
    <w:rsid w:val="00426890"/>
    <w:rsid w:val="0042699B"/>
    <w:rsid w:val="00426C2A"/>
    <w:rsid w:val="00427490"/>
    <w:rsid w:val="004276E4"/>
    <w:rsid w:val="00427943"/>
    <w:rsid w:val="004279BD"/>
    <w:rsid w:val="00427D7F"/>
    <w:rsid w:val="0043086A"/>
    <w:rsid w:val="00430C57"/>
    <w:rsid w:val="0043120E"/>
    <w:rsid w:val="00431611"/>
    <w:rsid w:val="004319E6"/>
    <w:rsid w:val="00431C33"/>
    <w:rsid w:val="00431F0D"/>
    <w:rsid w:val="00431F82"/>
    <w:rsid w:val="00431F89"/>
    <w:rsid w:val="0043213A"/>
    <w:rsid w:val="0043251D"/>
    <w:rsid w:val="004326B9"/>
    <w:rsid w:val="00432FB4"/>
    <w:rsid w:val="0043308D"/>
    <w:rsid w:val="0043310D"/>
    <w:rsid w:val="00433F80"/>
    <w:rsid w:val="00434BCE"/>
    <w:rsid w:val="00434C6D"/>
    <w:rsid w:val="00434D1E"/>
    <w:rsid w:val="00435286"/>
    <w:rsid w:val="0043590F"/>
    <w:rsid w:val="00435C84"/>
    <w:rsid w:val="0043657C"/>
    <w:rsid w:val="00436BAB"/>
    <w:rsid w:val="00436E96"/>
    <w:rsid w:val="00436EDF"/>
    <w:rsid w:val="00436F35"/>
    <w:rsid w:val="00437805"/>
    <w:rsid w:val="004379E3"/>
    <w:rsid w:val="00437A6C"/>
    <w:rsid w:val="00437AC0"/>
    <w:rsid w:val="00440229"/>
    <w:rsid w:val="00440EF2"/>
    <w:rsid w:val="0044116D"/>
    <w:rsid w:val="004411F1"/>
    <w:rsid w:val="00441A2F"/>
    <w:rsid w:val="00441ADF"/>
    <w:rsid w:val="00441C2A"/>
    <w:rsid w:val="00441D90"/>
    <w:rsid w:val="0044208B"/>
    <w:rsid w:val="00442700"/>
    <w:rsid w:val="00442FE3"/>
    <w:rsid w:val="0044314E"/>
    <w:rsid w:val="00443343"/>
    <w:rsid w:val="004434CD"/>
    <w:rsid w:val="00443AC1"/>
    <w:rsid w:val="00443E9A"/>
    <w:rsid w:val="004448E4"/>
    <w:rsid w:val="00444C48"/>
    <w:rsid w:val="0044540F"/>
    <w:rsid w:val="004458C1"/>
    <w:rsid w:val="00445E37"/>
    <w:rsid w:val="00445EA1"/>
    <w:rsid w:val="00446617"/>
    <w:rsid w:val="004470FE"/>
    <w:rsid w:val="004475CB"/>
    <w:rsid w:val="00447D21"/>
    <w:rsid w:val="00447D9A"/>
    <w:rsid w:val="00447DF4"/>
    <w:rsid w:val="00447FB9"/>
    <w:rsid w:val="00450094"/>
    <w:rsid w:val="00450501"/>
    <w:rsid w:val="004511C1"/>
    <w:rsid w:val="00451387"/>
    <w:rsid w:val="004514C4"/>
    <w:rsid w:val="00451C4F"/>
    <w:rsid w:val="00451F1F"/>
    <w:rsid w:val="00452178"/>
    <w:rsid w:val="00452195"/>
    <w:rsid w:val="00452258"/>
    <w:rsid w:val="00452675"/>
    <w:rsid w:val="00452767"/>
    <w:rsid w:val="00452FC0"/>
    <w:rsid w:val="0045334C"/>
    <w:rsid w:val="004539F7"/>
    <w:rsid w:val="00454377"/>
    <w:rsid w:val="0045498B"/>
    <w:rsid w:val="00454B01"/>
    <w:rsid w:val="00454E64"/>
    <w:rsid w:val="00454EDF"/>
    <w:rsid w:val="00455345"/>
    <w:rsid w:val="00455B81"/>
    <w:rsid w:val="00456256"/>
    <w:rsid w:val="004565E8"/>
    <w:rsid w:val="004567F0"/>
    <w:rsid w:val="00456848"/>
    <w:rsid w:val="00456B68"/>
    <w:rsid w:val="00456FB5"/>
    <w:rsid w:val="0045705F"/>
    <w:rsid w:val="0045709B"/>
    <w:rsid w:val="004570E7"/>
    <w:rsid w:val="00457879"/>
    <w:rsid w:val="00457CA9"/>
    <w:rsid w:val="00457D75"/>
    <w:rsid w:val="00460539"/>
    <w:rsid w:val="00460AA6"/>
    <w:rsid w:val="00460C86"/>
    <w:rsid w:val="00460FBF"/>
    <w:rsid w:val="0046103E"/>
    <w:rsid w:val="00461323"/>
    <w:rsid w:val="00461395"/>
    <w:rsid w:val="004616E0"/>
    <w:rsid w:val="004617B6"/>
    <w:rsid w:val="004617D6"/>
    <w:rsid w:val="00461C62"/>
    <w:rsid w:val="004620F7"/>
    <w:rsid w:val="00462112"/>
    <w:rsid w:val="00463045"/>
    <w:rsid w:val="004632CB"/>
    <w:rsid w:val="0046362C"/>
    <w:rsid w:val="0046371E"/>
    <w:rsid w:val="00463775"/>
    <w:rsid w:val="004637C6"/>
    <w:rsid w:val="004638A6"/>
    <w:rsid w:val="00463B5A"/>
    <w:rsid w:val="00463BA8"/>
    <w:rsid w:val="00463E74"/>
    <w:rsid w:val="00464205"/>
    <w:rsid w:val="00464856"/>
    <w:rsid w:val="00464AF8"/>
    <w:rsid w:val="004651AD"/>
    <w:rsid w:val="00465A64"/>
    <w:rsid w:val="0046635C"/>
    <w:rsid w:val="00466579"/>
    <w:rsid w:val="0046662A"/>
    <w:rsid w:val="00466676"/>
    <w:rsid w:val="00466788"/>
    <w:rsid w:val="00466F89"/>
    <w:rsid w:val="004670F6"/>
    <w:rsid w:val="0046715A"/>
    <w:rsid w:val="00467496"/>
    <w:rsid w:val="004675C9"/>
    <w:rsid w:val="0046770D"/>
    <w:rsid w:val="00467954"/>
    <w:rsid w:val="00467ACB"/>
    <w:rsid w:val="00467F8F"/>
    <w:rsid w:val="004705F2"/>
    <w:rsid w:val="00470721"/>
    <w:rsid w:val="0047088C"/>
    <w:rsid w:val="00471261"/>
    <w:rsid w:val="00471662"/>
    <w:rsid w:val="00471702"/>
    <w:rsid w:val="004717CB"/>
    <w:rsid w:val="00471AFF"/>
    <w:rsid w:val="00471C67"/>
    <w:rsid w:val="00471CA8"/>
    <w:rsid w:val="00471FFC"/>
    <w:rsid w:val="00472030"/>
    <w:rsid w:val="004720FE"/>
    <w:rsid w:val="00472207"/>
    <w:rsid w:val="004728B3"/>
    <w:rsid w:val="004729CC"/>
    <w:rsid w:val="00472F23"/>
    <w:rsid w:val="00472FEF"/>
    <w:rsid w:val="0047341E"/>
    <w:rsid w:val="004735EC"/>
    <w:rsid w:val="004740EE"/>
    <w:rsid w:val="00474EDB"/>
    <w:rsid w:val="0047501F"/>
    <w:rsid w:val="0047519D"/>
    <w:rsid w:val="00475322"/>
    <w:rsid w:val="004753F5"/>
    <w:rsid w:val="00475849"/>
    <w:rsid w:val="004758A4"/>
    <w:rsid w:val="00476B52"/>
    <w:rsid w:val="00476C8E"/>
    <w:rsid w:val="004771FC"/>
    <w:rsid w:val="00477205"/>
    <w:rsid w:val="00477284"/>
    <w:rsid w:val="004774F0"/>
    <w:rsid w:val="004775C9"/>
    <w:rsid w:val="00477853"/>
    <w:rsid w:val="0047788B"/>
    <w:rsid w:val="00477A65"/>
    <w:rsid w:val="00477AC8"/>
    <w:rsid w:val="00480005"/>
    <w:rsid w:val="00480081"/>
    <w:rsid w:val="0048016B"/>
    <w:rsid w:val="004805C9"/>
    <w:rsid w:val="00480817"/>
    <w:rsid w:val="00480858"/>
    <w:rsid w:val="00480B17"/>
    <w:rsid w:val="00480C03"/>
    <w:rsid w:val="00480D39"/>
    <w:rsid w:val="00480ED5"/>
    <w:rsid w:val="00480F01"/>
    <w:rsid w:val="00481119"/>
    <w:rsid w:val="0048132A"/>
    <w:rsid w:val="004813BB"/>
    <w:rsid w:val="00481580"/>
    <w:rsid w:val="00481990"/>
    <w:rsid w:val="00481F46"/>
    <w:rsid w:val="0048229C"/>
    <w:rsid w:val="00482549"/>
    <w:rsid w:val="0048321F"/>
    <w:rsid w:val="0048343F"/>
    <w:rsid w:val="00483782"/>
    <w:rsid w:val="004839A7"/>
    <w:rsid w:val="00484A3C"/>
    <w:rsid w:val="00484F97"/>
    <w:rsid w:val="00485282"/>
    <w:rsid w:val="00485546"/>
    <w:rsid w:val="00485884"/>
    <w:rsid w:val="00485A94"/>
    <w:rsid w:val="00485DA3"/>
    <w:rsid w:val="004860F8"/>
    <w:rsid w:val="0048639D"/>
    <w:rsid w:val="00486880"/>
    <w:rsid w:val="004868E2"/>
    <w:rsid w:val="00486A5F"/>
    <w:rsid w:val="00486CEF"/>
    <w:rsid w:val="0048748F"/>
    <w:rsid w:val="00487929"/>
    <w:rsid w:val="00487A79"/>
    <w:rsid w:val="0049068B"/>
    <w:rsid w:val="004907C1"/>
    <w:rsid w:val="00490A46"/>
    <w:rsid w:val="004920F9"/>
    <w:rsid w:val="0049253D"/>
    <w:rsid w:val="00492619"/>
    <w:rsid w:val="00493E3D"/>
    <w:rsid w:val="00494149"/>
    <w:rsid w:val="004941C2"/>
    <w:rsid w:val="004942C7"/>
    <w:rsid w:val="00494720"/>
    <w:rsid w:val="00494863"/>
    <w:rsid w:val="00494B4A"/>
    <w:rsid w:val="00495119"/>
    <w:rsid w:val="0049553A"/>
    <w:rsid w:val="004957E9"/>
    <w:rsid w:val="00495928"/>
    <w:rsid w:val="0049595B"/>
    <w:rsid w:val="00495D47"/>
    <w:rsid w:val="004960B0"/>
    <w:rsid w:val="0049639C"/>
    <w:rsid w:val="004968F7"/>
    <w:rsid w:val="00496940"/>
    <w:rsid w:val="0049699D"/>
    <w:rsid w:val="004969A4"/>
    <w:rsid w:val="00496C3C"/>
    <w:rsid w:val="00496D85"/>
    <w:rsid w:val="004974A3"/>
    <w:rsid w:val="00497774"/>
    <w:rsid w:val="004977DA"/>
    <w:rsid w:val="004978BA"/>
    <w:rsid w:val="00497CDC"/>
    <w:rsid w:val="004A057D"/>
    <w:rsid w:val="004A0923"/>
    <w:rsid w:val="004A09A7"/>
    <w:rsid w:val="004A0A45"/>
    <w:rsid w:val="004A0B1D"/>
    <w:rsid w:val="004A127E"/>
    <w:rsid w:val="004A147C"/>
    <w:rsid w:val="004A15E5"/>
    <w:rsid w:val="004A2052"/>
    <w:rsid w:val="004A230D"/>
    <w:rsid w:val="004A24C9"/>
    <w:rsid w:val="004A2598"/>
    <w:rsid w:val="004A27BB"/>
    <w:rsid w:val="004A2831"/>
    <w:rsid w:val="004A30E3"/>
    <w:rsid w:val="004A3557"/>
    <w:rsid w:val="004A36EB"/>
    <w:rsid w:val="004A3742"/>
    <w:rsid w:val="004A3CDF"/>
    <w:rsid w:val="004A3F18"/>
    <w:rsid w:val="004A4118"/>
    <w:rsid w:val="004A41C1"/>
    <w:rsid w:val="004A4A48"/>
    <w:rsid w:val="004A4AEF"/>
    <w:rsid w:val="004A4D71"/>
    <w:rsid w:val="004A4DED"/>
    <w:rsid w:val="004A4E87"/>
    <w:rsid w:val="004A58BE"/>
    <w:rsid w:val="004A6569"/>
    <w:rsid w:val="004A6B61"/>
    <w:rsid w:val="004A7001"/>
    <w:rsid w:val="004A7902"/>
    <w:rsid w:val="004A79D2"/>
    <w:rsid w:val="004A7D87"/>
    <w:rsid w:val="004A7E0E"/>
    <w:rsid w:val="004A7FAB"/>
    <w:rsid w:val="004A7FC8"/>
    <w:rsid w:val="004B00B4"/>
    <w:rsid w:val="004B00EC"/>
    <w:rsid w:val="004B0472"/>
    <w:rsid w:val="004B05C4"/>
    <w:rsid w:val="004B078F"/>
    <w:rsid w:val="004B0CB0"/>
    <w:rsid w:val="004B131D"/>
    <w:rsid w:val="004B152B"/>
    <w:rsid w:val="004B1A64"/>
    <w:rsid w:val="004B1B11"/>
    <w:rsid w:val="004B1B21"/>
    <w:rsid w:val="004B1C45"/>
    <w:rsid w:val="004B289F"/>
    <w:rsid w:val="004B2950"/>
    <w:rsid w:val="004B2986"/>
    <w:rsid w:val="004B2DE5"/>
    <w:rsid w:val="004B2FA5"/>
    <w:rsid w:val="004B2FB1"/>
    <w:rsid w:val="004B3073"/>
    <w:rsid w:val="004B3753"/>
    <w:rsid w:val="004B3FAC"/>
    <w:rsid w:val="004B4616"/>
    <w:rsid w:val="004B4833"/>
    <w:rsid w:val="004B533E"/>
    <w:rsid w:val="004B5FDB"/>
    <w:rsid w:val="004B6065"/>
    <w:rsid w:val="004B65FF"/>
    <w:rsid w:val="004B680A"/>
    <w:rsid w:val="004B6C6B"/>
    <w:rsid w:val="004B6D65"/>
    <w:rsid w:val="004B6FA3"/>
    <w:rsid w:val="004B706A"/>
    <w:rsid w:val="004B76F3"/>
    <w:rsid w:val="004B78E2"/>
    <w:rsid w:val="004B7B38"/>
    <w:rsid w:val="004B7DE1"/>
    <w:rsid w:val="004C0192"/>
    <w:rsid w:val="004C021C"/>
    <w:rsid w:val="004C0AA7"/>
    <w:rsid w:val="004C0F0A"/>
    <w:rsid w:val="004C1013"/>
    <w:rsid w:val="004C1604"/>
    <w:rsid w:val="004C1715"/>
    <w:rsid w:val="004C174B"/>
    <w:rsid w:val="004C1832"/>
    <w:rsid w:val="004C1869"/>
    <w:rsid w:val="004C1BF1"/>
    <w:rsid w:val="004C1F2A"/>
    <w:rsid w:val="004C22E4"/>
    <w:rsid w:val="004C2466"/>
    <w:rsid w:val="004C25DC"/>
    <w:rsid w:val="004C3491"/>
    <w:rsid w:val="004C35B0"/>
    <w:rsid w:val="004C3674"/>
    <w:rsid w:val="004C3794"/>
    <w:rsid w:val="004C3884"/>
    <w:rsid w:val="004C3AAB"/>
    <w:rsid w:val="004C41D0"/>
    <w:rsid w:val="004C4410"/>
    <w:rsid w:val="004C4742"/>
    <w:rsid w:val="004C498D"/>
    <w:rsid w:val="004C4A36"/>
    <w:rsid w:val="004C4BB4"/>
    <w:rsid w:val="004C55EB"/>
    <w:rsid w:val="004C56A5"/>
    <w:rsid w:val="004C56A8"/>
    <w:rsid w:val="004C61E6"/>
    <w:rsid w:val="004C65DD"/>
    <w:rsid w:val="004C6A05"/>
    <w:rsid w:val="004C6E1E"/>
    <w:rsid w:val="004C7204"/>
    <w:rsid w:val="004C78BC"/>
    <w:rsid w:val="004C7A28"/>
    <w:rsid w:val="004D00C5"/>
    <w:rsid w:val="004D023F"/>
    <w:rsid w:val="004D0573"/>
    <w:rsid w:val="004D09FB"/>
    <w:rsid w:val="004D0C61"/>
    <w:rsid w:val="004D0DD9"/>
    <w:rsid w:val="004D1A9A"/>
    <w:rsid w:val="004D1BB7"/>
    <w:rsid w:val="004D204E"/>
    <w:rsid w:val="004D24B4"/>
    <w:rsid w:val="004D2814"/>
    <w:rsid w:val="004D2A02"/>
    <w:rsid w:val="004D362D"/>
    <w:rsid w:val="004D3868"/>
    <w:rsid w:val="004D3C71"/>
    <w:rsid w:val="004D482B"/>
    <w:rsid w:val="004D4FAE"/>
    <w:rsid w:val="004D542D"/>
    <w:rsid w:val="004D6625"/>
    <w:rsid w:val="004D6658"/>
    <w:rsid w:val="004D6BEB"/>
    <w:rsid w:val="004D7060"/>
    <w:rsid w:val="004D7462"/>
    <w:rsid w:val="004D7601"/>
    <w:rsid w:val="004D76E2"/>
    <w:rsid w:val="004D77C1"/>
    <w:rsid w:val="004E0359"/>
    <w:rsid w:val="004E0582"/>
    <w:rsid w:val="004E0664"/>
    <w:rsid w:val="004E0750"/>
    <w:rsid w:val="004E0A77"/>
    <w:rsid w:val="004E0B51"/>
    <w:rsid w:val="004E10F1"/>
    <w:rsid w:val="004E19B9"/>
    <w:rsid w:val="004E1F29"/>
    <w:rsid w:val="004E206A"/>
    <w:rsid w:val="004E250B"/>
    <w:rsid w:val="004E2A7E"/>
    <w:rsid w:val="004E2AE0"/>
    <w:rsid w:val="004E2FF5"/>
    <w:rsid w:val="004E2FF9"/>
    <w:rsid w:val="004E33BE"/>
    <w:rsid w:val="004E37DE"/>
    <w:rsid w:val="004E3943"/>
    <w:rsid w:val="004E3A70"/>
    <w:rsid w:val="004E4A8A"/>
    <w:rsid w:val="004E4E32"/>
    <w:rsid w:val="004E501B"/>
    <w:rsid w:val="004E5A42"/>
    <w:rsid w:val="004E5CC4"/>
    <w:rsid w:val="004E5D3A"/>
    <w:rsid w:val="004E607D"/>
    <w:rsid w:val="004E64A7"/>
    <w:rsid w:val="004E6B50"/>
    <w:rsid w:val="004E6F3F"/>
    <w:rsid w:val="004E6F80"/>
    <w:rsid w:val="004E7D9B"/>
    <w:rsid w:val="004E7F10"/>
    <w:rsid w:val="004F0870"/>
    <w:rsid w:val="004F09A1"/>
    <w:rsid w:val="004F0C19"/>
    <w:rsid w:val="004F0FB0"/>
    <w:rsid w:val="004F0FB5"/>
    <w:rsid w:val="004F1212"/>
    <w:rsid w:val="004F17C3"/>
    <w:rsid w:val="004F19BF"/>
    <w:rsid w:val="004F1B49"/>
    <w:rsid w:val="004F1B6A"/>
    <w:rsid w:val="004F1E14"/>
    <w:rsid w:val="004F21C6"/>
    <w:rsid w:val="004F2997"/>
    <w:rsid w:val="004F3561"/>
    <w:rsid w:val="004F3658"/>
    <w:rsid w:val="004F3818"/>
    <w:rsid w:val="004F3B8B"/>
    <w:rsid w:val="004F448C"/>
    <w:rsid w:val="004F468D"/>
    <w:rsid w:val="004F474F"/>
    <w:rsid w:val="004F4FC6"/>
    <w:rsid w:val="004F551E"/>
    <w:rsid w:val="004F5AEE"/>
    <w:rsid w:val="004F5E5E"/>
    <w:rsid w:val="004F5F16"/>
    <w:rsid w:val="004F617C"/>
    <w:rsid w:val="004F6249"/>
    <w:rsid w:val="004F6AEB"/>
    <w:rsid w:val="004F6C66"/>
    <w:rsid w:val="004F7608"/>
    <w:rsid w:val="004F76EB"/>
    <w:rsid w:val="004F780B"/>
    <w:rsid w:val="004F79F4"/>
    <w:rsid w:val="0050054B"/>
    <w:rsid w:val="0050090D"/>
    <w:rsid w:val="005010BB"/>
    <w:rsid w:val="0050292F"/>
    <w:rsid w:val="00502CC9"/>
    <w:rsid w:val="00502D3B"/>
    <w:rsid w:val="00502DB7"/>
    <w:rsid w:val="005030CB"/>
    <w:rsid w:val="00503227"/>
    <w:rsid w:val="00503B67"/>
    <w:rsid w:val="00504134"/>
    <w:rsid w:val="00504464"/>
    <w:rsid w:val="0050455B"/>
    <w:rsid w:val="00504613"/>
    <w:rsid w:val="0050480C"/>
    <w:rsid w:val="00504B59"/>
    <w:rsid w:val="00504B62"/>
    <w:rsid w:val="00504CBD"/>
    <w:rsid w:val="00504DF5"/>
    <w:rsid w:val="00505C7F"/>
    <w:rsid w:val="005066F2"/>
    <w:rsid w:val="00506F57"/>
    <w:rsid w:val="00507226"/>
    <w:rsid w:val="00507260"/>
    <w:rsid w:val="00507401"/>
    <w:rsid w:val="0050771D"/>
    <w:rsid w:val="00507D2A"/>
    <w:rsid w:val="00510104"/>
    <w:rsid w:val="00510178"/>
    <w:rsid w:val="005101DB"/>
    <w:rsid w:val="00510504"/>
    <w:rsid w:val="00510A95"/>
    <w:rsid w:val="00510CCD"/>
    <w:rsid w:val="00510E10"/>
    <w:rsid w:val="005114C0"/>
    <w:rsid w:val="00511855"/>
    <w:rsid w:val="00511A3B"/>
    <w:rsid w:val="00511DE7"/>
    <w:rsid w:val="00511EC2"/>
    <w:rsid w:val="00511EC8"/>
    <w:rsid w:val="00512147"/>
    <w:rsid w:val="00512459"/>
    <w:rsid w:val="00512AA2"/>
    <w:rsid w:val="00512B9F"/>
    <w:rsid w:val="00512C53"/>
    <w:rsid w:val="00512CD0"/>
    <w:rsid w:val="00513116"/>
    <w:rsid w:val="005132C6"/>
    <w:rsid w:val="00513391"/>
    <w:rsid w:val="00513406"/>
    <w:rsid w:val="00513A59"/>
    <w:rsid w:val="00513CCB"/>
    <w:rsid w:val="0051462D"/>
    <w:rsid w:val="00514682"/>
    <w:rsid w:val="00514ADD"/>
    <w:rsid w:val="00514D40"/>
    <w:rsid w:val="00514EEF"/>
    <w:rsid w:val="005150F5"/>
    <w:rsid w:val="00515F9B"/>
    <w:rsid w:val="0051682E"/>
    <w:rsid w:val="00516862"/>
    <w:rsid w:val="005169A9"/>
    <w:rsid w:val="00516AB4"/>
    <w:rsid w:val="00516EC5"/>
    <w:rsid w:val="00516FBC"/>
    <w:rsid w:val="00517350"/>
    <w:rsid w:val="005175E6"/>
    <w:rsid w:val="0051787E"/>
    <w:rsid w:val="00517880"/>
    <w:rsid w:val="00517CC6"/>
    <w:rsid w:val="00517D3C"/>
    <w:rsid w:val="00517FC8"/>
    <w:rsid w:val="00520202"/>
    <w:rsid w:val="00520225"/>
    <w:rsid w:val="00520260"/>
    <w:rsid w:val="005203EE"/>
    <w:rsid w:val="00520551"/>
    <w:rsid w:val="005208E6"/>
    <w:rsid w:val="00520967"/>
    <w:rsid w:val="00521C8D"/>
    <w:rsid w:val="00521DA3"/>
    <w:rsid w:val="005220F5"/>
    <w:rsid w:val="005221D8"/>
    <w:rsid w:val="0052246B"/>
    <w:rsid w:val="0052272E"/>
    <w:rsid w:val="00522748"/>
    <w:rsid w:val="00522895"/>
    <w:rsid w:val="00522C1F"/>
    <w:rsid w:val="00522E66"/>
    <w:rsid w:val="00523030"/>
    <w:rsid w:val="00523074"/>
    <w:rsid w:val="00523091"/>
    <w:rsid w:val="005231CF"/>
    <w:rsid w:val="005231F4"/>
    <w:rsid w:val="0052365C"/>
    <w:rsid w:val="0052366E"/>
    <w:rsid w:val="005237E4"/>
    <w:rsid w:val="00523D36"/>
    <w:rsid w:val="00523D41"/>
    <w:rsid w:val="00523F50"/>
    <w:rsid w:val="00523F80"/>
    <w:rsid w:val="0052407D"/>
    <w:rsid w:val="0052411B"/>
    <w:rsid w:val="00524138"/>
    <w:rsid w:val="00524706"/>
    <w:rsid w:val="00524A39"/>
    <w:rsid w:val="00525455"/>
    <w:rsid w:val="005255D9"/>
    <w:rsid w:val="00525C36"/>
    <w:rsid w:val="005260F9"/>
    <w:rsid w:val="0052627E"/>
    <w:rsid w:val="005263B6"/>
    <w:rsid w:val="0052640D"/>
    <w:rsid w:val="0052668F"/>
    <w:rsid w:val="00526701"/>
    <w:rsid w:val="005267F4"/>
    <w:rsid w:val="00526E2B"/>
    <w:rsid w:val="00527EFC"/>
    <w:rsid w:val="005301B8"/>
    <w:rsid w:val="005302F9"/>
    <w:rsid w:val="005303B4"/>
    <w:rsid w:val="005308A1"/>
    <w:rsid w:val="00530D83"/>
    <w:rsid w:val="0053130B"/>
    <w:rsid w:val="0053196D"/>
    <w:rsid w:val="00531BF2"/>
    <w:rsid w:val="00531C5D"/>
    <w:rsid w:val="005323A5"/>
    <w:rsid w:val="00532BB0"/>
    <w:rsid w:val="00533F6B"/>
    <w:rsid w:val="00534A31"/>
    <w:rsid w:val="00534D1F"/>
    <w:rsid w:val="005352EA"/>
    <w:rsid w:val="0053537A"/>
    <w:rsid w:val="00535A6E"/>
    <w:rsid w:val="00535A7E"/>
    <w:rsid w:val="0053611B"/>
    <w:rsid w:val="0053616F"/>
    <w:rsid w:val="005365EC"/>
    <w:rsid w:val="00537016"/>
    <w:rsid w:val="0053714E"/>
    <w:rsid w:val="005371A9"/>
    <w:rsid w:val="00537A8E"/>
    <w:rsid w:val="00537BF3"/>
    <w:rsid w:val="005402FE"/>
    <w:rsid w:val="0054037C"/>
    <w:rsid w:val="005403F9"/>
    <w:rsid w:val="00540688"/>
    <w:rsid w:val="00540E97"/>
    <w:rsid w:val="00541886"/>
    <w:rsid w:val="005418F6"/>
    <w:rsid w:val="00541955"/>
    <w:rsid w:val="00541E84"/>
    <w:rsid w:val="00542340"/>
    <w:rsid w:val="0054247A"/>
    <w:rsid w:val="005427F3"/>
    <w:rsid w:val="00542950"/>
    <w:rsid w:val="00542A47"/>
    <w:rsid w:val="00543340"/>
    <w:rsid w:val="0054353D"/>
    <w:rsid w:val="005436C6"/>
    <w:rsid w:val="005439B4"/>
    <w:rsid w:val="00543BE7"/>
    <w:rsid w:val="00544436"/>
    <w:rsid w:val="005444CD"/>
    <w:rsid w:val="00544732"/>
    <w:rsid w:val="005452B8"/>
    <w:rsid w:val="00545580"/>
    <w:rsid w:val="0054607E"/>
    <w:rsid w:val="00546378"/>
    <w:rsid w:val="005467EA"/>
    <w:rsid w:val="00546836"/>
    <w:rsid w:val="00546AAC"/>
    <w:rsid w:val="00546CB2"/>
    <w:rsid w:val="00547115"/>
    <w:rsid w:val="00547584"/>
    <w:rsid w:val="00547A42"/>
    <w:rsid w:val="00547C20"/>
    <w:rsid w:val="00550311"/>
    <w:rsid w:val="00550839"/>
    <w:rsid w:val="005508C5"/>
    <w:rsid w:val="00550DE8"/>
    <w:rsid w:val="005512A2"/>
    <w:rsid w:val="00551665"/>
    <w:rsid w:val="00551715"/>
    <w:rsid w:val="00551862"/>
    <w:rsid w:val="00551DFF"/>
    <w:rsid w:val="00551EC7"/>
    <w:rsid w:val="005527FD"/>
    <w:rsid w:val="00552A3C"/>
    <w:rsid w:val="00552AA9"/>
    <w:rsid w:val="00552FF9"/>
    <w:rsid w:val="005533F5"/>
    <w:rsid w:val="00553469"/>
    <w:rsid w:val="005535C9"/>
    <w:rsid w:val="0055390D"/>
    <w:rsid w:val="00553B50"/>
    <w:rsid w:val="00553D52"/>
    <w:rsid w:val="00553F9F"/>
    <w:rsid w:val="0055458D"/>
    <w:rsid w:val="0055497F"/>
    <w:rsid w:val="00555215"/>
    <w:rsid w:val="00555529"/>
    <w:rsid w:val="00555821"/>
    <w:rsid w:val="005558BA"/>
    <w:rsid w:val="00555E5E"/>
    <w:rsid w:val="00555F05"/>
    <w:rsid w:val="005562EA"/>
    <w:rsid w:val="005567A6"/>
    <w:rsid w:val="005567AA"/>
    <w:rsid w:val="00556852"/>
    <w:rsid w:val="005570C2"/>
    <w:rsid w:val="00557675"/>
    <w:rsid w:val="00557A0E"/>
    <w:rsid w:val="00560A59"/>
    <w:rsid w:val="00560E23"/>
    <w:rsid w:val="00560F6B"/>
    <w:rsid w:val="00561506"/>
    <w:rsid w:val="00561B63"/>
    <w:rsid w:val="00561B69"/>
    <w:rsid w:val="005622E0"/>
    <w:rsid w:val="00562540"/>
    <w:rsid w:val="005626D3"/>
    <w:rsid w:val="00562832"/>
    <w:rsid w:val="00562E35"/>
    <w:rsid w:val="00562F64"/>
    <w:rsid w:val="005632BA"/>
    <w:rsid w:val="0056341B"/>
    <w:rsid w:val="00564253"/>
    <w:rsid w:val="0056496A"/>
    <w:rsid w:val="00564C9E"/>
    <w:rsid w:val="00564CD8"/>
    <w:rsid w:val="005650B7"/>
    <w:rsid w:val="00565BFF"/>
    <w:rsid w:val="00566294"/>
    <w:rsid w:val="005668D1"/>
    <w:rsid w:val="0056690B"/>
    <w:rsid w:val="0056698D"/>
    <w:rsid w:val="00566AD2"/>
    <w:rsid w:val="0056732D"/>
    <w:rsid w:val="0056735A"/>
    <w:rsid w:val="005676B1"/>
    <w:rsid w:val="00567AC0"/>
    <w:rsid w:val="00567D9A"/>
    <w:rsid w:val="00570048"/>
    <w:rsid w:val="0057026B"/>
    <w:rsid w:val="00570392"/>
    <w:rsid w:val="0057055F"/>
    <w:rsid w:val="00570677"/>
    <w:rsid w:val="00570819"/>
    <w:rsid w:val="005708AD"/>
    <w:rsid w:val="00570F20"/>
    <w:rsid w:val="0057116A"/>
    <w:rsid w:val="0057144A"/>
    <w:rsid w:val="00571467"/>
    <w:rsid w:val="0057169C"/>
    <w:rsid w:val="005717C5"/>
    <w:rsid w:val="005719B4"/>
    <w:rsid w:val="00572056"/>
    <w:rsid w:val="005721E9"/>
    <w:rsid w:val="005728DC"/>
    <w:rsid w:val="00572A8C"/>
    <w:rsid w:val="00573B90"/>
    <w:rsid w:val="00573E9E"/>
    <w:rsid w:val="00573F24"/>
    <w:rsid w:val="00573F2C"/>
    <w:rsid w:val="00573FF5"/>
    <w:rsid w:val="0057402F"/>
    <w:rsid w:val="005742C2"/>
    <w:rsid w:val="005742DF"/>
    <w:rsid w:val="005743BC"/>
    <w:rsid w:val="00574BE1"/>
    <w:rsid w:val="00574EF1"/>
    <w:rsid w:val="005751C6"/>
    <w:rsid w:val="0057578E"/>
    <w:rsid w:val="00575D58"/>
    <w:rsid w:val="00575F3E"/>
    <w:rsid w:val="00576501"/>
    <w:rsid w:val="00576876"/>
    <w:rsid w:val="005768C5"/>
    <w:rsid w:val="00576A14"/>
    <w:rsid w:val="00576E22"/>
    <w:rsid w:val="00576EF3"/>
    <w:rsid w:val="00577022"/>
    <w:rsid w:val="0057740E"/>
    <w:rsid w:val="00577444"/>
    <w:rsid w:val="005774CB"/>
    <w:rsid w:val="00577D2F"/>
    <w:rsid w:val="005806E8"/>
    <w:rsid w:val="00580717"/>
    <w:rsid w:val="00580951"/>
    <w:rsid w:val="00580F70"/>
    <w:rsid w:val="005813CB"/>
    <w:rsid w:val="00581502"/>
    <w:rsid w:val="0058183B"/>
    <w:rsid w:val="00581C21"/>
    <w:rsid w:val="00582073"/>
    <w:rsid w:val="00582312"/>
    <w:rsid w:val="005828C1"/>
    <w:rsid w:val="00582D6C"/>
    <w:rsid w:val="00582FEF"/>
    <w:rsid w:val="00583B12"/>
    <w:rsid w:val="00583D57"/>
    <w:rsid w:val="00583D5B"/>
    <w:rsid w:val="00584081"/>
    <w:rsid w:val="0058416D"/>
    <w:rsid w:val="00584209"/>
    <w:rsid w:val="005844F4"/>
    <w:rsid w:val="0058452B"/>
    <w:rsid w:val="00585170"/>
    <w:rsid w:val="005851A6"/>
    <w:rsid w:val="0058534A"/>
    <w:rsid w:val="00585434"/>
    <w:rsid w:val="005856E0"/>
    <w:rsid w:val="00585864"/>
    <w:rsid w:val="00585942"/>
    <w:rsid w:val="00585A1B"/>
    <w:rsid w:val="00586135"/>
    <w:rsid w:val="005866A3"/>
    <w:rsid w:val="00586AA7"/>
    <w:rsid w:val="00586CEC"/>
    <w:rsid w:val="00587404"/>
    <w:rsid w:val="005878C3"/>
    <w:rsid w:val="00587B6A"/>
    <w:rsid w:val="00587BB1"/>
    <w:rsid w:val="00587DFB"/>
    <w:rsid w:val="005904FA"/>
    <w:rsid w:val="0059056B"/>
    <w:rsid w:val="00590763"/>
    <w:rsid w:val="005916EB"/>
    <w:rsid w:val="00591D47"/>
    <w:rsid w:val="00591DFD"/>
    <w:rsid w:val="00591F32"/>
    <w:rsid w:val="005920D9"/>
    <w:rsid w:val="00592515"/>
    <w:rsid w:val="005929E3"/>
    <w:rsid w:val="00592BF1"/>
    <w:rsid w:val="0059305B"/>
    <w:rsid w:val="00593408"/>
    <w:rsid w:val="0059346D"/>
    <w:rsid w:val="0059348A"/>
    <w:rsid w:val="005942BC"/>
    <w:rsid w:val="005944D2"/>
    <w:rsid w:val="00594646"/>
    <w:rsid w:val="0059490F"/>
    <w:rsid w:val="00594CFD"/>
    <w:rsid w:val="005950A3"/>
    <w:rsid w:val="005950D5"/>
    <w:rsid w:val="005953C2"/>
    <w:rsid w:val="00595590"/>
    <w:rsid w:val="00595CCC"/>
    <w:rsid w:val="00595E32"/>
    <w:rsid w:val="005961FC"/>
    <w:rsid w:val="00596451"/>
    <w:rsid w:val="00596627"/>
    <w:rsid w:val="005967E3"/>
    <w:rsid w:val="00597A13"/>
    <w:rsid w:val="00597B59"/>
    <w:rsid w:val="005A034D"/>
    <w:rsid w:val="005A05E4"/>
    <w:rsid w:val="005A05F0"/>
    <w:rsid w:val="005A0B89"/>
    <w:rsid w:val="005A0EC6"/>
    <w:rsid w:val="005A0F3E"/>
    <w:rsid w:val="005A1014"/>
    <w:rsid w:val="005A124E"/>
    <w:rsid w:val="005A1477"/>
    <w:rsid w:val="005A1C90"/>
    <w:rsid w:val="005A1CBF"/>
    <w:rsid w:val="005A1F86"/>
    <w:rsid w:val="005A2277"/>
    <w:rsid w:val="005A2752"/>
    <w:rsid w:val="005A277D"/>
    <w:rsid w:val="005A31A9"/>
    <w:rsid w:val="005A342D"/>
    <w:rsid w:val="005A3D85"/>
    <w:rsid w:val="005A3D92"/>
    <w:rsid w:val="005A3DF6"/>
    <w:rsid w:val="005A4247"/>
    <w:rsid w:val="005A431B"/>
    <w:rsid w:val="005A4558"/>
    <w:rsid w:val="005A4AD9"/>
    <w:rsid w:val="005A4B31"/>
    <w:rsid w:val="005A55ED"/>
    <w:rsid w:val="005A5F90"/>
    <w:rsid w:val="005A6057"/>
    <w:rsid w:val="005A6064"/>
    <w:rsid w:val="005A6103"/>
    <w:rsid w:val="005A643A"/>
    <w:rsid w:val="005A7203"/>
    <w:rsid w:val="005A7432"/>
    <w:rsid w:val="005A7A37"/>
    <w:rsid w:val="005B0013"/>
    <w:rsid w:val="005B0160"/>
    <w:rsid w:val="005B01CC"/>
    <w:rsid w:val="005B03C2"/>
    <w:rsid w:val="005B0559"/>
    <w:rsid w:val="005B06D2"/>
    <w:rsid w:val="005B15FF"/>
    <w:rsid w:val="005B168B"/>
    <w:rsid w:val="005B1870"/>
    <w:rsid w:val="005B19A2"/>
    <w:rsid w:val="005B1A63"/>
    <w:rsid w:val="005B1A8F"/>
    <w:rsid w:val="005B1C0E"/>
    <w:rsid w:val="005B28B3"/>
    <w:rsid w:val="005B2C0D"/>
    <w:rsid w:val="005B342E"/>
    <w:rsid w:val="005B36A3"/>
    <w:rsid w:val="005B36C4"/>
    <w:rsid w:val="005B3BA1"/>
    <w:rsid w:val="005B4179"/>
    <w:rsid w:val="005B435F"/>
    <w:rsid w:val="005B4581"/>
    <w:rsid w:val="005B4601"/>
    <w:rsid w:val="005B5067"/>
    <w:rsid w:val="005B54F9"/>
    <w:rsid w:val="005B5AEF"/>
    <w:rsid w:val="005B5F89"/>
    <w:rsid w:val="005B60C4"/>
    <w:rsid w:val="005B619E"/>
    <w:rsid w:val="005B62E3"/>
    <w:rsid w:val="005B62EF"/>
    <w:rsid w:val="005B6413"/>
    <w:rsid w:val="005B667F"/>
    <w:rsid w:val="005B67FA"/>
    <w:rsid w:val="005B69F5"/>
    <w:rsid w:val="005B6D5D"/>
    <w:rsid w:val="005B6EFC"/>
    <w:rsid w:val="005B6F2A"/>
    <w:rsid w:val="005B7456"/>
    <w:rsid w:val="005B7B1E"/>
    <w:rsid w:val="005B7C00"/>
    <w:rsid w:val="005B7C63"/>
    <w:rsid w:val="005B7DFB"/>
    <w:rsid w:val="005C0298"/>
    <w:rsid w:val="005C0335"/>
    <w:rsid w:val="005C0710"/>
    <w:rsid w:val="005C15EB"/>
    <w:rsid w:val="005C1A59"/>
    <w:rsid w:val="005C2B5C"/>
    <w:rsid w:val="005C2ED6"/>
    <w:rsid w:val="005C328A"/>
    <w:rsid w:val="005C36D2"/>
    <w:rsid w:val="005C39A6"/>
    <w:rsid w:val="005C39B8"/>
    <w:rsid w:val="005C3CAF"/>
    <w:rsid w:val="005C3D46"/>
    <w:rsid w:val="005C45C4"/>
    <w:rsid w:val="005C46B4"/>
    <w:rsid w:val="005C4990"/>
    <w:rsid w:val="005C4FDC"/>
    <w:rsid w:val="005C52BC"/>
    <w:rsid w:val="005C537F"/>
    <w:rsid w:val="005C56B5"/>
    <w:rsid w:val="005C576B"/>
    <w:rsid w:val="005C5A67"/>
    <w:rsid w:val="005C5AF7"/>
    <w:rsid w:val="005C5CA4"/>
    <w:rsid w:val="005C674B"/>
    <w:rsid w:val="005C6E0A"/>
    <w:rsid w:val="005C7344"/>
    <w:rsid w:val="005C7438"/>
    <w:rsid w:val="005D119C"/>
    <w:rsid w:val="005D1291"/>
    <w:rsid w:val="005D141C"/>
    <w:rsid w:val="005D14FA"/>
    <w:rsid w:val="005D1864"/>
    <w:rsid w:val="005D18F6"/>
    <w:rsid w:val="005D19D7"/>
    <w:rsid w:val="005D1C33"/>
    <w:rsid w:val="005D205B"/>
    <w:rsid w:val="005D2116"/>
    <w:rsid w:val="005D21B5"/>
    <w:rsid w:val="005D251F"/>
    <w:rsid w:val="005D2D93"/>
    <w:rsid w:val="005D2DFE"/>
    <w:rsid w:val="005D32EA"/>
    <w:rsid w:val="005D3597"/>
    <w:rsid w:val="005D371F"/>
    <w:rsid w:val="005D3B2C"/>
    <w:rsid w:val="005D3C73"/>
    <w:rsid w:val="005D3E64"/>
    <w:rsid w:val="005D3F15"/>
    <w:rsid w:val="005D4011"/>
    <w:rsid w:val="005D4246"/>
    <w:rsid w:val="005D4281"/>
    <w:rsid w:val="005D43AB"/>
    <w:rsid w:val="005D4992"/>
    <w:rsid w:val="005D4F51"/>
    <w:rsid w:val="005D5479"/>
    <w:rsid w:val="005D576D"/>
    <w:rsid w:val="005D595C"/>
    <w:rsid w:val="005D5DA4"/>
    <w:rsid w:val="005D5E42"/>
    <w:rsid w:val="005D67A7"/>
    <w:rsid w:val="005D6980"/>
    <w:rsid w:val="005D69CC"/>
    <w:rsid w:val="005D6F85"/>
    <w:rsid w:val="005D710F"/>
    <w:rsid w:val="005D7451"/>
    <w:rsid w:val="005E0248"/>
    <w:rsid w:val="005E0342"/>
    <w:rsid w:val="005E0375"/>
    <w:rsid w:val="005E08F7"/>
    <w:rsid w:val="005E0F40"/>
    <w:rsid w:val="005E10A5"/>
    <w:rsid w:val="005E1871"/>
    <w:rsid w:val="005E1CF9"/>
    <w:rsid w:val="005E2119"/>
    <w:rsid w:val="005E2341"/>
    <w:rsid w:val="005E2EDD"/>
    <w:rsid w:val="005E30AA"/>
    <w:rsid w:val="005E3B8A"/>
    <w:rsid w:val="005E3C42"/>
    <w:rsid w:val="005E3FE3"/>
    <w:rsid w:val="005E4097"/>
    <w:rsid w:val="005E43F9"/>
    <w:rsid w:val="005E452B"/>
    <w:rsid w:val="005E4597"/>
    <w:rsid w:val="005E47C9"/>
    <w:rsid w:val="005E47EE"/>
    <w:rsid w:val="005E4BA3"/>
    <w:rsid w:val="005E4E27"/>
    <w:rsid w:val="005E4E95"/>
    <w:rsid w:val="005E55B2"/>
    <w:rsid w:val="005E5757"/>
    <w:rsid w:val="005E5A25"/>
    <w:rsid w:val="005E5A51"/>
    <w:rsid w:val="005E5B0C"/>
    <w:rsid w:val="005E5C94"/>
    <w:rsid w:val="005E60B3"/>
    <w:rsid w:val="005E6484"/>
    <w:rsid w:val="005E6723"/>
    <w:rsid w:val="005E7223"/>
    <w:rsid w:val="005E7398"/>
    <w:rsid w:val="005E765E"/>
    <w:rsid w:val="005E767B"/>
    <w:rsid w:val="005E767D"/>
    <w:rsid w:val="005E781C"/>
    <w:rsid w:val="005E78A5"/>
    <w:rsid w:val="005E7A7C"/>
    <w:rsid w:val="005E7B11"/>
    <w:rsid w:val="005F064D"/>
    <w:rsid w:val="005F06C0"/>
    <w:rsid w:val="005F0DA9"/>
    <w:rsid w:val="005F0E5D"/>
    <w:rsid w:val="005F0FB3"/>
    <w:rsid w:val="005F1CA0"/>
    <w:rsid w:val="005F1D8A"/>
    <w:rsid w:val="005F1E43"/>
    <w:rsid w:val="005F225C"/>
    <w:rsid w:val="005F2276"/>
    <w:rsid w:val="005F291C"/>
    <w:rsid w:val="005F2D55"/>
    <w:rsid w:val="005F2F69"/>
    <w:rsid w:val="005F33B4"/>
    <w:rsid w:val="005F3908"/>
    <w:rsid w:val="005F3D51"/>
    <w:rsid w:val="005F4094"/>
    <w:rsid w:val="005F41C3"/>
    <w:rsid w:val="005F4475"/>
    <w:rsid w:val="005F4535"/>
    <w:rsid w:val="005F4734"/>
    <w:rsid w:val="005F47A3"/>
    <w:rsid w:val="005F4DEF"/>
    <w:rsid w:val="005F4E5B"/>
    <w:rsid w:val="005F575B"/>
    <w:rsid w:val="005F57D2"/>
    <w:rsid w:val="005F587C"/>
    <w:rsid w:val="005F6128"/>
    <w:rsid w:val="005F70DC"/>
    <w:rsid w:val="005F7295"/>
    <w:rsid w:val="005F72A5"/>
    <w:rsid w:val="005F7828"/>
    <w:rsid w:val="005F7C09"/>
    <w:rsid w:val="005F7DE1"/>
    <w:rsid w:val="00600234"/>
    <w:rsid w:val="00600692"/>
    <w:rsid w:val="006007FE"/>
    <w:rsid w:val="00600EB5"/>
    <w:rsid w:val="0060133D"/>
    <w:rsid w:val="006013E2"/>
    <w:rsid w:val="00601AEC"/>
    <w:rsid w:val="00601BBF"/>
    <w:rsid w:val="00601E4C"/>
    <w:rsid w:val="006021D9"/>
    <w:rsid w:val="0060225F"/>
    <w:rsid w:val="00602C79"/>
    <w:rsid w:val="00602EB3"/>
    <w:rsid w:val="00603C8B"/>
    <w:rsid w:val="00603EA4"/>
    <w:rsid w:val="006041BA"/>
    <w:rsid w:val="00604260"/>
    <w:rsid w:val="00604404"/>
    <w:rsid w:val="00604590"/>
    <w:rsid w:val="0060472A"/>
    <w:rsid w:val="00604DA9"/>
    <w:rsid w:val="00604DF7"/>
    <w:rsid w:val="00605034"/>
    <w:rsid w:val="0060507E"/>
    <w:rsid w:val="006058C2"/>
    <w:rsid w:val="00605AF4"/>
    <w:rsid w:val="00605F2F"/>
    <w:rsid w:val="00605F75"/>
    <w:rsid w:val="00606929"/>
    <w:rsid w:val="00606D4B"/>
    <w:rsid w:val="00606E41"/>
    <w:rsid w:val="00607E98"/>
    <w:rsid w:val="0061030E"/>
    <w:rsid w:val="00610381"/>
    <w:rsid w:val="00610422"/>
    <w:rsid w:val="006110BB"/>
    <w:rsid w:val="0061130C"/>
    <w:rsid w:val="0061166D"/>
    <w:rsid w:val="00611714"/>
    <w:rsid w:val="0061176D"/>
    <w:rsid w:val="00611E85"/>
    <w:rsid w:val="00612054"/>
    <w:rsid w:val="00612E01"/>
    <w:rsid w:val="006131AE"/>
    <w:rsid w:val="0061368E"/>
    <w:rsid w:val="0061473C"/>
    <w:rsid w:val="006152A7"/>
    <w:rsid w:val="00615389"/>
    <w:rsid w:val="006158BA"/>
    <w:rsid w:val="00615CE0"/>
    <w:rsid w:val="00615F4E"/>
    <w:rsid w:val="006162ED"/>
    <w:rsid w:val="0061640A"/>
    <w:rsid w:val="00616973"/>
    <w:rsid w:val="0061720B"/>
    <w:rsid w:val="006175F1"/>
    <w:rsid w:val="00617961"/>
    <w:rsid w:val="006179DC"/>
    <w:rsid w:val="00620EAE"/>
    <w:rsid w:val="006210C6"/>
    <w:rsid w:val="00621BBB"/>
    <w:rsid w:val="00621D30"/>
    <w:rsid w:val="00621E6D"/>
    <w:rsid w:val="00621E9F"/>
    <w:rsid w:val="006225A5"/>
    <w:rsid w:val="00622AE2"/>
    <w:rsid w:val="00622C58"/>
    <w:rsid w:val="00622D3B"/>
    <w:rsid w:val="00623118"/>
    <w:rsid w:val="00623B17"/>
    <w:rsid w:val="00623E1F"/>
    <w:rsid w:val="00623E93"/>
    <w:rsid w:val="0062425D"/>
    <w:rsid w:val="0062460A"/>
    <w:rsid w:val="00624633"/>
    <w:rsid w:val="00624910"/>
    <w:rsid w:val="00624EE0"/>
    <w:rsid w:val="0062516F"/>
    <w:rsid w:val="00625A8E"/>
    <w:rsid w:val="0062608A"/>
    <w:rsid w:val="0062636A"/>
    <w:rsid w:val="006268A1"/>
    <w:rsid w:val="00626DC6"/>
    <w:rsid w:val="00626E42"/>
    <w:rsid w:val="00626F5B"/>
    <w:rsid w:val="00626F9D"/>
    <w:rsid w:val="006270A0"/>
    <w:rsid w:val="006270E7"/>
    <w:rsid w:val="0062720A"/>
    <w:rsid w:val="00627454"/>
    <w:rsid w:val="00627AA2"/>
    <w:rsid w:val="006301DC"/>
    <w:rsid w:val="0063023D"/>
    <w:rsid w:val="006304B3"/>
    <w:rsid w:val="00630948"/>
    <w:rsid w:val="00630F5F"/>
    <w:rsid w:val="00631501"/>
    <w:rsid w:val="00631554"/>
    <w:rsid w:val="00631797"/>
    <w:rsid w:val="00631F5D"/>
    <w:rsid w:val="00632079"/>
    <w:rsid w:val="006321DC"/>
    <w:rsid w:val="00632251"/>
    <w:rsid w:val="006322AE"/>
    <w:rsid w:val="00632D71"/>
    <w:rsid w:val="00633990"/>
    <w:rsid w:val="00633A1B"/>
    <w:rsid w:val="00634258"/>
    <w:rsid w:val="006345A2"/>
    <w:rsid w:val="00634CEB"/>
    <w:rsid w:val="00634D5C"/>
    <w:rsid w:val="00634FD1"/>
    <w:rsid w:val="00635452"/>
    <w:rsid w:val="00635579"/>
    <w:rsid w:val="006359D0"/>
    <w:rsid w:val="00636F9C"/>
    <w:rsid w:val="006371B8"/>
    <w:rsid w:val="0063739D"/>
    <w:rsid w:val="00637DC6"/>
    <w:rsid w:val="006400EA"/>
    <w:rsid w:val="00640364"/>
    <w:rsid w:val="00640824"/>
    <w:rsid w:val="00640C3E"/>
    <w:rsid w:val="00640D20"/>
    <w:rsid w:val="00640F37"/>
    <w:rsid w:val="00640F92"/>
    <w:rsid w:val="0064126A"/>
    <w:rsid w:val="00641580"/>
    <w:rsid w:val="00641A3B"/>
    <w:rsid w:val="00641C22"/>
    <w:rsid w:val="00641C8C"/>
    <w:rsid w:val="00641EF1"/>
    <w:rsid w:val="00642162"/>
    <w:rsid w:val="0064217C"/>
    <w:rsid w:val="006425F2"/>
    <w:rsid w:val="00642606"/>
    <w:rsid w:val="0064285F"/>
    <w:rsid w:val="00642903"/>
    <w:rsid w:val="0064296A"/>
    <w:rsid w:val="00642A35"/>
    <w:rsid w:val="00642A7B"/>
    <w:rsid w:val="00642F03"/>
    <w:rsid w:val="0064345F"/>
    <w:rsid w:val="00643715"/>
    <w:rsid w:val="006438CE"/>
    <w:rsid w:val="00643FE3"/>
    <w:rsid w:val="006444E2"/>
    <w:rsid w:val="00644CC8"/>
    <w:rsid w:val="00645078"/>
    <w:rsid w:val="0064519E"/>
    <w:rsid w:val="00645493"/>
    <w:rsid w:val="00645525"/>
    <w:rsid w:val="00645993"/>
    <w:rsid w:val="00645A1C"/>
    <w:rsid w:val="00645C65"/>
    <w:rsid w:val="00645F79"/>
    <w:rsid w:val="00645FCD"/>
    <w:rsid w:val="0064600B"/>
    <w:rsid w:val="006469E9"/>
    <w:rsid w:val="00646ADC"/>
    <w:rsid w:val="006470D2"/>
    <w:rsid w:val="00647503"/>
    <w:rsid w:val="00647571"/>
    <w:rsid w:val="00647699"/>
    <w:rsid w:val="006476E8"/>
    <w:rsid w:val="006477B4"/>
    <w:rsid w:val="00647F15"/>
    <w:rsid w:val="0065040E"/>
    <w:rsid w:val="0065074D"/>
    <w:rsid w:val="0065098C"/>
    <w:rsid w:val="006509AD"/>
    <w:rsid w:val="00650C7C"/>
    <w:rsid w:val="00650D5E"/>
    <w:rsid w:val="0065104E"/>
    <w:rsid w:val="00651E04"/>
    <w:rsid w:val="0065234E"/>
    <w:rsid w:val="006529F0"/>
    <w:rsid w:val="006536BB"/>
    <w:rsid w:val="00653F64"/>
    <w:rsid w:val="006543D7"/>
    <w:rsid w:val="0065473C"/>
    <w:rsid w:val="0065484E"/>
    <w:rsid w:val="00654C70"/>
    <w:rsid w:val="00654E96"/>
    <w:rsid w:val="006551C9"/>
    <w:rsid w:val="00655326"/>
    <w:rsid w:val="006553B8"/>
    <w:rsid w:val="00655E8F"/>
    <w:rsid w:val="00656095"/>
    <w:rsid w:val="00656468"/>
    <w:rsid w:val="00656488"/>
    <w:rsid w:val="00656A0B"/>
    <w:rsid w:val="00656E8A"/>
    <w:rsid w:val="006575C7"/>
    <w:rsid w:val="006576C3"/>
    <w:rsid w:val="00657C91"/>
    <w:rsid w:val="00657D36"/>
    <w:rsid w:val="00657D88"/>
    <w:rsid w:val="00657DE6"/>
    <w:rsid w:val="00660135"/>
    <w:rsid w:val="006603F3"/>
    <w:rsid w:val="00661095"/>
    <w:rsid w:val="006618FB"/>
    <w:rsid w:val="00662F78"/>
    <w:rsid w:val="00663695"/>
    <w:rsid w:val="00663806"/>
    <w:rsid w:val="006638FB"/>
    <w:rsid w:val="00663A03"/>
    <w:rsid w:val="00663C66"/>
    <w:rsid w:val="0066434D"/>
    <w:rsid w:val="006645D5"/>
    <w:rsid w:val="00664B07"/>
    <w:rsid w:val="00664C42"/>
    <w:rsid w:val="00664CBA"/>
    <w:rsid w:val="00665553"/>
    <w:rsid w:val="006656AD"/>
    <w:rsid w:val="006661CA"/>
    <w:rsid w:val="00666393"/>
    <w:rsid w:val="006664DB"/>
    <w:rsid w:val="00666B60"/>
    <w:rsid w:val="00667924"/>
    <w:rsid w:val="00667970"/>
    <w:rsid w:val="0067020D"/>
    <w:rsid w:val="0067043E"/>
    <w:rsid w:val="00670758"/>
    <w:rsid w:val="00670B7B"/>
    <w:rsid w:val="0067189B"/>
    <w:rsid w:val="00671ABC"/>
    <w:rsid w:val="006722C1"/>
    <w:rsid w:val="00672513"/>
    <w:rsid w:val="00672770"/>
    <w:rsid w:val="00672C0E"/>
    <w:rsid w:val="006736D3"/>
    <w:rsid w:val="00673C3F"/>
    <w:rsid w:val="00673D17"/>
    <w:rsid w:val="00673FE0"/>
    <w:rsid w:val="00674002"/>
    <w:rsid w:val="00674558"/>
    <w:rsid w:val="00674688"/>
    <w:rsid w:val="006748C5"/>
    <w:rsid w:val="00674AAA"/>
    <w:rsid w:val="00674CF0"/>
    <w:rsid w:val="00674D25"/>
    <w:rsid w:val="00674EAD"/>
    <w:rsid w:val="00674EE3"/>
    <w:rsid w:val="00675D4D"/>
    <w:rsid w:val="00675FC7"/>
    <w:rsid w:val="006760A5"/>
    <w:rsid w:val="0067633C"/>
    <w:rsid w:val="00676646"/>
    <w:rsid w:val="00676699"/>
    <w:rsid w:val="00676BC3"/>
    <w:rsid w:val="00677672"/>
    <w:rsid w:val="0067785B"/>
    <w:rsid w:val="00677895"/>
    <w:rsid w:val="006779CD"/>
    <w:rsid w:val="006779EE"/>
    <w:rsid w:val="00677A5E"/>
    <w:rsid w:val="006802E4"/>
    <w:rsid w:val="00680A7F"/>
    <w:rsid w:val="00680B67"/>
    <w:rsid w:val="00680EF3"/>
    <w:rsid w:val="006811BC"/>
    <w:rsid w:val="006817E5"/>
    <w:rsid w:val="00681962"/>
    <w:rsid w:val="00681B52"/>
    <w:rsid w:val="00681C4D"/>
    <w:rsid w:val="00681CC1"/>
    <w:rsid w:val="00681E89"/>
    <w:rsid w:val="00681EBF"/>
    <w:rsid w:val="0068295A"/>
    <w:rsid w:val="00682ECE"/>
    <w:rsid w:val="006837BE"/>
    <w:rsid w:val="00683D94"/>
    <w:rsid w:val="00683DD2"/>
    <w:rsid w:val="00683E8E"/>
    <w:rsid w:val="00684259"/>
    <w:rsid w:val="006846D6"/>
    <w:rsid w:val="00684A77"/>
    <w:rsid w:val="00684ABA"/>
    <w:rsid w:val="006852E9"/>
    <w:rsid w:val="0068555C"/>
    <w:rsid w:val="006862B0"/>
    <w:rsid w:val="00686447"/>
    <w:rsid w:val="00686600"/>
    <w:rsid w:val="006867B1"/>
    <w:rsid w:val="00686BFB"/>
    <w:rsid w:val="006870DB"/>
    <w:rsid w:val="006876B6"/>
    <w:rsid w:val="00687A42"/>
    <w:rsid w:val="00687FD1"/>
    <w:rsid w:val="00690024"/>
    <w:rsid w:val="006903B6"/>
    <w:rsid w:val="00690469"/>
    <w:rsid w:val="0069095A"/>
    <w:rsid w:val="00691013"/>
    <w:rsid w:val="0069108E"/>
    <w:rsid w:val="00691563"/>
    <w:rsid w:val="006922B6"/>
    <w:rsid w:val="00692736"/>
    <w:rsid w:val="00692EF1"/>
    <w:rsid w:val="006934EF"/>
    <w:rsid w:val="006937E3"/>
    <w:rsid w:val="006941D6"/>
    <w:rsid w:val="00694D0E"/>
    <w:rsid w:val="0069586E"/>
    <w:rsid w:val="00695A24"/>
    <w:rsid w:val="00695EF7"/>
    <w:rsid w:val="006960D3"/>
    <w:rsid w:val="00696198"/>
    <w:rsid w:val="0069627D"/>
    <w:rsid w:val="00696E5A"/>
    <w:rsid w:val="00696F0B"/>
    <w:rsid w:val="00697399"/>
    <w:rsid w:val="00697641"/>
    <w:rsid w:val="00697779"/>
    <w:rsid w:val="00697F4D"/>
    <w:rsid w:val="00697FAA"/>
    <w:rsid w:val="006A05EB"/>
    <w:rsid w:val="006A0643"/>
    <w:rsid w:val="006A074D"/>
    <w:rsid w:val="006A0783"/>
    <w:rsid w:val="006A0C5D"/>
    <w:rsid w:val="006A0DAE"/>
    <w:rsid w:val="006A1246"/>
    <w:rsid w:val="006A142B"/>
    <w:rsid w:val="006A194C"/>
    <w:rsid w:val="006A1B0B"/>
    <w:rsid w:val="006A1D39"/>
    <w:rsid w:val="006A1DA1"/>
    <w:rsid w:val="006A1FE4"/>
    <w:rsid w:val="006A2507"/>
    <w:rsid w:val="006A250F"/>
    <w:rsid w:val="006A2579"/>
    <w:rsid w:val="006A2F9C"/>
    <w:rsid w:val="006A37F2"/>
    <w:rsid w:val="006A4099"/>
    <w:rsid w:val="006A453A"/>
    <w:rsid w:val="006A46D9"/>
    <w:rsid w:val="006A4BB6"/>
    <w:rsid w:val="006A4E25"/>
    <w:rsid w:val="006A5274"/>
    <w:rsid w:val="006A53BB"/>
    <w:rsid w:val="006A5A59"/>
    <w:rsid w:val="006A5C44"/>
    <w:rsid w:val="006A5E9A"/>
    <w:rsid w:val="006A6086"/>
    <w:rsid w:val="006A63C5"/>
    <w:rsid w:val="006A6562"/>
    <w:rsid w:val="006A6866"/>
    <w:rsid w:val="006A6CEC"/>
    <w:rsid w:val="006A715E"/>
    <w:rsid w:val="006A7DD3"/>
    <w:rsid w:val="006A7FA6"/>
    <w:rsid w:val="006B00FC"/>
    <w:rsid w:val="006B034C"/>
    <w:rsid w:val="006B0539"/>
    <w:rsid w:val="006B08AD"/>
    <w:rsid w:val="006B0DC3"/>
    <w:rsid w:val="006B0FCA"/>
    <w:rsid w:val="006B18B3"/>
    <w:rsid w:val="006B1B39"/>
    <w:rsid w:val="006B2832"/>
    <w:rsid w:val="006B2D05"/>
    <w:rsid w:val="006B32B1"/>
    <w:rsid w:val="006B3D6F"/>
    <w:rsid w:val="006B3E62"/>
    <w:rsid w:val="006B409F"/>
    <w:rsid w:val="006B40AC"/>
    <w:rsid w:val="006B4585"/>
    <w:rsid w:val="006B4C1D"/>
    <w:rsid w:val="006B4C2D"/>
    <w:rsid w:val="006B4D10"/>
    <w:rsid w:val="006B502F"/>
    <w:rsid w:val="006B509C"/>
    <w:rsid w:val="006B57E4"/>
    <w:rsid w:val="006B5B2F"/>
    <w:rsid w:val="006B5D9D"/>
    <w:rsid w:val="006B6122"/>
    <w:rsid w:val="006B62E1"/>
    <w:rsid w:val="006B64CE"/>
    <w:rsid w:val="006B74C3"/>
    <w:rsid w:val="006B7891"/>
    <w:rsid w:val="006B78F6"/>
    <w:rsid w:val="006B7A17"/>
    <w:rsid w:val="006C0055"/>
    <w:rsid w:val="006C0150"/>
    <w:rsid w:val="006C016B"/>
    <w:rsid w:val="006C0274"/>
    <w:rsid w:val="006C094F"/>
    <w:rsid w:val="006C0ECE"/>
    <w:rsid w:val="006C1580"/>
    <w:rsid w:val="006C195E"/>
    <w:rsid w:val="006C1EB2"/>
    <w:rsid w:val="006C219C"/>
    <w:rsid w:val="006C23CE"/>
    <w:rsid w:val="006C26BE"/>
    <w:rsid w:val="006C2AE1"/>
    <w:rsid w:val="006C2C08"/>
    <w:rsid w:val="006C31FC"/>
    <w:rsid w:val="006C35C3"/>
    <w:rsid w:val="006C3733"/>
    <w:rsid w:val="006C472B"/>
    <w:rsid w:val="006C4A2E"/>
    <w:rsid w:val="006C4BD0"/>
    <w:rsid w:val="006C50D2"/>
    <w:rsid w:val="006C52BA"/>
    <w:rsid w:val="006C551E"/>
    <w:rsid w:val="006C566F"/>
    <w:rsid w:val="006C57A3"/>
    <w:rsid w:val="006C6233"/>
    <w:rsid w:val="006C69F9"/>
    <w:rsid w:val="006C709D"/>
    <w:rsid w:val="006C756C"/>
    <w:rsid w:val="006C78EB"/>
    <w:rsid w:val="006C7920"/>
    <w:rsid w:val="006C7959"/>
    <w:rsid w:val="006C7AF7"/>
    <w:rsid w:val="006C7DCB"/>
    <w:rsid w:val="006C7F84"/>
    <w:rsid w:val="006D00BA"/>
    <w:rsid w:val="006D014C"/>
    <w:rsid w:val="006D0F6F"/>
    <w:rsid w:val="006D1207"/>
    <w:rsid w:val="006D125D"/>
    <w:rsid w:val="006D148C"/>
    <w:rsid w:val="006D1532"/>
    <w:rsid w:val="006D1534"/>
    <w:rsid w:val="006D16FA"/>
    <w:rsid w:val="006D1CD2"/>
    <w:rsid w:val="006D204E"/>
    <w:rsid w:val="006D2278"/>
    <w:rsid w:val="006D26A0"/>
    <w:rsid w:val="006D2AB7"/>
    <w:rsid w:val="006D2F44"/>
    <w:rsid w:val="006D31CB"/>
    <w:rsid w:val="006D3C62"/>
    <w:rsid w:val="006D3D2B"/>
    <w:rsid w:val="006D452B"/>
    <w:rsid w:val="006D474B"/>
    <w:rsid w:val="006D4782"/>
    <w:rsid w:val="006D5093"/>
    <w:rsid w:val="006D5436"/>
    <w:rsid w:val="006D5E96"/>
    <w:rsid w:val="006D6528"/>
    <w:rsid w:val="006D65D2"/>
    <w:rsid w:val="006D66E4"/>
    <w:rsid w:val="006D67DA"/>
    <w:rsid w:val="006D68EA"/>
    <w:rsid w:val="006D6AD2"/>
    <w:rsid w:val="006D6E21"/>
    <w:rsid w:val="006D6ED7"/>
    <w:rsid w:val="006D7106"/>
    <w:rsid w:val="006D748D"/>
    <w:rsid w:val="006D7978"/>
    <w:rsid w:val="006E07D0"/>
    <w:rsid w:val="006E0CAB"/>
    <w:rsid w:val="006E0FC9"/>
    <w:rsid w:val="006E14B2"/>
    <w:rsid w:val="006E221B"/>
    <w:rsid w:val="006E22EC"/>
    <w:rsid w:val="006E24A9"/>
    <w:rsid w:val="006E2524"/>
    <w:rsid w:val="006E290B"/>
    <w:rsid w:val="006E2BC6"/>
    <w:rsid w:val="006E2E12"/>
    <w:rsid w:val="006E2E13"/>
    <w:rsid w:val="006E2E75"/>
    <w:rsid w:val="006E2F44"/>
    <w:rsid w:val="006E308D"/>
    <w:rsid w:val="006E328A"/>
    <w:rsid w:val="006E3434"/>
    <w:rsid w:val="006E35A4"/>
    <w:rsid w:val="006E35F2"/>
    <w:rsid w:val="006E36CD"/>
    <w:rsid w:val="006E37D7"/>
    <w:rsid w:val="006E406C"/>
    <w:rsid w:val="006E42AC"/>
    <w:rsid w:val="006E506E"/>
    <w:rsid w:val="006E5BC7"/>
    <w:rsid w:val="006E5F4F"/>
    <w:rsid w:val="006E6061"/>
    <w:rsid w:val="006E6910"/>
    <w:rsid w:val="006E7364"/>
    <w:rsid w:val="006E768F"/>
    <w:rsid w:val="006F00BA"/>
    <w:rsid w:val="006F01F1"/>
    <w:rsid w:val="006F02CD"/>
    <w:rsid w:val="006F063E"/>
    <w:rsid w:val="006F07F3"/>
    <w:rsid w:val="006F0A6B"/>
    <w:rsid w:val="006F0C8F"/>
    <w:rsid w:val="006F0F0A"/>
    <w:rsid w:val="006F0FEE"/>
    <w:rsid w:val="006F129E"/>
    <w:rsid w:val="006F1513"/>
    <w:rsid w:val="006F17F0"/>
    <w:rsid w:val="006F1847"/>
    <w:rsid w:val="006F1BAF"/>
    <w:rsid w:val="006F201E"/>
    <w:rsid w:val="006F21E5"/>
    <w:rsid w:val="006F2329"/>
    <w:rsid w:val="006F27F5"/>
    <w:rsid w:val="006F34B7"/>
    <w:rsid w:val="006F3592"/>
    <w:rsid w:val="006F3601"/>
    <w:rsid w:val="006F36D1"/>
    <w:rsid w:val="006F3746"/>
    <w:rsid w:val="006F38F3"/>
    <w:rsid w:val="006F392D"/>
    <w:rsid w:val="006F395B"/>
    <w:rsid w:val="006F3C0B"/>
    <w:rsid w:val="006F3C12"/>
    <w:rsid w:val="006F3C8D"/>
    <w:rsid w:val="006F3E3E"/>
    <w:rsid w:val="006F422C"/>
    <w:rsid w:val="006F4241"/>
    <w:rsid w:val="006F4735"/>
    <w:rsid w:val="006F5108"/>
    <w:rsid w:val="006F5982"/>
    <w:rsid w:val="006F5A7D"/>
    <w:rsid w:val="006F61EF"/>
    <w:rsid w:val="006F64F0"/>
    <w:rsid w:val="006F6823"/>
    <w:rsid w:val="006F6C58"/>
    <w:rsid w:val="006F72DB"/>
    <w:rsid w:val="006F73A5"/>
    <w:rsid w:val="006F7546"/>
    <w:rsid w:val="006F7F0B"/>
    <w:rsid w:val="00700514"/>
    <w:rsid w:val="00700738"/>
    <w:rsid w:val="00700A0A"/>
    <w:rsid w:val="00700FC2"/>
    <w:rsid w:val="007017B7"/>
    <w:rsid w:val="007019A2"/>
    <w:rsid w:val="007019B7"/>
    <w:rsid w:val="00701B57"/>
    <w:rsid w:val="00701FFE"/>
    <w:rsid w:val="007020C8"/>
    <w:rsid w:val="00702C6E"/>
    <w:rsid w:val="0070362D"/>
    <w:rsid w:val="007048A2"/>
    <w:rsid w:val="00704B15"/>
    <w:rsid w:val="00704D05"/>
    <w:rsid w:val="00704D40"/>
    <w:rsid w:val="00704E97"/>
    <w:rsid w:val="00705119"/>
    <w:rsid w:val="007054F1"/>
    <w:rsid w:val="00706578"/>
    <w:rsid w:val="0070658E"/>
    <w:rsid w:val="007065EE"/>
    <w:rsid w:val="00706713"/>
    <w:rsid w:val="007067CC"/>
    <w:rsid w:val="0070714B"/>
    <w:rsid w:val="0070723C"/>
    <w:rsid w:val="0070728B"/>
    <w:rsid w:val="0070751F"/>
    <w:rsid w:val="00707C1B"/>
    <w:rsid w:val="00707C80"/>
    <w:rsid w:val="00710922"/>
    <w:rsid w:val="00710A0A"/>
    <w:rsid w:val="00710EA7"/>
    <w:rsid w:val="00711D46"/>
    <w:rsid w:val="007120D3"/>
    <w:rsid w:val="00712309"/>
    <w:rsid w:val="007125B4"/>
    <w:rsid w:val="00712777"/>
    <w:rsid w:val="0071295D"/>
    <w:rsid w:val="00713010"/>
    <w:rsid w:val="0071363E"/>
    <w:rsid w:val="00713874"/>
    <w:rsid w:val="00713CFA"/>
    <w:rsid w:val="00713E68"/>
    <w:rsid w:val="007140E8"/>
    <w:rsid w:val="00714A37"/>
    <w:rsid w:val="00715663"/>
    <w:rsid w:val="00715769"/>
    <w:rsid w:val="007159DF"/>
    <w:rsid w:val="00715BF1"/>
    <w:rsid w:val="00716007"/>
    <w:rsid w:val="0071620E"/>
    <w:rsid w:val="0071647B"/>
    <w:rsid w:val="00716757"/>
    <w:rsid w:val="007168CC"/>
    <w:rsid w:val="00716AD9"/>
    <w:rsid w:val="00716BF0"/>
    <w:rsid w:val="00716D9E"/>
    <w:rsid w:val="00716F70"/>
    <w:rsid w:val="00717196"/>
    <w:rsid w:val="0071743A"/>
    <w:rsid w:val="00717C00"/>
    <w:rsid w:val="00720173"/>
    <w:rsid w:val="00720175"/>
    <w:rsid w:val="007204A0"/>
    <w:rsid w:val="007205AA"/>
    <w:rsid w:val="007205C8"/>
    <w:rsid w:val="007206BF"/>
    <w:rsid w:val="0072089A"/>
    <w:rsid w:val="00720FE8"/>
    <w:rsid w:val="00721669"/>
    <w:rsid w:val="00721855"/>
    <w:rsid w:val="00721926"/>
    <w:rsid w:val="00722142"/>
    <w:rsid w:val="007227B1"/>
    <w:rsid w:val="007229D1"/>
    <w:rsid w:val="00722B17"/>
    <w:rsid w:val="00722DF5"/>
    <w:rsid w:val="00722E55"/>
    <w:rsid w:val="00722F97"/>
    <w:rsid w:val="00723328"/>
    <w:rsid w:val="007233E5"/>
    <w:rsid w:val="00723935"/>
    <w:rsid w:val="00723B42"/>
    <w:rsid w:val="00723C4D"/>
    <w:rsid w:val="00723DF9"/>
    <w:rsid w:val="0072488D"/>
    <w:rsid w:val="00724B36"/>
    <w:rsid w:val="00724D1D"/>
    <w:rsid w:val="007251AF"/>
    <w:rsid w:val="00725875"/>
    <w:rsid w:val="0072597A"/>
    <w:rsid w:val="007260B9"/>
    <w:rsid w:val="00726252"/>
    <w:rsid w:val="00726627"/>
    <w:rsid w:val="00726679"/>
    <w:rsid w:val="00726B43"/>
    <w:rsid w:val="00727D92"/>
    <w:rsid w:val="00730252"/>
    <w:rsid w:val="007303CF"/>
    <w:rsid w:val="007303EE"/>
    <w:rsid w:val="007304E0"/>
    <w:rsid w:val="00730873"/>
    <w:rsid w:val="00731A75"/>
    <w:rsid w:val="0073255F"/>
    <w:rsid w:val="00732B70"/>
    <w:rsid w:val="00732C2D"/>
    <w:rsid w:val="00733011"/>
    <w:rsid w:val="0073301A"/>
    <w:rsid w:val="00733025"/>
    <w:rsid w:val="00734127"/>
    <w:rsid w:val="00734978"/>
    <w:rsid w:val="00734A42"/>
    <w:rsid w:val="007351D6"/>
    <w:rsid w:val="007352E9"/>
    <w:rsid w:val="00735378"/>
    <w:rsid w:val="0073569D"/>
    <w:rsid w:val="00735B92"/>
    <w:rsid w:val="00736174"/>
    <w:rsid w:val="007362C8"/>
    <w:rsid w:val="00736591"/>
    <w:rsid w:val="0073665D"/>
    <w:rsid w:val="00736731"/>
    <w:rsid w:val="0073693D"/>
    <w:rsid w:val="0073779D"/>
    <w:rsid w:val="00737ABB"/>
    <w:rsid w:val="0074018E"/>
    <w:rsid w:val="0074046D"/>
    <w:rsid w:val="00740609"/>
    <w:rsid w:val="00740863"/>
    <w:rsid w:val="00740F81"/>
    <w:rsid w:val="00741667"/>
    <w:rsid w:val="0074184F"/>
    <w:rsid w:val="00741918"/>
    <w:rsid w:val="00741FD9"/>
    <w:rsid w:val="007422A7"/>
    <w:rsid w:val="00742793"/>
    <w:rsid w:val="007428EE"/>
    <w:rsid w:val="00742C9E"/>
    <w:rsid w:val="00742F39"/>
    <w:rsid w:val="0074340D"/>
    <w:rsid w:val="007435BB"/>
    <w:rsid w:val="007437D9"/>
    <w:rsid w:val="00743AF5"/>
    <w:rsid w:val="00743EC2"/>
    <w:rsid w:val="00743F5F"/>
    <w:rsid w:val="00744019"/>
    <w:rsid w:val="0074459D"/>
    <w:rsid w:val="00744A0F"/>
    <w:rsid w:val="00744B3F"/>
    <w:rsid w:val="00744C04"/>
    <w:rsid w:val="00744D67"/>
    <w:rsid w:val="00744E45"/>
    <w:rsid w:val="00745A33"/>
    <w:rsid w:val="00745AC6"/>
    <w:rsid w:val="00745E88"/>
    <w:rsid w:val="00746CEE"/>
    <w:rsid w:val="00746EA5"/>
    <w:rsid w:val="00746FAF"/>
    <w:rsid w:val="00747167"/>
    <w:rsid w:val="007472AE"/>
    <w:rsid w:val="007474F3"/>
    <w:rsid w:val="0074775C"/>
    <w:rsid w:val="00747A83"/>
    <w:rsid w:val="00747DDC"/>
    <w:rsid w:val="007501F1"/>
    <w:rsid w:val="00751519"/>
    <w:rsid w:val="00751847"/>
    <w:rsid w:val="0075194F"/>
    <w:rsid w:val="007521EE"/>
    <w:rsid w:val="0075227B"/>
    <w:rsid w:val="0075233D"/>
    <w:rsid w:val="00752344"/>
    <w:rsid w:val="007527C9"/>
    <w:rsid w:val="00752C2A"/>
    <w:rsid w:val="007531B7"/>
    <w:rsid w:val="00753529"/>
    <w:rsid w:val="00754422"/>
    <w:rsid w:val="00754432"/>
    <w:rsid w:val="00754BFC"/>
    <w:rsid w:val="00754C6F"/>
    <w:rsid w:val="007553E7"/>
    <w:rsid w:val="007554B9"/>
    <w:rsid w:val="00755581"/>
    <w:rsid w:val="007556F5"/>
    <w:rsid w:val="00755704"/>
    <w:rsid w:val="0075573E"/>
    <w:rsid w:val="0075632E"/>
    <w:rsid w:val="00756399"/>
    <w:rsid w:val="00756D6F"/>
    <w:rsid w:val="00756E57"/>
    <w:rsid w:val="00757493"/>
    <w:rsid w:val="00757524"/>
    <w:rsid w:val="007575B7"/>
    <w:rsid w:val="0075792F"/>
    <w:rsid w:val="00757C30"/>
    <w:rsid w:val="0076015E"/>
    <w:rsid w:val="007604C8"/>
    <w:rsid w:val="00760C23"/>
    <w:rsid w:val="007614A3"/>
    <w:rsid w:val="00761761"/>
    <w:rsid w:val="007617E9"/>
    <w:rsid w:val="0076194C"/>
    <w:rsid w:val="00761D51"/>
    <w:rsid w:val="0076202F"/>
    <w:rsid w:val="007623AD"/>
    <w:rsid w:val="00762A84"/>
    <w:rsid w:val="007633CC"/>
    <w:rsid w:val="00763638"/>
    <w:rsid w:val="007637C2"/>
    <w:rsid w:val="00763808"/>
    <w:rsid w:val="00763834"/>
    <w:rsid w:val="00763B1D"/>
    <w:rsid w:val="00763D18"/>
    <w:rsid w:val="00763DF8"/>
    <w:rsid w:val="00763F85"/>
    <w:rsid w:val="00764289"/>
    <w:rsid w:val="0076442E"/>
    <w:rsid w:val="00764DD5"/>
    <w:rsid w:val="00764E73"/>
    <w:rsid w:val="007651D0"/>
    <w:rsid w:val="00765224"/>
    <w:rsid w:val="0076567F"/>
    <w:rsid w:val="00765B9E"/>
    <w:rsid w:val="00766222"/>
    <w:rsid w:val="00766D1C"/>
    <w:rsid w:val="00766FB7"/>
    <w:rsid w:val="0076717A"/>
    <w:rsid w:val="007678DA"/>
    <w:rsid w:val="0076799C"/>
    <w:rsid w:val="00767BF2"/>
    <w:rsid w:val="007708AE"/>
    <w:rsid w:val="00770BE9"/>
    <w:rsid w:val="00771036"/>
    <w:rsid w:val="0077138E"/>
    <w:rsid w:val="00771439"/>
    <w:rsid w:val="00771838"/>
    <w:rsid w:val="00771E60"/>
    <w:rsid w:val="00772040"/>
    <w:rsid w:val="007722D0"/>
    <w:rsid w:val="0077232C"/>
    <w:rsid w:val="0077269D"/>
    <w:rsid w:val="00772AA2"/>
    <w:rsid w:val="00772BB6"/>
    <w:rsid w:val="00772F9C"/>
    <w:rsid w:val="00774B48"/>
    <w:rsid w:val="00774EA0"/>
    <w:rsid w:val="00775048"/>
    <w:rsid w:val="0077520E"/>
    <w:rsid w:val="00775459"/>
    <w:rsid w:val="00775512"/>
    <w:rsid w:val="007757E9"/>
    <w:rsid w:val="00775B64"/>
    <w:rsid w:val="00775C67"/>
    <w:rsid w:val="00776330"/>
    <w:rsid w:val="007765E4"/>
    <w:rsid w:val="00776FC4"/>
    <w:rsid w:val="007775FB"/>
    <w:rsid w:val="00777892"/>
    <w:rsid w:val="007805B0"/>
    <w:rsid w:val="00780D96"/>
    <w:rsid w:val="00780E88"/>
    <w:rsid w:val="00780F48"/>
    <w:rsid w:val="00781032"/>
    <w:rsid w:val="00781A7B"/>
    <w:rsid w:val="00781B5F"/>
    <w:rsid w:val="00781BC9"/>
    <w:rsid w:val="00781C3D"/>
    <w:rsid w:val="00781F7A"/>
    <w:rsid w:val="00781FEE"/>
    <w:rsid w:val="007820E7"/>
    <w:rsid w:val="007822A9"/>
    <w:rsid w:val="007822ED"/>
    <w:rsid w:val="00782907"/>
    <w:rsid w:val="007832C5"/>
    <w:rsid w:val="00783341"/>
    <w:rsid w:val="00783917"/>
    <w:rsid w:val="00783A2B"/>
    <w:rsid w:val="00783F0F"/>
    <w:rsid w:val="007843D4"/>
    <w:rsid w:val="0078501C"/>
    <w:rsid w:val="007853B7"/>
    <w:rsid w:val="00786341"/>
    <w:rsid w:val="007866E7"/>
    <w:rsid w:val="007867BE"/>
    <w:rsid w:val="00786ED3"/>
    <w:rsid w:val="00787030"/>
    <w:rsid w:val="0078714E"/>
    <w:rsid w:val="00787355"/>
    <w:rsid w:val="007900A2"/>
    <w:rsid w:val="0079036C"/>
    <w:rsid w:val="00790434"/>
    <w:rsid w:val="00790B33"/>
    <w:rsid w:val="007912A1"/>
    <w:rsid w:val="0079144E"/>
    <w:rsid w:val="007914F8"/>
    <w:rsid w:val="00791748"/>
    <w:rsid w:val="007918B2"/>
    <w:rsid w:val="007918F4"/>
    <w:rsid w:val="007920FF"/>
    <w:rsid w:val="007924B5"/>
    <w:rsid w:val="00792CEF"/>
    <w:rsid w:val="00792FD4"/>
    <w:rsid w:val="0079332B"/>
    <w:rsid w:val="00793668"/>
    <w:rsid w:val="007937E1"/>
    <w:rsid w:val="00793954"/>
    <w:rsid w:val="00793AA7"/>
    <w:rsid w:val="00793D69"/>
    <w:rsid w:val="00794444"/>
    <w:rsid w:val="0079473B"/>
    <w:rsid w:val="00794F22"/>
    <w:rsid w:val="00795AEA"/>
    <w:rsid w:val="00795F2A"/>
    <w:rsid w:val="007960F6"/>
    <w:rsid w:val="0079624B"/>
    <w:rsid w:val="00796848"/>
    <w:rsid w:val="0079694C"/>
    <w:rsid w:val="00796BE9"/>
    <w:rsid w:val="00796DB8"/>
    <w:rsid w:val="00796EC5"/>
    <w:rsid w:val="007A04C8"/>
    <w:rsid w:val="007A0B74"/>
    <w:rsid w:val="007A10B0"/>
    <w:rsid w:val="007A1679"/>
    <w:rsid w:val="007A1793"/>
    <w:rsid w:val="007A257E"/>
    <w:rsid w:val="007A2A46"/>
    <w:rsid w:val="007A2C19"/>
    <w:rsid w:val="007A2F30"/>
    <w:rsid w:val="007A38F2"/>
    <w:rsid w:val="007A3D36"/>
    <w:rsid w:val="007A4E71"/>
    <w:rsid w:val="007A4E76"/>
    <w:rsid w:val="007A5562"/>
    <w:rsid w:val="007A580D"/>
    <w:rsid w:val="007A5DD8"/>
    <w:rsid w:val="007A668A"/>
    <w:rsid w:val="007A66A3"/>
    <w:rsid w:val="007A6FBA"/>
    <w:rsid w:val="007A7129"/>
    <w:rsid w:val="007A71F0"/>
    <w:rsid w:val="007A74C2"/>
    <w:rsid w:val="007A7768"/>
    <w:rsid w:val="007B011B"/>
    <w:rsid w:val="007B0470"/>
    <w:rsid w:val="007B1AB2"/>
    <w:rsid w:val="007B1F0F"/>
    <w:rsid w:val="007B21B1"/>
    <w:rsid w:val="007B2CF1"/>
    <w:rsid w:val="007B2E9F"/>
    <w:rsid w:val="007B2ED6"/>
    <w:rsid w:val="007B2FB8"/>
    <w:rsid w:val="007B3131"/>
    <w:rsid w:val="007B3363"/>
    <w:rsid w:val="007B3873"/>
    <w:rsid w:val="007B3B91"/>
    <w:rsid w:val="007B3E30"/>
    <w:rsid w:val="007B4343"/>
    <w:rsid w:val="007B45D5"/>
    <w:rsid w:val="007B4617"/>
    <w:rsid w:val="007B4BE3"/>
    <w:rsid w:val="007B5204"/>
    <w:rsid w:val="007B52AD"/>
    <w:rsid w:val="007B52EA"/>
    <w:rsid w:val="007B5370"/>
    <w:rsid w:val="007B53DA"/>
    <w:rsid w:val="007B586D"/>
    <w:rsid w:val="007B5AD2"/>
    <w:rsid w:val="007B646A"/>
    <w:rsid w:val="007B65A2"/>
    <w:rsid w:val="007B6945"/>
    <w:rsid w:val="007B6B52"/>
    <w:rsid w:val="007B6B9B"/>
    <w:rsid w:val="007B6BE8"/>
    <w:rsid w:val="007B72E3"/>
    <w:rsid w:val="007B73C6"/>
    <w:rsid w:val="007B7FB3"/>
    <w:rsid w:val="007C04EF"/>
    <w:rsid w:val="007C05E4"/>
    <w:rsid w:val="007C0601"/>
    <w:rsid w:val="007C093C"/>
    <w:rsid w:val="007C0AB9"/>
    <w:rsid w:val="007C0B30"/>
    <w:rsid w:val="007C0E3D"/>
    <w:rsid w:val="007C108F"/>
    <w:rsid w:val="007C14C3"/>
    <w:rsid w:val="007C153B"/>
    <w:rsid w:val="007C21D5"/>
    <w:rsid w:val="007C23A6"/>
    <w:rsid w:val="007C24B4"/>
    <w:rsid w:val="007C252C"/>
    <w:rsid w:val="007C25A2"/>
    <w:rsid w:val="007C2750"/>
    <w:rsid w:val="007C2D27"/>
    <w:rsid w:val="007C301F"/>
    <w:rsid w:val="007C3A1E"/>
    <w:rsid w:val="007C3B5E"/>
    <w:rsid w:val="007C3C72"/>
    <w:rsid w:val="007C3D8B"/>
    <w:rsid w:val="007C3FAC"/>
    <w:rsid w:val="007C4839"/>
    <w:rsid w:val="007C4E93"/>
    <w:rsid w:val="007C5447"/>
    <w:rsid w:val="007C566B"/>
    <w:rsid w:val="007C574D"/>
    <w:rsid w:val="007C57BF"/>
    <w:rsid w:val="007C58D8"/>
    <w:rsid w:val="007C5A4E"/>
    <w:rsid w:val="007C5A92"/>
    <w:rsid w:val="007C5B0F"/>
    <w:rsid w:val="007C6021"/>
    <w:rsid w:val="007C6692"/>
    <w:rsid w:val="007C6BDE"/>
    <w:rsid w:val="007C6C4A"/>
    <w:rsid w:val="007C6E40"/>
    <w:rsid w:val="007C6F7D"/>
    <w:rsid w:val="007C7349"/>
    <w:rsid w:val="007C7B92"/>
    <w:rsid w:val="007C7CAB"/>
    <w:rsid w:val="007D02FF"/>
    <w:rsid w:val="007D0658"/>
    <w:rsid w:val="007D0722"/>
    <w:rsid w:val="007D11AE"/>
    <w:rsid w:val="007D1429"/>
    <w:rsid w:val="007D17CC"/>
    <w:rsid w:val="007D1990"/>
    <w:rsid w:val="007D1AFC"/>
    <w:rsid w:val="007D283C"/>
    <w:rsid w:val="007D285A"/>
    <w:rsid w:val="007D2FAF"/>
    <w:rsid w:val="007D3594"/>
    <w:rsid w:val="007D3746"/>
    <w:rsid w:val="007D3EDD"/>
    <w:rsid w:val="007D4796"/>
    <w:rsid w:val="007D4C66"/>
    <w:rsid w:val="007D4D85"/>
    <w:rsid w:val="007D4FFF"/>
    <w:rsid w:val="007D520F"/>
    <w:rsid w:val="007D542C"/>
    <w:rsid w:val="007D5D3F"/>
    <w:rsid w:val="007D6091"/>
    <w:rsid w:val="007D663B"/>
    <w:rsid w:val="007D69E6"/>
    <w:rsid w:val="007D6C9B"/>
    <w:rsid w:val="007D6D6B"/>
    <w:rsid w:val="007D6EAA"/>
    <w:rsid w:val="007D73D9"/>
    <w:rsid w:val="007D746B"/>
    <w:rsid w:val="007D7A9D"/>
    <w:rsid w:val="007D7AE3"/>
    <w:rsid w:val="007D7F0D"/>
    <w:rsid w:val="007E01CA"/>
    <w:rsid w:val="007E0745"/>
    <w:rsid w:val="007E0807"/>
    <w:rsid w:val="007E0C4A"/>
    <w:rsid w:val="007E0E70"/>
    <w:rsid w:val="007E0FA5"/>
    <w:rsid w:val="007E1546"/>
    <w:rsid w:val="007E1CBF"/>
    <w:rsid w:val="007E1F1D"/>
    <w:rsid w:val="007E20FD"/>
    <w:rsid w:val="007E2184"/>
    <w:rsid w:val="007E2371"/>
    <w:rsid w:val="007E294F"/>
    <w:rsid w:val="007E2B51"/>
    <w:rsid w:val="007E2BE2"/>
    <w:rsid w:val="007E2C46"/>
    <w:rsid w:val="007E2F18"/>
    <w:rsid w:val="007E3717"/>
    <w:rsid w:val="007E38C3"/>
    <w:rsid w:val="007E3ADD"/>
    <w:rsid w:val="007E3B4C"/>
    <w:rsid w:val="007E3CD0"/>
    <w:rsid w:val="007E3E77"/>
    <w:rsid w:val="007E479C"/>
    <w:rsid w:val="007E4DDD"/>
    <w:rsid w:val="007E4E9C"/>
    <w:rsid w:val="007E4FA4"/>
    <w:rsid w:val="007E518C"/>
    <w:rsid w:val="007E56D4"/>
    <w:rsid w:val="007E59EE"/>
    <w:rsid w:val="007E5D53"/>
    <w:rsid w:val="007E5D81"/>
    <w:rsid w:val="007E5F0C"/>
    <w:rsid w:val="007E5FFB"/>
    <w:rsid w:val="007E6704"/>
    <w:rsid w:val="007E6E5F"/>
    <w:rsid w:val="007E7250"/>
    <w:rsid w:val="007E7685"/>
    <w:rsid w:val="007E7B77"/>
    <w:rsid w:val="007E7DE6"/>
    <w:rsid w:val="007E7F1F"/>
    <w:rsid w:val="007E7FD8"/>
    <w:rsid w:val="007F0B15"/>
    <w:rsid w:val="007F0BDB"/>
    <w:rsid w:val="007F1567"/>
    <w:rsid w:val="007F1844"/>
    <w:rsid w:val="007F1BFF"/>
    <w:rsid w:val="007F2111"/>
    <w:rsid w:val="007F2682"/>
    <w:rsid w:val="007F2992"/>
    <w:rsid w:val="007F2D82"/>
    <w:rsid w:val="007F2E48"/>
    <w:rsid w:val="007F3E41"/>
    <w:rsid w:val="007F449D"/>
    <w:rsid w:val="007F48EF"/>
    <w:rsid w:val="007F554D"/>
    <w:rsid w:val="007F5CCD"/>
    <w:rsid w:val="007F5F19"/>
    <w:rsid w:val="007F5F8D"/>
    <w:rsid w:val="007F60D6"/>
    <w:rsid w:val="007F68CA"/>
    <w:rsid w:val="007F6C8F"/>
    <w:rsid w:val="007F6FB7"/>
    <w:rsid w:val="007F7179"/>
    <w:rsid w:val="007F729B"/>
    <w:rsid w:val="0080044F"/>
    <w:rsid w:val="0080056E"/>
    <w:rsid w:val="00800811"/>
    <w:rsid w:val="00800BD9"/>
    <w:rsid w:val="00800D1A"/>
    <w:rsid w:val="00800F23"/>
    <w:rsid w:val="008011BD"/>
    <w:rsid w:val="0080148E"/>
    <w:rsid w:val="00801B7E"/>
    <w:rsid w:val="008021CD"/>
    <w:rsid w:val="008023DC"/>
    <w:rsid w:val="0080249D"/>
    <w:rsid w:val="0080285D"/>
    <w:rsid w:val="00802909"/>
    <w:rsid w:val="00802EAA"/>
    <w:rsid w:val="0080316A"/>
    <w:rsid w:val="008034E0"/>
    <w:rsid w:val="008041A4"/>
    <w:rsid w:val="00804BD8"/>
    <w:rsid w:val="00805295"/>
    <w:rsid w:val="00805F4B"/>
    <w:rsid w:val="0080610D"/>
    <w:rsid w:val="008066E0"/>
    <w:rsid w:val="00806FF7"/>
    <w:rsid w:val="008070E2"/>
    <w:rsid w:val="00807328"/>
    <w:rsid w:val="00807336"/>
    <w:rsid w:val="00807423"/>
    <w:rsid w:val="00807745"/>
    <w:rsid w:val="00807773"/>
    <w:rsid w:val="00807C0F"/>
    <w:rsid w:val="00807CF3"/>
    <w:rsid w:val="0081085E"/>
    <w:rsid w:val="00810998"/>
    <w:rsid w:val="008109BC"/>
    <w:rsid w:val="00810A68"/>
    <w:rsid w:val="00810EB4"/>
    <w:rsid w:val="00811066"/>
    <w:rsid w:val="008111DD"/>
    <w:rsid w:val="008119A1"/>
    <w:rsid w:val="008123CD"/>
    <w:rsid w:val="00812C03"/>
    <w:rsid w:val="00812E9F"/>
    <w:rsid w:val="00813A38"/>
    <w:rsid w:val="00813C0E"/>
    <w:rsid w:val="00814CA6"/>
    <w:rsid w:val="00815143"/>
    <w:rsid w:val="008151BC"/>
    <w:rsid w:val="008159F7"/>
    <w:rsid w:val="00815A32"/>
    <w:rsid w:val="00815A67"/>
    <w:rsid w:val="00815B90"/>
    <w:rsid w:val="00815C4E"/>
    <w:rsid w:val="00815E27"/>
    <w:rsid w:val="0081603C"/>
    <w:rsid w:val="00816E42"/>
    <w:rsid w:val="008172F9"/>
    <w:rsid w:val="00820485"/>
    <w:rsid w:val="008206B0"/>
    <w:rsid w:val="00821123"/>
    <w:rsid w:val="0082140B"/>
    <w:rsid w:val="00821E53"/>
    <w:rsid w:val="00821FC4"/>
    <w:rsid w:val="00822598"/>
    <w:rsid w:val="0082259B"/>
    <w:rsid w:val="00822669"/>
    <w:rsid w:val="00822A48"/>
    <w:rsid w:val="00822CE5"/>
    <w:rsid w:val="00823458"/>
    <w:rsid w:val="00823778"/>
    <w:rsid w:val="008238B2"/>
    <w:rsid w:val="00823A61"/>
    <w:rsid w:val="00823AC5"/>
    <w:rsid w:val="00823B9A"/>
    <w:rsid w:val="00824056"/>
    <w:rsid w:val="008243F6"/>
    <w:rsid w:val="00824718"/>
    <w:rsid w:val="00824BD4"/>
    <w:rsid w:val="00824ED9"/>
    <w:rsid w:val="008250FA"/>
    <w:rsid w:val="008251E9"/>
    <w:rsid w:val="00825AB3"/>
    <w:rsid w:val="00825BF1"/>
    <w:rsid w:val="00826024"/>
    <w:rsid w:val="0082657C"/>
    <w:rsid w:val="00826B89"/>
    <w:rsid w:val="0082703A"/>
    <w:rsid w:val="008271A0"/>
    <w:rsid w:val="008272C0"/>
    <w:rsid w:val="0082793A"/>
    <w:rsid w:val="00827BD6"/>
    <w:rsid w:val="00827EBD"/>
    <w:rsid w:val="00827F7F"/>
    <w:rsid w:val="008300DA"/>
    <w:rsid w:val="0083016F"/>
    <w:rsid w:val="00830303"/>
    <w:rsid w:val="00830ADF"/>
    <w:rsid w:val="00830E1A"/>
    <w:rsid w:val="00830F43"/>
    <w:rsid w:val="00831059"/>
    <w:rsid w:val="008310AF"/>
    <w:rsid w:val="008312F3"/>
    <w:rsid w:val="00831443"/>
    <w:rsid w:val="008318A3"/>
    <w:rsid w:val="00831927"/>
    <w:rsid w:val="00832023"/>
    <w:rsid w:val="0083203C"/>
    <w:rsid w:val="00832045"/>
    <w:rsid w:val="0083211C"/>
    <w:rsid w:val="00832205"/>
    <w:rsid w:val="00832242"/>
    <w:rsid w:val="0083232C"/>
    <w:rsid w:val="00832A84"/>
    <w:rsid w:val="00832DCC"/>
    <w:rsid w:val="00832E02"/>
    <w:rsid w:val="008332EF"/>
    <w:rsid w:val="0083336A"/>
    <w:rsid w:val="0083385D"/>
    <w:rsid w:val="00833A01"/>
    <w:rsid w:val="008348FA"/>
    <w:rsid w:val="00834AD9"/>
    <w:rsid w:val="00834DB0"/>
    <w:rsid w:val="008353CC"/>
    <w:rsid w:val="0083546B"/>
    <w:rsid w:val="0083553D"/>
    <w:rsid w:val="00835CA6"/>
    <w:rsid w:val="0083696F"/>
    <w:rsid w:val="008371B8"/>
    <w:rsid w:val="008372BB"/>
    <w:rsid w:val="00837E32"/>
    <w:rsid w:val="0084078E"/>
    <w:rsid w:val="0084157D"/>
    <w:rsid w:val="00841631"/>
    <w:rsid w:val="00841744"/>
    <w:rsid w:val="00841BD3"/>
    <w:rsid w:val="008420C7"/>
    <w:rsid w:val="008424FB"/>
    <w:rsid w:val="00842A46"/>
    <w:rsid w:val="008433C9"/>
    <w:rsid w:val="00843423"/>
    <w:rsid w:val="0084363C"/>
    <w:rsid w:val="008437AF"/>
    <w:rsid w:val="00843CC7"/>
    <w:rsid w:val="00843D3C"/>
    <w:rsid w:val="00843F15"/>
    <w:rsid w:val="00843F66"/>
    <w:rsid w:val="00844497"/>
    <w:rsid w:val="00844608"/>
    <w:rsid w:val="00844852"/>
    <w:rsid w:val="00844B24"/>
    <w:rsid w:val="00844BBF"/>
    <w:rsid w:val="00844BC5"/>
    <w:rsid w:val="008457E4"/>
    <w:rsid w:val="00845887"/>
    <w:rsid w:val="00845D6A"/>
    <w:rsid w:val="00845F8E"/>
    <w:rsid w:val="008461DE"/>
    <w:rsid w:val="008463BA"/>
    <w:rsid w:val="0084666D"/>
    <w:rsid w:val="00846EA3"/>
    <w:rsid w:val="00846F51"/>
    <w:rsid w:val="008470D4"/>
    <w:rsid w:val="0084724E"/>
    <w:rsid w:val="008473FF"/>
    <w:rsid w:val="008474C1"/>
    <w:rsid w:val="008474C3"/>
    <w:rsid w:val="00847692"/>
    <w:rsid w:val="008477AA"/>
    <w:rsid w:val="00847E8D"/>
    <w:rsid w:val="008507FF"/>
    <w:rsid w:val="00850BAF"/>
    <w:rsid w:val="008511A4"/>
    <w:rsid w:val="00851391"/>
    <w:rsid w:val="00851681"/>
    <w:rsid w:val="00851820"/>
    <w:rsid w:val="00851934"/>
    <w:rsid w:val="00851BD1"/>
    <w:rsid w:val="008524F4"/>
    <w:rsid w:val="008525BD"/>
    <w:rsid w:val="00852739"/>
    <w:rsid w:val="008527AC"/>
    <w:rsid w:val="008529C4"/>
    <w:rsid w:val="00852BE2"/>
    <w:rsid w:val="008531C1"/>
    <w:rsid w:val="0085344D"/>
    <w:rsid w:val="0085376D"/>
    <w:rsid w:val="008539D8"/>
    <w:rsid w:val="00853B84"/>
    <w:rsid w:val="00853F86"/>
    <w:rsid w:val="0085421D"/>
    <w:rsid w:val="0085484D"/>
    <w:rsid w:val="0085491B"/>
    <w:rsid w:val="00855320"/>
    <w:rsid w:val="008555EB"/>
    <w:rsid w:val="0085561F"/>
    <w:rsid w:val="00855629"/>
    <w:rsid w:val="00855706"/>
    <w:rsid w:val="008559A7"/>
    <w:rsid w:val="00855BF3"/>
    <w:rsid w:val="00855CFE"/>
    <w:rsid w:val="0085665E"/>
    <w:rsid w:val="00856C8A"/>
    <w:rsid w:val="00856FD7"/>
    <w:rsid w:val="008578B5"/>
    <w:rsid w:val="00857B1F"/>
    <w:rsid w:val="00860543"/>
    <w:rsid w:val="0086065F"/>
    <w:rsid w:val="00860D8E"/>
    <w:rsid w:val="00860E38"/>
    <w:rsid w:val="00861039"/>
    <w:rsid w:val="0086129D"/>
    <w:rsid w:val="00861979"/>
    <w:rsid w:val="00861B22"/>
    <w:rsid w:val="00861DB2"/>
    <w:rsid w:val="00861E4D"/>
    <w:rsid w:val="00861EB8"/>
    <w:rsid w:val="00862483"/>
    <w:rsid w:val="00862A76"/>
    <w:rsid w:val="00862AD6"/>
    <w:rsid w:val="00862B5E"/>
    <w:rsid w:val="0086327E"/>
    <w:rsid w:val="008635ED"/>
    <w:rsid w:val="0086360F"/>
    <w:rsid w:val="00863B6D"/>
    <w:rsid w:val="00863B9C"/>
    <w:rsid w:val="00863F16"/>
    <w:rsid w:val="0086435A"/>
    <w:rsid w:val="008646AB"/>
    <w:rsid w:val="008649E5"/>
    <w:rsid w:val="00864A25"/>
    <w:rsid w:val="00864B8E"/>
    <w:rsid w:val="00864C62"/>
    <w:rsid w:val="00864D52"/>
    <w:rsid w:val="008650FE"/>
    <w:rsid w:val="00865536"/>
    <w:rsid w:val="00865999"/>
    <w:rsid w:val="00866586"/>
    <w:rsid w:val="008669AF"/>
    <w:rsid w:val="00866DC1"/>
    <w:rsid w:val="00866DE7"/>
    <w:rsid w:val="00866E05"/>
    <w:rsid w:val="00867191"/>
    <w:rsid w:val="008672BE"/>
    <w:rsid w:val="00867600"/>
    <w:rsid w:val="0087040B"/>
    <w:rsid w:val="0087048F"/>
    <w:rsid w:val="008717EF"/>
    <w:rsid w:val="008717F8"/>
    <w:rsid w:val="00871F23"/>
    <w:rsid w:val="008728BE"/>
    <w:rsid w:val="0087305C"/>
    <w:rsid w:val="00873307"/>
    <w:rsid w:val="00873555"/>
    <w:rsid w:val="008737D4"/>
    <w:rsid w:val="008739A6"/>
    <w:rsid w:val="00873A1D"/>
    <w:rsid w:val="00873B77"/>
    <w:rsid w:val="00873F95"/>
    <w:rsid w:val="00874317"/>
    <w:rsid w:val="0087479B"/>
    <w:rsid w:val="00874D93"/>
    <w:rsid w:val="0087504A"/>
    <w:rsid w:val="00875526"/>
    <w:rsid w:val="00875DB7"/>
    <w:rsid w:val="0087601E"/>
    <w:rsid w:val="008764E3"/>
    <w:rsid w:val="00876709"/>
    <w:rsid w:val="00876946"/>
    <w:rsid w:val="00876C80"/>
    <w:rsid w:val="00876C95"/>
    <w:rsid w:val="00877010"/>
    <w:rsid w:val="0087727B"/>
    <w:rsid w:val="00877A0F"/>
    <w:rsid w:val="00877E63"/>
    <w:rsid w:val="00877FA5"/>
    <w:rsid w:val="00880483"/>
    <w:rsid w:val="0088050A"/>
    <w:rsid w:val="00880B6F"/>
    <w:rsid w:val="00880DCA"/>
    <w:rsid w:val="00881520"/>
    <w:rsid w:val="008820E3"/>
    <w:rsid w:val="00882212"/>
    <w:rsid w:val="00882400"/>
    <w:rsid w:val="00882464"/>
    <w:rsid w:val="008826F4"/>
    <w:rsid w:val="008828AB"/>
    <w:rsid w:val="00882A4C"/>
    <w:rsid w:val="00882E22"/>
    <w:rsid w:val="008831B5"/>
    <w:rsid w:val="00883EAD"/>
    <w:rsid w:val="0088400D"/>
    <w:rsid w:val="008842E9"/>
    <w:rsid w:val="00884BB8"/>
    <w:rsid w:val="0088501D"/>
    <w:rsid w:val="00885290"/>
    <w:rsid w:val="00885B0C"/>
    <w:rsid w:val="00885DD0"/>
    <w:rsid w:val="00885DE9"/>
    <w:rsid w:val="00886074"/>
    <w:rsid w:val="00886092"/>
    <w:rsid w:val="00886190"/>
    <w:rsid w:val="008865A2"/>
    <w:rsid w:val="0088661F"/>
    <w:rsid w:val="00886804"/>
    <w:rsid w:val="008875A8"/>
    <w:rsid w:val="008876D3"/>
    <w:rsid w:val="00887C3A"/>
    <w:rsid w:val="00887F86"/>
    <w:rsid w:val="0089003B"/>
    <w:rsid w:val="008902A7"/>
    <w:rsid w:val="008906D6"/>
    <w:rsid w:val="008906FC"/>
    <w:rsid w:val="0089099E"/>
    <w:rsid w:val="00890E01"/>
    <w:rsid w:val="00891418"/>
    <w:rsid w:val="00891624"/>
    <w:rsid w:val="0089185E"/>
    <w:rsid w:val="00891AC3"/>
    <w:rsid w:val="00891ADC"/>
    <w:rsid w:val="008925DA"/>
    <w:rsid w:val="0089286D"/>
    <w:rsid w:val="00893271"/>
    <w:rsid w:val="00893B75"/>
    <w:rsid w:val="00894269"/>
    <w:rsid w:val="00894330"/>
    <w:rsid w:val="00894888"/>
    <w:rsid w:val="00894B78"/>
    <w:rsid w:val="00894EC2"/>
    <w:rsid w:val="00894F05"/>
    <w:rsid w:val="008957D3"/>
    <w:rsid w:val="008958A2"/>
    <w:rsid w:val="00895CE5"/>
    <w:rsid w:val="008966CC"/>
    <w:rsid w:val="00896A9E"/>
    <w:rsid w:val="00897250"/>
    <w:rsid w:val="008979CF"/>
    <w:rsid w:val="008979E7"/>
    <w:rsid w:val="00897EF2"/>
    <w:rsid w:val="008A1099"/>
    <w:rsid w:val="008A1B03"/>
    <w:rsid w:val="008A1F08"/>
    <w:rsid w:val="008A2AA3"/>
    <w:rsid w:val="008A2B4B"/>
    <w:rsid w:val="008A2FB5"/>
    <w:rsid w:val="008A33F9"/>
    <w:rsid w:val="008A361A"/>
    <w:rsid w:val="008A41B3"/>
    <w:rsid w:val="008A420F"/>
    <w:rsid w:val="008A4409"/>
    <w:rsid w:val="008A446A"/>
    <w:rsid w:val="008A4853"/>
    <w:rsid w:val="008A4DDA"/>
    <w:rsid w:val="008A4EE4"/>
    <w:rsid w:val="008A552D"/>
    <w:rsid w:val="008A5CF3"/>
    <w:rsid w:val="008A5EEA"/>
    <w:rsid w:val="008A5F77"/>
    <w:rsid w:val="008A6D12"/>
    <w:rsid w:val="008A78F6"/>
    <w:rsid w:val="008B0369"/>
    <w:rsid w:val="008B089C"/>
    <w:rsid w:val="008B12D1"/>
    <w:rsid w:val="008B16EE"/>
    <w:rsid w:val="008B1750"/>
    <w:rsid w:val="008B187D"/>
    <w:rsid w:val="008B1B2A"/>
    <w:rsid w:val="008B1BDB"/>
    <w:rsid w:val="008B1E4D"/>
    <w:rsid w:val="008B21C4"/>
    <w:rsid w:val="008B2332"/>
    <w:rsid w:val="008B296C"/>
    <w:rsid w:val="008B296E"/>
    <w:rsid w:val="008B2B42"/>
    <w:rsid w:val="008B2CA8"/>
    <w:rsid w:val="008B3415"/>
    <w:rsid w:val="008B389B"/>
    <w:rsid w:val="008B418A"/>
    <w:rsid w:val="008B4332"/>
    <w:rsid w:val="008B4463"/>
    <w:rsid w:val="008B4578"/>
    <w:rsid w:val="008B4814"/>
    <w:rsid w:val="008B499A"/>
    <w:rsid w:val="008B50DD"/>
    <w:rsid w:val="008B517D"/>
    <w:rsid w:val="008B59C1"/>
    <w:rsid w:val="008B5C9A"/>
    <w:rsid w:val="008B5CB1"/>
    <w:rsid w:val="008B5EFB"/>
    <w:rsid w:val="008B5F20"/>
    <w:rsid w:val="008B60B4"/>
    <w:rsid w:val="008B63AC"/>
    <w:rsid w:val="008B64AA"/>
    <w:rsid w:val="008B6699"/>
    <w:rsid w:val="008B6703"/>
    <w:rsid w:val="008B7FEC"/>
    <w:rsid w:val="008C027B"/>
    <w:rsid w:val="008C0A0F"/>
    <w:rsid w:val="008C0E01"/>
    <w:rsid w:val="008C0F6E"/>
    <w:rsid w:val="008C13FB"/>
    <w:rsid w:val="008C19BC"/>
    <w:rsid w:val="008C1A04"/>
    <w:rsid w:val="008C2463"/>
    <w:rsid w:val="008C2A47"/>
    <w:rsid w:val="008C2C71"/>
    <w:rsid w:val="008C2D24"/>
    <w:rsid w:val="008C30C5"/>
    <w:rsid w:val="008C3125"/>
    <w:rsid w:val="008C32C7"/>
    <w:rsid w:val="008C33AF"/>
    <w:rsid w:val="008C352C"/>
    <w:rsid w:val="008C3575"/>
    <w:rsid w:val="008C36B3"/>
    <w:rsid w:val="008C388A"/>
    <w:rsid w:val="008C3C03"/>
    <w:rsid w:val="008C3C7B"/>
    <w:rsid w:val="008C3E17"/>
    <w:rsid w:val="008C40B3"/>
    <w:rsid w:val="008C4308"/>
    <w:rsid w:val="008C4310"/>
    <w:rsid w:val="008C4333"/>
    <w:rsid w:val="008C47D6"/>
    <w:rsid w:val="008C4D14"/>
    <w:rsid w:val="008C5051"/>
    <w:rsid w:val="008C581D"/>
    <w:rsid w:val="008C5DB2"/>
    <w:rsid w:val="008C5DBD"/>
    <w:rsid w:val="008C60EC"/>
    <w:rsid w:val="008C623B"/>
    <w:rsid w:val="008C629D"/>
    <w:rsid w:val="008C65AE"/>
    <w:rsid w:val="008C6F00"/>
    <w:rsid w:val="008C7131"/>
    <w:rsid w:val="008C7169"/>
    <w:rsid w:val="008C7346"/>
    <w:rsid w:val="008C73F0"/>
    <w:rsid w:val="008C7620"/>
    <w:rsid w:val="008C77B3"/>
    <w:rsid w:val="008C7BDB"/>
    <w:rsid w:val="008D01CF"/>
    <w:rsid w:val="008D020C"/>
    <w:rsid w:val="008D04AF"/>
    <w:rsid w:val="008D0CEF"/>
    <w:rsid w:val="008D0DCA"/>
    <w:rsid w:val="008D196C"/>
    <w:rsid w:val="008D1996"/>
    <w:rsid w:val="008D1B9C"/>
    <w:rsid w:val="008D244B"/>
    <w:rsid w:val="008D24A9"/>
    <w:rsid w:val="008D2A9D"/>
    <w:rsid w:val="008D36B8"/>
    <w:rsid w:val="008D3DE8"/>
    <w:rsid w:val="008D4BEA"/>
    <w:rsid w:val="008D4C88"/>
    <w:rsid w:val="008D4E47"/>
    <w:rsid w:val="008D519E"/>
    <w:rsid w:val="008D55E6"/>
    <w:rsid w:val="008D56FC"/>
    <w:rsid w:val="008D5CB4"/>
    <w:rsid w:val="008D5DCF"/>
    <w:rsid w:val="008D5E02"/>
    <w:rsid w:val="008D5E47"/>
    <w:rsid w:val="008D5F7F"/>
    <w:rsid w:val="008D6C24"/>
    <w:rsid w:val="008D70CE"/>
    <w:rsid w:val="008D7149"/>
    <w:rsid w:val="008D75D7"/>
    <w:rsid w:val="008D7976"/>
    <w:rsid w:val="008D7B22"/>
    <w:rsid w:val="008D7D61"/>
    <w:rsid w:val="008E028A"/>
    <w:rsid w:val="008E04BE"/>
    <w:rsid w:val="008E0C7E"/>
    <w:rsid w:val="008E0EDF"/>
    <w:rsid w:val="008E1237"/>
    <w:rsid w:val="008E160F"/>
    <w:rsid w:val="008E17FB"/>
    <w:rsid w:val="008E18AB"/>
    <w:rsid w:val="008E1AB7"/>
    <w:rsid w:val="008E1F71"/>
    <w:rsid w:val="008E2286"/>
    <w:rsid w:val="008E2CA9"/>
    <w:rsid w:val="008E2EB6"/>
    <w:rsid w:val="008E2FD9"/>
    <w:rsid w:val="008E3480"/>
    <w:rsid w:val="008E3690"/>
    <w:rsid w:val="008E3EB2"/>
    <w:rsid w:val="008E41ED"/>
    <w:rsid w:val="008E428A"/>
    <w:rsid w:val="008E5792"/>
    <w:rsid w:val="008E69DE"/>
    <w:rsid w:val="008E6D49"/>
    <w:rsid w:val="008E72A3"/>
    <w:rsid w:val="008E75E3"/>
    <w:rsid w:val="008F0209"/>
    <w:rsid w:val="008F05BD"/>
    <w:rsid w:val="008F0A98"/>
    <w:rsid w:val="008F0C3F"/>
    <w:rsid w:val="008F0FC5"/>
    <w:rsid w:val="008F130B"/>
    <w:rsid w:val="008F1542"/>
    <w:rsid w:val="008F17B1"/>
    <w:rsid w:val="008F1B8F"/>
    <w:rsid w:val="008F1C25"/>
    <w:rsid w:val="008F22B8"/>
    <w:rsid w:val="008F2436"/>
    <w:rsid w:val="008F24C9"/>
    <w:rsid w:val="008F3F4C"/>
    <w:rsid w:val="008F3FEE"/>
    <w:rsid w:val="008F4AEB"/>
    <w:rsid w:val="008F4C56"/>
    <w:rsid w:val="008F56C9"/>
    <w:rsid w:val="008F586A"/>
    <w:rsid w:val="008F5DB3"/>
    <w:rsid w:val="008F6799"/>
    <w:rsid w:val="008F6C68"/>
    <w:rsid w:val="008F6D97"/>
    <w:rsid w:val="008F712F"/>
    <w:rsid w:val="008F74C1"/>
    <w:rsid w:val="008F7759"/>
    <w:rsid w:val="009007DF"/>
    <w:rsid w:val="00900874"/>
    <w:rsid w:val="00900EE0"/>
    <w:rsid w:val="009012FD"/>
    <w:rsid w:val="009016E1"/>
    <w:rsid w:val="00901CBD"/>
    <w:rsid w:val="009021F6"/>
    <w:rsid w:val="009029F9"/>
    <w:rsid w:val="0090307F"/>
    <w:rsid w:val="009037D1"/>
    <w:rsid w:val="0090391A"/>
    <w:rsid w:val="0090391D"/>
    <w:rsid w:val="00903A90"/>
    <w:rsid w:val="00903B35"/>
    <w:rsid w:val="00903BE2"/>
    <w:rsid w:val="00903E06"/>
    <w:rsid w:val="009042F7"/>
    <w:rsid w:val="009043A5"/>
    <w:rsid w:val="00904420"/>
    <w:rsid w:val="00904ABD"/>
    <w:rsid w:val="009050E4"/>
    <w:rsid w:val="009053A1"/>
    <w:rsid w:val="00905B02"/>
    <w:rsid w:val="00905D44"/>
    <w:rsid w:val="00905E6D"/>
    <w:rsid w:val="009062F9"/>
    <w:rsid w:val="00906313"/>
    <w:rsid w:val="00906355"/>
    <w:rsid w:val="009067CD"/>
    <w:rsid w:val="009067DA"/>
    <w:rsid w:val="00906A7F"/>
    <w:rsid w:val="0090708B"/>
    <w:rsid w:val="009076CC"/>
    <w:rsid w:val="00907D46"/>
    <w:rsid w:val="00910D57"/>
    <w:rsid w:val="009110F2"/>
    <w:rsid w:val="0091114E"/>
    <w:rsid w:val="00911381"/>
    <w:rsid w:val="00911654"/>
    <w:rsid w:val="0091187E"/>
    <w:rsid w:val="00911CFA"/>
    <w:rsid w:val="00911DE0"/>
    <w:rsid w:val="00912524"/>
    <w:rsid w:val="00912FE6"/>
    <w:rsid w:val="00913408"/>
    <w:rsid w:val="00913487"/>
    <w:rsid w:val="00913630"/>
    <w:rsid w:val="00913D5D"/>
    <w:rsid w:val="009141CE"/>
    <w:rsid w:val="009145C3"/>
    <w:rsid w:val="00914624"/>
    <w:rsid w:val="0091466C"/>
    <w:rsid w:val="00914ADA"/>
    <w:rsid w:val="00914B81"/>
    <w:rsid w:val="00914D8A"/>
    <w:rsid w:val="00914DE7"/>
    <w:rsid w:val="00914FB1"/>
    <w:rsid w:val="0091510E"/>
    <w:rsid w:val="0091523B"/>
    <w:rsid w:val="009153CA"/>
    <w:rsid w:val="0091570C"/>
    <w:rsid w:val="00916212"/>
    <w:rsid w:val="00916E24"/>
    <w:rsid w:val="00920060"/>
    <w:rsid w:val="009200E5"/>
    <w:rsid w:val="009201A5"/>
    <w:rsid w:val="00920491"/>
    <w:rsid w:val="0092061E"/>
    <w:rsid w:val="00920E2F"/>
    <w:rsid w:val="00921967"/>
    <w:rsid w:val="00921F2A"/>
    <w:rsid w:val="00922456"/>
    <w:rsid w:val="00922978"/>
    <w:rsid w:val="00922CD5"/>
    <w:rsid w:val="00922D1E"/>
    <w:rsid w:val="00923144"/>
    <w:rsid w:val="009235BA"/>
    <w:rsid w:val="009238ED"/>
    <w:rsid w:val="009239AE"/>
    <w:rsid w:val="00924059"/>
    <w:rsid w:val="009240D5"/>
    <w:rsid w:val="0092426F"/>
    <w:rsid w:val="0092458D"/>
    <w:rsid w:val="0092512B"/>
    <w:rsid w:val="0092529C"/>
    <w:rsid w:val="009259A5"/>
    <w:rsid w:val="00925C2A"/>
    <w:rsid w:val="009261A4"/>
    <w:rsid w:val="00926434"/>
    <w:rsid w:val="00926D66"/>
    <w:rsid w:val="009278DC"/>
    <w:rsid w:val="00930395"/>
    <w:rsid w:val="00930599"/>
    <w:rsid w:val="00931199"/>
    <w:rsid w:val="00931220"/>
    <w:rsid w:val="009318F6"/>
    <w:rsid w:val="00931DAF"/>
    <w:rsid w:val="00931FFB"/>
    <w:rsid w:val="009324D4"/>
    <w:rsid w:val="00932731"/>
    <w:rsid w:val="00932B64"/>
    <w:rsid w:val="00932FBC"/>
    <w:rsid w:val="00933287"/>
    <w:rsid w:val="0093356D"/>
    <w:rsid w:val="00933D94"/>
    <w:rsid w:val="009344B0"/>
    <w:rsid w:val="00934615"/>
    <w:rsid w:val="009346DA"/>
    <w:rsid w:val="00934873"/>
    <w:rsid w:val="00935F57"/>
    <w:rsid w:val="0093644E"/>
    <w:rsid w:val="009364F2"/>
    <w:rsid w:val="00936744"/>
    <w:rsid w:val="00936B67"/>
    <w:rsid w:val="00936C2B"/>
    <w:rsid w:val="0093765B"/>
    <w:rsid w:val="009377E5"/>
    <w:rsid w:val="0093791F"/>
    <w:rsid w:val="00937C53"/>
    <w:rsid w:val="00937C8D"/>
    <w:rsid w:val="0094034B"/>
    <w:rsid w:val="009405AA"/>
    <w:rsid w:val="009406E2"/>
    <w:rsid w:val="009410E6"/>
    <w:rsid w:val="0094156E"/>
    <w:rsid w:val="00942817"/>
    <w:rsid w:val="00942C8E"/>
    <w:rsid w:val="00943451"/>
    <w:rsid w:val="009435D5"/>
    <w:rsid w:val="00943787"/>
    <w:rsid w:val="009437AB"/>
    <w:rsid w:val="00943FCC"/>
    <w:rsid w:val="009440ED"/>
    <w:rsid w:val="0094483F"/>
    <w:rsid w:val="00944B2F"/>
    <w:rsid w:val="00944C17"/>
    <w:rsid w:val="00944FDE"/>
    <w:rsid w:val="00945183"/>
    <w:rsid w:val="0094535C"/>
    <w:rsid w:val="00945753"/>
    <w:rsid w:val="0094575C"/>
    <w:rsid w:val="00945928"/>
    <w:rsid w:val="00945B50"/>
    <w:rsid w:val="00945D63"/>
    <w:rsid w:val="00946207"/>
    <w:rsid w:val="009464B3"/>
    <w:rsid w:val="00946746"/>
    <w:rsid w:val="00946E20"/>
    <w:rsid w:val="00946FED"/>
    <w:rsid w:val="0094771E"/>
    <w:rsid w:val="0094781C"/>
    <w:rsid w:val="00947989"/>
    <w:rsid w:val="009479FB"/>
    <w:rsid w:val="009506D9"/>
    <w:rsid w:val="00950DAC"/>
    <w:rsid w:val="00951062"/>
    <w:rsid w:val="00951411"/>
    <w:rsid w:val="00951E4B"/>
    <w:rsid w:val="00951F59"/>
    <w:rsid w:val="00952C99"/>
    <w:rsid w:val="00952CC6"/>
    <w:rsid w:val="0095354B"/>
    <w:rsid w:val="00953706"/>
    <w:rsid w:val="0095391E"/>
    <w:rsid w:val="009539C7"/>
    <w:rsid w:val="009545F1"/>
    <w:rsid w:val="0095465A"/>
    <w:rsid w:val="00955222"/>
    <w:rsid w:val="0095538E"/>
    <w:rsid w:val="009554DD"/>
    <w:rsid w:val="009559BF"/>
    <w:rsid w:val="00955A66"/>
    <w:rsid w:val="00956137"/>
    <w:rsid w:val="00956529"/>
    <w:rsid w:val="0095675B"/>
    <w:rsid w:val="00956890"/>
    <w:rsid w:val="00956B1B"/>
    <w:rsid w:val="00956E12"/>
    <w:rsid w:val="00956E71"/>
    <w:rsid w:val="009576FC"/>
    <w:rsid w:val="0095788E"/>
    <w:rsid w:val="00957D24"/>
    <w:rsid w:val="009600B1"/>
    <w:rsid w:val="00960129"/>
    <w:rsid w:val="0096068F"/>
    <w:rsid w:val="0096081C"/>
    <w:rsid w:val="00960BAA"/>
    <w:rsid w:val="0096105A"/>
    <w:rsid w:val="00961258"/>
    <w:rsid w:val="00961485"/>
    <w:rsid w:val="00961B3B"/>
    <w:rsid w:val="00962642"/>
    <w:rsid w:val="00962B44"/>
    <w:rsid w:val="0096328D"/>
    <w:rsid w:val="0096330E"/>
    <w:rsid w:val="009639DB"/>
    <w:rsid w:val="00963BBF"/>
    <w:rsid w:val="00964048"/>
    <w:rsid w:val="009640B6"/>
    <w:rsid w:val="00964407"/>
    <w:rsid w:val="0096468F"/>
    <w:rsid w:val="00964721"/>
    <w:rsid w:val="00964913"/>
    <w:rsid w:val="009653A0"/>
    <w:rsid w:val="009653CC"/>
    <w:rsid w:val="00965742"/>
    <w:rsid w:val="00965B78"/>
    <w:rsid w:val="00965C62"/>
    <w:rsid w:val="00965D5A"/>
    <w:rsid w:val="00965FA0"/>
    <w:rsid w:val="009665A7"/>
    <w:rsid w:val="009677BF"/>
    <w:rsid w:val="0096782B"/>
    <w:rsid w:val="00967CF4"/>
    <w:rsid w:val="00967D60"/>
    <w:rsid w:val="00967FA4"/>
    <w:rsid w:val="00967FAA"/>
    <w:rsid w:val="0097012D"/>
    <w:rsid w:val="0097028F"/>
    <w:rsid w:val="00970D57"/>
    <w:rsid w:val="00970F4F"/>
    <w:rsid w:val="00971250"/>
    <w:rsid w:val="00971865"/>
    <w:rsid w:val="00971C65"/>
    <w:rsid w:val="00971E29"/>
    <w:rsid w:val="00971E62"/>
    <w:rsid w:val="009722D4"/>
    <w:rsid w:val="009722FC"/>
    <w:rsid w:val="009728FE"/>
    <w:rsid w:val="00972A30"/>
    <w:rsid w:val="00972D08"/>
    <w:rsid w:val="009733C0"/>
    <w:rsid w:val="009738B6"/>
    <w:rsid w:val="00973BE4"/>
    <w:rsid w:val="00973EA7"/>
    <w:rsid w:val="009748A7"/>
    <w:rsid w:val="00974C66"/>
    <w:rsid w:val="00974E3C"/>
    <w:rsid w:val="00974F0B"/>
    <w:rsid w:val="0097522D"/>
    <w:rsid w:val="0097535D"/>
    <w:rsid w:val="00975691"/>
    <w:rsid w:val="00975B02"/>
    <w:rsid w:val="00975EE5"/>
    <w:rsid w:val="00976089"/>
    <w:rsid w:val="00976F3D"/>
    <w:rsid w:val="00977056"/>
    <w:rsid w:val="00977334"/>
    <w:rsid w:val="00977485"/>
    <w:rsid w:val="00977781"/>
    <w:rsid w:val="0097780A"/>
    <w:rsid w:val="00977A3B"/>
    <w:rsid w:val="00977A8E"/>
    <w:rsid w:val="00977BF4"/>
    <w:rsid w:val="00977CDE"/>
    <w:rsid w:val="00981D2B"/>
    <w:rsid w:val="00982019"/>
    <w:rsid w:val="0098208B"/>
    <w:rsid w:val="009820AF"/>
    <w:rsid w:val="009823E9"/>
    <w:rsid w:val="00982481"/>
    <w:rsid w:val="00982805"/>
    <w:rsid w:val="00982A5B"/>
    <w:rsid w:val="00982AEC"/>
    <w:rsid w:val="00982C2E"/>
    <w:rsid w:val="00982C8C"/>
    <w:rsid w:val="00982DFD"/>
    <w:rsid w:val="00982F1B"/>
    <w:rsid w:val="0098338D"/>
    <w:rsid w:val="009835D7"/>
    <w:rsid w:val="00983933"/>
    <w:rsid w:val="00983A47"/>
    <w:rsid w:val="00984508"/>
    <w:rsid w:val="0098485A"/>
    <w:rsid w:val="009848CE"/>
    <w:rsid w:val="00984949"/>
    <w:rsid w:val="00984AA3"/>
    <w:rsid w:val="00984FA4"/>
    <w:rsid w:val="009850AE"/>
    <w:rsid w:val="00985324"/>
    <w:rsid w:val="00985497"/>
    <w:rsid w:val="00985C1C"/>
    <w:rsid w:val="00985E7A"/>
    <w:rsid w:val="00985F1C"/>
    <w:rsid w:val="00986531"/>
    <w:rsid w:val="009865F9"/>
    <w:rsid w:val="00986939"/>
    <w:rsid w:val="00986B98"/>
    <w:rsid w:val="00986DA1"/>
    <w:rsid w:val="00986E92"/>
    <w:rsid w:val="00986F31"/>
    <w:rsid w:val="00986F32"/>
    <w:rsid w:val="00986F9A"/>
    <w:rsid w:val="0098725C"/>
    <w:rsid w:val="009875F3"/>
    <w:rsid w:val="00987D33"/>
    <w:rsid w:val="00990102"/>
    <w:rsid w:val="00990404"/>
    <w:rsid w:val="00990506"/>
    <w:rsid w:val="0099054E"/>
    <w:rsid w:val="00990892"/>
    <w:rsid w:val="00990B78"/>
    <w:rsid w:val="009912E6"/>
    <w:rsid w:val="009913C0"/>
    <w:rsid w:val="009914E8"/>
    <w:rsid w:val="0099150F"/>
    <w:rsid w:val="00991E43"/>
    <w:rsid w:val="00991F0D"/>
    <w:rsid w:val="00992044"/>
    <w:rsid w:val="00992070"/>
    <w:rsid w:val="009921DA"/>
    <w:rsid w:val="009923CA"/>
    <w:rsid w:val="009926E2"/>
    <w:rsid w:val="00992DF3"/>
    <w:rsid w:val="00992F8F"/>
    <w:rsid w:val="00993126"/>
    <w:rsid w:val="009937D3"/>
    <w:rsid w:val="009937F9"/>
    <w:rsid w:val="0099380F"/>
    <w:rsid w:val="00993F3B"/>
    <w:rsid w:val="00994259"/>
    <w:rsid w:val="009942C6"/>
    <w:rsid w:val="00994436"/>
    <w:rsid w:val="0099453B"/>
    <w:rsid w:val="00994DDE"/>
    <w:rsid w:val="00994E14"/>
    <w:rsid w:val="00994EC3"/>
    <w:rsid w:val="00996021"/>
    <w:rsid w:val="00996505"/>
    <w:rsid w:val="00996D6F"/>
    <w:rsid w:val="0099701F"/>
    <w:rsid w:val="00997439"/>
    <w:rsid w:val="009974F9"/>
    <w:rsid w:val="00997BE2"/>
    <w:rsid w:val="00997F32"/>
    <w:rsid w:val="009A0594"/>
    <w:rsid w:val="009A099A"/>
    <w:rsid w:val="009A0C1C"/>
    <w:rsid w:val="009A0D57"/>
    <w:rsid w:val="009A0E59"/>
    <w:rsid w:val="009A1017"/>
    <w:rsid w:val="009A1F8A"/>
    <w:rsid w:val="009A2037"/>
    <w:rsid w:val="009A24BF"/>
    <w:rsid w:val="009A26CA"/>
    <w:rsid w:val="009A277F"/>
    <w:rsid w:val="009A29B4"/>
    <w:rsid w:val="009A39B2"/>
    <w:rsid w:val="009A3AAE"/>
    <w:rsid w:val="009A4026"/>
    <w:rsid w:val="009A4180"/>
    <w:rsid w:val="009A42AB"/>
    <w:rsid w:val="009A43B5"/>
    <w:rsid w:val="009A4B03"/>
    <w:rsid w:val="009A4B9D"/>
    <w:rsid w:val="009A4C7E"/>
    <w:rsid w:val="009A5203"/>
    <w:rsid w:val="009A52BA"/>
    <w:rsid w:val="009A567A"/>
    <w:rsid w:val="009A5FA6"/>
    <w:rsid w:val="009A6649"/>
    <w:rsid w:val="009A6AD5"/>
    <w:rsid w:val="009A6B8C"/>
    <w:rsid w:val="009A6D6E"/>
    <w:rsid w:val="009A72E2"/>
    <w:rsid w:val="009A73C0"/>
    <w:rsid w:val="009A75B0"/>
    <w:rsid w:val="009A75BC"/>
    <w:rsid w:val="009A75D1"/>
    <w:rsid w:val="009A77F6"/>
    <w:rsid w:val="009A795A"/>
    <w:rsid w:val="009A7B2D"/>
    <w:rsid w:val="009A7EAE"/>
    <w:rsid w:val="009A7EFA"/>
    <w:rsid w:val="009B0030"/>
    <w:rsid w:val="009B01AD"/>
    <w:rsid w:val="009B069C"/>
    <w:rsid w:val="009B06BB"/>
    <w:rsid w:val="009B13B1"/>
    <w:rsid w:val="009B14AD"/>
    <w:rsid w:val="009B15B7"/>
    <w:rsid w:val="009B16B9"/>
    <w:rsid w:val="009B2131"/>
    <w:rsid w:val="009B29C8"/>
    <w:rsid w:val="009B2B2A"/>
    <w:rsid w:val="009B2F2C"/>
    <w:rsid w:val="009B3130"/>
    <w:rsid w:val="009B328D"/>
    <w:rsid w:val="009B36BB"/>
    <w:rsid w:val="009B3FE1"/>
    <w:rsid w:val="009B4A86"/>
    <w:rsid w:val="009B4ADB"/>
    <w:rsid w:val="009B5A85"/>
    <w:rsid w:val="009B631C"/>
    <w:rsid w:val="009B6326"/>
    <w:rsid w:val="009B66FA"/>
    <w:rsid w:val="009B6750"/>
    <w:rsid w:val="009B69FA"/>
    <w:rsid w:val="009B6CD7"/>
    <w:rsid w:val="009B6CDE"/>
    <w:rsid w:val="009B7512"/>
    <w:rsid w:val="009B7776"/>
    <w:rsid w:val="009B7A1F"/>
    <w:rsid w:val="009C0333"/>
    <w:rsid w:val="009C0543"/>
    <w:rsid w:val="009C085D"/>
    <w:rsid w:val="009C0BED"/>
    <w:rsid w:val="009C13F5"/>
    <w:rsid w:val="009C1420"/>
    <w:rsid w:val="009C1688"/>
    <w:rsid w:val="009C183B"/>
    <w:rsid w:val="009C1865"/>
    <w:rsid w:val="009C1CD0"/>
    <w:rsid w:val="009C1DB7"/>
    <w:rsid w:val="009C1E3B"/>
    <w:rsid w:val="009C1E58"/>
    <w:rsid w:val="009C2318"/>
    <w:rsid w:val="009C23F0"/>
    <w:rsid w:val="009C263E"/>
    <w:rsid w:val="009C2CB0"/>
    <w:rsid w:val="009C2DAF"/>
    <w:rsid w:val="009C2FA5"/>
    <w:rsid w:val="009C32E9"/>
    <w:rsid w:val="009C3686"/>
    <w:rsid w:val="009C43CB"/>
    <w:rsid w:val="009C48A2"/>
    <w:rsid w:val="009C5F0B"/>
    <w:rsid w:val="009C5F18"/>
    <w:rsid w:val="009C63BE"/>
    <w:rsid w:val="009C64FC"/>
    <w:rsid w:val="009C65D8"/>
    <w:rsid w:val="009C6638"/>
    <w:rsid w:val="009C6866"/>
    <w:rsid w:val="009C6B2A"/>
    <w:rsid w:val="009C76BC"/>
    <w:rsid w:val="009C7A42"/>
    <w:rsid w:val="009D09B7"/>
    <w:rsid w:val="009D0D35"/>
    <w:rsid w:val="009D0E61"/>
    <w:rsid w:val="009D1770"/>
    <w:rsid w:val="009D1943"/>
    <w:rsid w:val="009D1A18"/>
    <w:rsid w:val="009D2412"/>
    <w:rsid w:val="009D26E5"/>
    <w:rsid w:val="009D2EAE"/>
    <w:rsid w:val="009D2FEE"/>
    <w:rsid w:val="009D32C2"/>
    <w:rsid w:val="009D395C"/>
    <w:rsid w:val="009D3E40"/>
    <w:rsid w:val="009D4106"/>
    <w:rsid w:val="009D464B"/>
    <w:rsid w:val="009D4DF9"/>
    <w:rsid w:val="009D5219"/>
    <w:rsid w:val="009D5634"/>
    <w:rsid w:val="009D579C"/>
    <w:rsid w:val="009D5AA9"/>
    <w:rsid w:val="009D5CDA"/>
    <w:rsid w:val="009D5D3F"/>
    <w:rsid w:val="009D5D52"/>
    <w:rsid w:val="009D5DBE"/>
    <w:rsid w:val="009D6940"/>
    <w:rsid w:val="009D6B81"/>
    <w:rsid w:val="009D70FF"/>
    <w:rsid w:val="009D7642"/>
    <w:rsid w:val="009D76AB"/>
    <w:rsid w:val="009D791F"/>
    <w:rsid w:val="009D7A4A"/>
    <w:rsid w:val="009D7B3A"/>
    <w:rsid w:val="009E0020"/>
    <w:rsid w:val="009E0309"/>
    <w:rsid w:val="009E0408"/>
    <w:rsid w:val="009E07B5"/>
    <w:rsid w:val="009E07BD"/>
    <w:rsid w:val="009E0B49"/>
    <w:rsid w:val="009E0C38"/>
    <w:rsid w:val="009E0C45"/>
    <w:rsid w:val="009E0E50"/>
    <w:rsid w:val="009E126A"/>
    <w:rsid w:val="009E1307"/>
    <w:rsid w:val="009E14CD"/>
    <w:rsid w:val="009E1EC4"/>
    <w:rsid w:val="009E25A5"/>
    <w:rsid w:val="009E2944"/>
    <w:rsid w:val="009E2D9C"/>
    <w:rsid w:val="009E31A2"/>
    <w:rsid w:val="009E34A7"/>
    <w:rsid w:val="009E40DF"/>
    <w:rsid w:val="009E4219"/>
    <w:rsid w:val="009E51A9"/>
    <w:rsid w:val="009E5542"/>
    <w:rsid w:val="009E5546"/>
    <w:rsid w:val="009E5B0A"/>
    <w:rsid w:val="009E5D4C"/>
    <w:rsid w:val="009E645D"/>
    <w:rsid w:val="009E6904"/>
    <w:rsid w:val="009E6940"/>
    <w:rsid w:val="009E6B8A"/>
    <w:rsid w:val="009E6F85"/>
    <w:rsid w:val="009E7CC8"/>
    <w:rsid w:val="009E7E5C"/>
    <w:rsid w:val="009E7FAF"/>
    <w:rsid w:val="009F02FE"/>
    <w:rsid w:val="009F0544"/>
    <w:rsid w:val="009F076E"/>
    <w:rsid w:val="009F07AD"/>
    <w:rsid w:val="009F1672"/>
    <w:rsid w:val="009F1A69"/>
    <w:rsid w:val="009F1AB7"/>
    <w:rsid w:val="009F1C09"/>
    <w:rsid w:val="009F2369"/>
    <w:rsid w:val="009F2629"/>
    <w:rsid w:val="009F2966"/>
    <w:rsid w:val="009F29D7"/>
    <w:rsid w:val="009F2A41"/>
    <w:rsid w:val="009F2E0E"/>
    <w:rsid w:val="009F318C"/>
    <w:rsid w:val="009F326F"/>
    <w:rsid w:val="009F3E35"/>
    <w:rsid w:val="009F41C3"/>
    <w:rsid w:val="009F426E"/>
    <w:rsid w:val="009F4BBA"/>
    <w:rsid w:val="009F4CBF"/>
    <w:rsid w:val="009F4D09"/>
    <w:rsid w:val="009F5323"/>
    <w:rsid w:val="009F536F"/>
    <w:rsid w:val="009F5527"/>
    <w:rsid w:val="009F5B20"/>
    <w:rsid w:val="009F5B95"/>
    <w:rsid w:val="009F5F58"/>
    <w:rsid w:val="009F6363"/>
    <w:rsid w:val="009F6596"/>
    <w:rsid w:val="009F67BF"/>
    <w:rsid w:val="009F69C7"/>
    <w:rsid w:val="009F6A3C"/>
    <w:rsid w:val="009F6AA8"/>
    <w:rsid w:val="009F6E93"/>
    <w:rsid w:val="009F767B"/>
    <w:rsid w:val="009F7903"/>
    <w:rsid w:val="009F7A4F"/>
    <w:rsid w:val="009F7C90"/>
    <w:rsid w:val="00A00D54"/>
    <w:rsid w:val="00A01645"/>
    <w:rsid w:val="00A0183C"/>
    <w:rsid w:val="00A02113"/>
    <w:rsid w:val="00A02534"/>
    <w:rsid w:val="00A028A5"/>
    <w:rsid w:val="00A02B4B"/>
    <w:rsid w:val="00A02B6A"/>
    <w:rsid w:val="00A02D8E"/>
    <w:rsid w:val="00A030CC"/>
    <w:rsid w:val="00A03308"/>
    <w:rsid w:val="00A03441"/>
    <w:rsid w:val="00A035B3"/>
    <w:rsid w:val="00A037DB"/>
    <w:rsid w:val="00A038AD"/>
    <w:rsid w:val="00A03941"/>
    <w:rsid w:val="00A0407D"/>
    <w:rsid w:val="00A047A0"/>
    <w:rsid w:val="00A04853"/>
    <w:rsid w:val="00A0497C"/>
    <w:rsid w:val="00A04B2C"/>
    <w:rsid w:val="00A04CBA"/>
    <w:rsid w:val="00A04D47"/>
    <w:rsid w:val="00A04DD8"/>
    <w:rsid w:val="00A0510F"/>
    <w:rsid w:val="00A05610"/>
    <w:rsid w:val="00A0596B"/>
    <w:rsid w:val="00A05A1F"/>
    <w:rsid w:val="00A060C8"/>
    <w:rsid w:val="00A06187"/>
    <w:rsid w:val="00A062FF"/>
    <w:rsid w:val="00A06704"/>
    <w:rsid w:val="00A071AC"/>
    <w:rsid w:val="00A071BF"/>
    <w:rsid w:val="00A074B8"/>
    <w:rsid w:val="00A07938"/>
    <w:rsid w:val="00A07ECD"/>
    <w:rsid w:val="00A07EE9"/>
    <w:rsid w:val="00A10004"/>
    <w:rsid w:val="00A10642"/>
    <w:rsid w:val="00A10A6B"/>
    <w:rsid w:val="00A10E69"/>
    <w:rsid w:val="00A11189"/>
    <w:rsid w:val="00A113B1"/>
    <w:rsid w:val="00A113B5"/>
    <w:rsid w:val="00A117C0"/>
    <w:rsid w:val="00A1197D"/>
    <w:rsid w:val="00A119FA"/>
    <w:rsid w:val="00A11F0D"/>
    <w:rsid w:val="00A11F26"/>
    <w:rsid w:val="00A120CA"/>
    <w:rsid w:val="00A121F6"/>
    <w:rsid w:val="00A12254"/>
    <w:rsid w:val="00A1235A"/>
    <w:rsid w:val="00A12E47"/>
    <w:rsid w:val="00A12EC4"/>
    <w:rsid w:val="00A130C4"/>
    <w:rsid w:val="00A134DA"/>
    <w:rsid w:val="00A134F5"/>
    <w:rsid w:val="00A1375C"/>
    <w:rsid w:val="00A138E4"/>
    <w:rsid w:val="00A13913"/>
    <w:rsid w:val="00A14024"/>
    <w:rsid w:val="00A14A4D"/>
    <w:rsid w:val="00A14AA5"/>
    <w:rsid w:val="00A14BDF"/>
    <w:rsid w:val="00A14C6F"/>
    <w:rsid w:val="00A14D3B"/>
    <w:rsid w:val="00A14D5A"/>
    <w:rsid w:val="00A15435"/>
    <w:rsid w:val="00A158F7"/>
    <w:rsid w:val="00A15972"/>
    <w:rsid w:val="00A159B3"/>
    <w:rsid w:val="00A15AAE"/>
    <w:rsid w:val="00A15DDB"/>
    <w:rsid w:val="00A16E8E"/>
    <w:rsid w:val="00A170C9"/>
    <w:rsid w:val="00A17396"/>
    <w:rsid w:val="00A17854"/>
    <w:rsid w:val="00A202CA"/>
    <w:rsid w:val="00A210F3"/>
    <w:rsid w:val="00A21446"/>
    <w:rsid w:val="00A2145D"/>
    <w:rsid w:val="00A21582"/>
    <w:rsid w:val="00A2164F"/>
    <w:rsid w:val="00A216AF"/>
    <w:rsid w:val="00A21984"/>
    <w:rsid w:val="00A2237A"/>
    <w:rsid w:val="00A226CD"/>
    <w:rsid w:val="00A22AAB"/>
    <w:rsid w:val="00A22AEB"/>
    <w:rsid w:val="00A22E95"/>
    <w:rsid w:val="00A23104"/>
    <w:rsid w:val="00A239C2"/>
    <w:rsid w:val="00A23D6F"/>
    <w:rsid w:val="00A23EFF"/>
    <w:rsid w:val="00A24013"/>
    <w:rsid w:val="00A24378"/>
    <w:rsid w:val="00A24D5D"/>
    <w:rsid w:val="00A24E05"/>
    <w:rsid w:val="00A24F3B"/>
    <w:rsid w:val="00A2500D"/>
    <w:rsid w:val="00A25A8B"/>
    <w:rsid w:val="00A25CA5"/>
    <w:rsid w:val="00A262D2"/>
    <w:rsid w:val="00A26364"/>
    <w:rsid w:val="00A26A33"/>
    <w:rsid w:val="00A26C08"/>
    <w:rsid w:val="00A2733F"/>
    <w:rsid w:val="00A273BC"/>
    <w:rsid w:val="00A2746D"/>
    <w:rsid w:val="00A279DD"/>
    <w:rsid w:val="00A27DEF"/>
    <w:rsid w:val="00A27F4E"/>
    <w:rsid w:val="00A30351"/>
    <w:rsid w:val="00A305A2"/>
    <w:rsid w:val="00A30A7D"/>
    <w:rsid w:val="00A30D25"/>
    <w:rsid w:val="00A3116D"/>
    <w:rsid w:val="00A311B1"/>
    <w:rsid w:val="00A3129E"/>
    <w:rsid w:val="00A315D8"/>
    <w:rsid w:val="00A31FA6"/>
    <w:rsid w:val="00A32355"/>
    <w:rsid w:val="00A331DE"/>
    <w:rsid w:val="00A33451"/>
    <w:rsid w:val="00A338DE"/>
    <w:rsid w:val="00A33931"/>
    <w:rsid w:val="00A33DD5"/>
    <w:rsid w:val="00A341BD"/>
    <w:rsid w:val="00A34933"/>
    <w:rsid w:val="00A34E65"/>
    <w:rsid w:val="00A34FBD"/>
    <w:rsid w:val="00A355F3"/>
    <w:rsid w:val="00A359C5"/>
    <w:rsid w:val="00A36217"/>
    <w:rsid w:val="00A36271"/>
    <w:rsid w:val="00A36679"/>
    <w:rsid w:val="00A36EAB"/>
    <w:rsid w:val="00A37696"/>
    <w:rsid w:val="00A3769A"/>
    <w:rsid w:val="00A379A5"/>
    <w:rsid w:val="00A37F34"/>
    <w:rsid w:val="00A403C8"/>
    <w:rsid w:val="00A40590"/>
    <w:rsid w:val="00A40A41"/>
    <w:rsid w:val="00A40C2A"/>
    <w:rsid w:val="00A40CB6"/>
    <w:rsid w:val="00A40DB3"/>
    <w:rsid w:val="00A4111D"/>
    <w:rsid w:val="00A41854"/>
    <w:rsid w:val="00A421E8"/>
    <w:rsid w:val="00A42D75"/>
    <w:rsid w:val="00A4304C"/>
    <w:rsid w:val="00A44559"/>
    <w:rsid w:val="00A4457F"/>
    <w:rsid w:val="00A447C5"/>
    <w:rsid w:val="00A44834"/>
    <w:rsid w:val="00A450DC"/>
    <w:rsid w:val="00A452BB"/>
    <w:rsid w:val="00A45303"/>
    <w:rsid w:val="00A4553A"/>
    <w:rsid w:val="00A45579"/>
    <w:rsid w:val="00A4563E"/>
    <w:rsid w:val="00A457F1"/>
    <w:rsid w:val="00A45936"/>
    <w:rsid w:val="00A45A55"/>
    <w:rsid w:val="00A45EEB"/>
    <w:rsid w:val="00A4636B"/>
    <w:rsid w:val="00A463B2"/>
    <w:rsid w:val="00A465C1"/>
    <w:rsid w:val="00A4683A"/>
    <w:rsid w:val="00A46FF1"/>
    <w:rsid w:val="00A4704B"/>
    <w:rsid w:val="00A477AF"/>
    <w:rsid w:val="00A47C82"/>
    <w:rsid w:val="00A501AE"/>
    <w:rsid w:val="00A503E2"/>
    <w:rsid w:val="00A50470"/>
    <w:rsid w:val="00A508BF"/>
    <w:rsid w:val="00A51819"/>
    <w:rsid w:val="00A51C5D"/>
    <w:rsid w:val="00A52029"/>
    <w:rsid w:val="00A520EF"/>
    <w:rsid w:val="00A52EE8"/>
    <w:rsid w:val="00A530E8"/>
    <w:rsid w:val="00A536C6"/>
    <w:rsid w:val="00A53DDC"/>
    <w:rsid w:val="00A5432B"/>
    <w:rsid w:val="00A545E8"/>
    <w:rsid w:val="00A54D8E"/>
    <w:rsid w:val="00A55169"/>
    <w:rsid w:val="00A55275"/>
    <w:rsid w:val="00A552A1"/>
    <w:rsid w:val="00A55B8A"/>
    <w:rsid w:val="00A55D21"/>
    <w:rsid w:val="00A55E1A"/>
    <w:rsid w:val="00A561BB"/>
    <w:rsid w:val="00A561C3"/>
    <w:rsid w:val="00A56315"/>
    <w:rsid w:val="00A56365"/>
    <w:rsid w:val="00A56A51"/>
    <w:rsid w:val="00A56B65"/>
    <w:rsid w:val="00A56BCB"/>
    <w:rsid w:val="00A56C8A"/>
    <w:rsid w:val="00A570BA"/>
    <w:rsid w:val="00A57138"/>
    <w:rsid w:val="00A57375"/>
    <w:rsid w:val="00A57994"/>
    <w:rsid w:val="00A57B37"/>
    <w:rsid w:val="00A57C85"/>
    <w:rsid w:val="00A57F1A"/>
    <w:rsid w:val="00A60246"/>
    <w:rsid w:val="00A60790"/>
    <w:rsid w:val="00A608CB"/>
    <w:rsid w:val="00A60939"/>
    <w:rsid w:val="00A60B11"/>
    <w:rsid w:val="00A616A0"/>
    <w:rsid w:val="00A61AF3"/>
    <w:rsid w:val="00A61B4B"/>
    <w:rsid w:val="00A61B52"/>
    <w:rsid w:val="00A61F96"/>
    <w:rsid w:val="00A627D4"/>
    <w:rsid w:val="00A62980"/>
    <w:rsid w:val="00A62A5F"/>
    <w:rsid w:val="00A62D27"/>
    <w:rsid w:val="00A63205"/>
    <w:rsid w:val="00A636DF"/>
    <w:rsid w:val="00A63700"/>
    <w:rsid w:val="00A6413B"/>
    <w:rsid w:val="00A641FE"/>
    <w:rsid w:val="00A646F2"/>
    <w:rsid w:val="00A65078"/>
    <w:rsid w:val="00A655F8"/>
    <w:rsid w:val="00A6563A"/>
    <w:rsid w:val="00A65AC8"/>
    <w:rsid w:val="00A65ACC"/>
    <w:rsid w:val="00A660E1"/>
    <w:rsid w:val="00A663AD"/>
    <w:rsid w:val="00A66CB9"/>
    <w:rsid w:val="00A672E0"/>
    <w:rsid w:val="00A67942"/>
    <w:rsid w:val="00A7009D"/>
    <w:rsid w:val="00A70129"/>
    <w:rsid w:val="00A70600"/>
    <w:rsid w:val="00A70998"/>
    <w:rsid w:val="00A70A94"/>
    <w:rsid w:val="00A71B1F"/>
    <w:rsid w:val="00A71BB1"/>
    <w:rsid w:val="00A71CD7"/>
    <w:rsid w:val="00A71F11"/>
    <w:rsid w:val="00A7208F"/>
    <w:rsid w:val="00A72E66"/>
    <w:rsid w:val="00A7302C"/>
    <w:rsid w:val="00A73140"/>
    <w:rsid w:val="00A73783"/>
    <w:rsid w:val="00A7382E"/>
    <w:rsid w:val="00A738C1"/>
    <w:rsid w:val="00A73E23"/>
    <w:rsid w:val="00A7450B"/>
    <w:rsid w:val="00A746E4"/>
    <w:rsid w:val="00A74808"/>
    <w:rsid w:val="00A749C2"/>
    <w:rsid w:val="00A7565A"/>
    <w:rsid w:val="00A7570B"/>
    <w:rsid w:val="00A759BB"/>
    <w:rsid w:val="00A75A4F"/>
    <w:rsid w:val="00A75A6D"/>
    <w:rsid w:val="00A75E4B"/>
    <w:rsid w:val="00A76717"/>
    <w:rsid w:val="00A76F58"/>
    <w:rsid w:val="00A7701F"/>
    <w:rsid w:val="00A770F8"/>
    <w:rsid w:val="00A77105"/>
    <w:rsid w:val="00A77427"/>
    <w:rsid w:val="00A777DB"/>
    <w:rsid w:val="00A77E90"/>
    <w:rsid w:val="00A8101D"/>
    <w:rsid w:val="00A810AF"/>
    <w:rsid w:val="00A811C2"/>
    <w:rsid w:val="00A81650"/>
    <w:rsid w:val="00A81C2C"/>
    <w:rsid w:val="00A81C33"/>
    <w:rsid w:val="00A81D81"/>
    <w:rsid w:val="00A81F6C"/>
    <w:rsid w:val="00A81FBB"/>
    <w:rsid w:val="00A822B5"/>
    <w:rsid w:val="00A83081"/>
    <w:rsid w:val="00A830A8"/>
    <w:rsid w:val="00A83517"/>
    <w:rsid w:val="00A835C2"/>
    <w:rsid w:val="00A84121"/>
    <w:rsid w:val="00A84765"/>
    <w:rsid w:val="00A847DD"/>
    <w:rsid w:val="00A849C4"/>
    <w:rsid w:val="00A84A1E"/>
    <w:rsid w:val="00A84A73"/>
    <w:rsid w:val="00A84E9A"/>
    <w:rsid w:val="00A856AF"/>
    <w:rsid w:val="00A85782"/>
    <w:rsid w:val="00A859F2"/>
    <w:rsid w:val="00A859FB"/>
    <w:rsid w:val="00A86397"/>
    <w:rsid w:val="00A8643E"/>
    <w:rsid w:val="00A86C30"/>
    <w:rsid w:val="00A86CC1"/>
    <w:rsid w:val="00A86D94"/>
    <w:rsid w:val="00A87A14"/>
    <w:rsid w:val="00A87A2F"/>
    <w:rsid w:val="00A9066C"/>
    <w:rsid w:val="00A906A3"/>
    <w:rsid w:val="00A906D1"/>
    <w:rsid w:val="00A909BD"/>
    <w:rsid w:val="00A917A9"/>
    <w:rsid w:val="00A918CD"/>
    <w:rsid w:val="00A91AE2"/>
    <w:rsid w:val="00A925F7"/>
    <w:rsid w:val="00A92B47"/>
    <w:rsid w:val="00A92B92"/>
    <w:rsid w:val="00A92D9F"/>
    <w:rsid w:val="00A92ED0"/>
    <w:rsid w:val="00A93130"/>
    <w:rsid w:val="00A936B3"/>
    <w:rsid w:val="00A9384A"/>
    <w:rsid w:val="00A93D63"/>
    <w:rsid w:val="00A93E01"/>
    <w:rsid w:val="00A94311"/>
    <w:rsid w:val="00A9442B"/>
    <w:rsid w:val="00A94562"/>
    <w:rsid w:val="00A95CEF"/>
    <w:rsid w:val="00A966A3"/>
    <w:rsid w:val="00A966CE"/>
    <w:rsid w:val="00A9679D"/>
    <w:rsid w:val="00A96D8C"/>
    <w:rsid w:val="00A96DEF"/>
    <w:rsid w:val="00A97151"/>
    <w:rsid w:val="00A9716C"/>
    <w:rsid w:val="00A9754E"/>
    <w:rsid w:val="00A9791E"/>
    <w:rsid w:val="00A97B43"/>
    <w:rsid w:val="00A97FC9"/>
    <w:rsid w:val="00AA01FA"/>
    <w:rsid w:val="00AA055A"/>
    <w:rsid w:val="00AA0741"/>
    <w:rsid w:val="00AA0B89"/>
    <w:rsid w:val="00AA0DF1"/>
    <w:rsid w:val="00AA1F61"/>
    <w:rsid w:val="00AA21DE"/>
    <w:rsid w:val="00AA2775"/>
    <w:rsid w:val="00AA284E"/>
    <w:rsid w:val="00AA2CC2"/>
    <w:rsid w:val="00AA3756"/>
    <w:rsid w:val="00AA3A16"/>
    <w:rsid w:val="00AA3ECB"/>
    <w:rsid w:val="00AA41E5"/>
    <w:rsid w:val="00AA4F33"/>
    <w:rsid w:val="00AA4FC4"/>
    <w:rsid w:val="00AA5328"/>
    <w:rsid w:val="00AA57D1"/>
    <w:rsid w:val="00AA5916"/>
    <w:rsid w:val="00AA5B41"/>
    <w:rsid w:val="00AA5BCA"/>
    <w:rsid w:val="00AA5F91"/>
    <w:rsid w:val="00AA61A0"/>
    <w:rsid w:val="00AA6216"/>
    <w:rsid w:val="00AA621B"/>
    <w:rsid w:val="00AA6281"/>
    <w:rsid w:val="00AA64F8"/>
    <w:rsid w:val="00AA6545"/>
    <w:rsid w:val="00AA6856"/>
    <w:rsid w:val="00AA74D6"/>
    <w:rsid w:val="00AA7BD4"/>
    <w:rsid w:val="00AB0076"/>
    <w:rsid w:val="00AB01DE"/>
    <w:rsid w:val="00AB099A"/>
    <w:rsid w:val="00AB0A64"/>
    <w:rsid w:val="00AB0BEA"/>
    <w:rsid w:val="00AB0FB7"/>
    <w:rsid w:val="00AB1202"/>
    <w:rsid w:val="00AB1211"/>
    <w:rsid w:val="00AB12FF"/>
    <w:rsid w:val="00AB145D"/>
    <w:rsid w:val="00AB1660"/>
    <w:rsid w:val="00AB1A78"/>
    <w:rsid w:val="00AB1CD7"/>
    <w:rsid w:val="00AB1DE8"/>
    <w:rsid w:val="00AB1EC7"/>
    <w:rsid w:val="00AB23C8"/>
    <w:rsid w:val="00AB241C"/>
    <w:rsid w:val="00AB2775"/>
    <w:rsid w:val="00AB2862"/>
    <w:rsid w:val="00AB28F2"/>
    <w:rsid w:val="00AB29B6"/>
    <w:rsid w:val="00AB2B32"/>
    <w:rsid w:val="00AB2EDB"/>
    <w:rsid w:val="00AB3839"/>
    <w:rsid w:val="00AB3B8A"/>
    <w:rsid w:val="00AB3D28"/>
    <w:rsid w:val="00AB4133"/>
    <w:rsid w:val="00AB41D6"/>
    <w:rsid w:val="00AB4568"/>
    <w:rsid w:val="00AB4B81"/>
    <w:rsid w:val="00AB4C04"/>
    <w:rsid w:val="00AB5015"/>
    <w:rsid w:val="00AB5110"/>
    <w:rsid w:val="00AB56B8"/>
    <w:rsid w:val="00AB60B0"/>
    <w:rsid w:val="00AB635D"/>
    <w:rsid w:val="00AB685F"/>
    <w:rsid w:val="00AB6C05"/>
    <w:rsid w:val="00AB6D6C"/>
    <w:rsid w:val="00AB7438"/>
    <w:rsid w:val="00AB75B7"/>
    <w:rsid w:val="00AB775D"/>
    <w:rsid w:val="00AB791F"/>
    <w:rsid w:val="00AB79A0"/>
    <w:rsid w:val="00AB7BAB"/>
    <w:rsid w:val="00AB7C53"/>
    <w:rsid w:val="00AC0572"/>
    <w:rsid w:val="00AC0714"/>
    <w:rsid w:val="00AC097D"/>
    <w:rsid w:val="00AC09C7"/>
    <w:rsid w:val="00AC0A20"/>
    <w:rsid w:val="00AC0AF7"/>
    <w:rsid w:val="00AC0C85"/>
    <w:rsid w:val="00AC25BD"/>
    <w:rsid w:val="00AC2EC1"/>
    <w:rsid w:val="00AC2F91"/>
    <w:rsid w:val="00AC4033"/>
    <w:rsid w:val="00AC47AE"/>
    <w:rsid w:val="00AC4915"/>
    <w:rsid w:val="00AC4932"/>
    <w:rsid w:val="00AC49DC"/>
    <w:rsid w:val="00AC4A6B"/>
    <w:rsid w:val="00AC4BEC"/>
    <w:rsid w:val="00AC5084"/>
    <w:rsid w:val="00AC55BB"/>
    <w:rsid w:val="00AC56AD"/>
    <w:rsid w:val="00AC5B04"/>
    <w:rsid w:val="00AC5B42"/>
    <w:rsid w:val="00AC5D09"/>
    <w:rsid w:val="00AC5E34"/>
    <w:rsid w:val="00AC64BC"/>
    <w:rsid w:val="00AC6749"/>
    <w:rsid w:val="00AC6E93"/>
    <w:rsid w:val="00AC719B"/>
    <w:rsid w:val="00AC7205"/>
    <w:rsid w:val="00AC724A"/>
    <w:rsid w:val="00AC72BC"/>
    <w:rsid w:val="00AC77D8"/>
    <w:rsid w:val="00AC7AB7"/>
    <w:rsid w:val="00AC7BDA"/>
    <w:rsid w:val="00AD0388"/>
    <w:rsid w:val="00AD0C31"/>
    <w:rsid w:val="00AD16A1"/>
    <w:rsid w:val="00AD16FD"/>
    <w:rsid w:val="00AD1E59"/>
    <w:rsid w:val="00AD1EEE"/>
    <w:rsid w:val="00AD2020"/>
    <w:rsid w:val="00AD295A"/>
    <w:rsid w:val="00AD2BA2"/>
    <w:rsid w:val="00AD3641"/>
    <w:rsid w:val="00AD3D84"/>
    <w:rsid w:val="00AD3EA1"/>
    <w:rsid w:val="00AD41A5"/>
    <w:rsid w:val="00AD4392"/>
    <w:rsid w:val="00AD4CF3"/>
    <w:rsid w:val="00AD5135"/>
    <w:rsid w:val="00AD515C"/>
    <w:rsid w:val="00AD595A"/>
    <w:rsid w:val="00AD5CF1"/>
    <w:rsid w:val="00AD65AE"/>
    <w:rsid w:val="00AD6869"/>
    <w:rsid w:val="00AD6916"/>
    <w:rsid w:val="00AD6931"/>
    <w:rsid w:val="00AD6E38"/>
    <w:rsid w:val="00AD72FF"/>
    <w:rsid w:val="00AD7337"/>
    <w:rsid w:val="00AE0176"/>
    <w:rsid w:val="00AE0E46"/>
    <w:rsid w:val="00AE12C6"/>
    <w:rsid w:val="00AE14CD"/>
    <w:rsid w:val="00AE16B9"/>
    <w:rsid w:val="00AE1CF1"/>
    <w:rsid w:val="00AE1DEE"/>
    <w:rsid w:val="00AE2075"/>
    <w:rsid w:val="00AE3537"/>
    <w:rsid w:val="00AE35E3"/>
    <w:rsid w:val="00AE44A8"/>
    <w:rsid w:val="00AE4A02"/>
    <w:rsid w:val="00AE4DB9"/>
    <w:rsid w:val="00AE5296"/>
    <w:rsid w:val="00AE54A4"/>
    <w:rsid w:val="00AE5EE2"/>
    <w:rsid w:val="00AE601B"/>
    <w:rsid w:val="00AE62EA"/>
    <w:rsid w:val="00AE646F"/>
    <w:rsid w:val="00AE64A0"/>
    <w:rsid w:val="00AE714B"/>
    <w:rsid w:val="00AF03B6"/>
    <w:rsid w:val="00AF0FE6"/>
    <w:rsid w:val="00AF19E2"/>
    <w:rsid w:val="00AF1F28"/>
    <w:rsid w:val="00AF1F9A"/>
    <w:rsid w:val="00AF21FF"/>
    <w:rsid w:val="00AF252D"/>
    <w:rsid w:val="00AF256D"/>
    <w:rsid w:val="00AF26ED"/>
    <w:rsid w:val="00AF3159"/>
    <w:rsid w:val="00AF348B"/>
    <w:rsid w:val="00AF3811"/>
    <w:rsid w:val="00AF3AA8"/>
    <w:rsid w:val="00AF415F"/>
    <w:rsid w:val="00AF4268"/>
    <w:rsid w:val="00AF4F44"/>
    <w:rsid w:val="00AF4F7C"/>
    <w:rsid w:val="00AF5C04"/>
    <w:rsid w:val="00AF5EA6"/>
    <w:rsid w:val="00AF6ACA"/>
    <w:rsid w:val="00AF6AF1"/>
    <w:rsid w:val="00AF7377"/>
    <w:rsid w:val="00AF77F5"/>
    <w:rsid w:val="00AF7992"/>
    <w:rsid w:val="00AF7AB9"/>
    <w:rsid w:val="00AF7BF9"/>
    <w:rsid w:val="00AF7C2A"/>
    <w:rsid w:val="00B00586"/>
    <w:rsid w:val="00B00A20"/>
    <w:rsid w:val="00B00AC3"/>
    <w:rsid w:val="00B01516"/>
    <w:rsid w:val="00B016E5"/>
    <w:rsid w:val="00B01B47"/>
    <w:rsid w:val="00B01D93"/>
    <w:rsid w:val="00B01F52"/>
    <w:rsid w:val="00B02617"/>
    <w:rsid w:val="00B02801"/>
    <w:rsid w:val="00B02F94"/>
    <w:rsid w:val="00B03123"/>
    <w:rsid w:val="00B0364E"/>
    <w:rsid w:val="00B039C0"/>
    <w:rsid w:val="00B03B4F"/>
    <w:rsid w:val="00B03CCF"/>
    <w:rsid w:val="00B03D86"/>
    <w:rsid w:val="00B0401E"/>
    <w:rsid w:val="00B0437D"/>
    <w:rsid w:val="00B04A1F"/>
    <w:rsid w:val="00B04CBC"/>
    <w:rsid w:val="00B04E02"/>
    <w:rsid w:val="00B050C1"/>
    <w:rsid w:val="00B050DC"/>
    <w:rsid w:val="00B05793"/>
    <w:rsid w:val="00B05CAB"/>
    <w:rsid w:val="00B05DAE"/>
    <w:rsid w:val="00B0619B"/>
    <w:rsid w:val="00B0635F"/>
    <w:rsid w:val="00B065F5"/>
    <w:rsid w:val="00B067FF"/>
    <w:rsid w:val="00B069D5"/>
    <w:rsid w:val="00B06A7B"/>
    <w:rsid w:val="00B06AFF"/>
    <w:rsid w:val="00B06B36"/>
    <w:rsid w:val="00B06D21"/>
    <w:rsid w:val="00B075BF"/>
    <w:rsid w:val="00B077AE"/>
    <w:rsid w:val="00B07911"/>
    <w:rsid w:val="00B07C2E"/>
    <w:rsid w:val="00B07DB2"/>
    <w:rsid w:val="00B07FAD"/>
    <w:rsid w:val="00B10515"/>
    <w:rsid w:val="00B107B7"/>
    <w:rsid w:val="00B10EF1"/>
    <w:rsid w:val="00B11BB5"/>
    <w:rsid w:val="00B125AD"/>
    <w:rsid w:val="00B12CF4"/>
    <w:rsid w:val="00B12D5A"/>
    <w:rsid w:val="00B12DE6"/>
    <w:rsid w:val="00B12F32"/>
    <w:rsid w:val="00B1321F"/>
    <w:rsid w:val="00B13224"/>
    <w:rsid w:val="00B13496"/>
    <w:rsid w:val="00B13A39"/>
    <w:rsid w:val="00B13D16"/>
    <w:rsid w:val="00B13F04"/>
    <w:rsid w:val="00B13FAD"/>
    <w:rsid w:val="00B14050"/>
    <w:rsid w:val="00B145D6"/>
    <w:rsid w:val="00B147E3"/>
    <w:rsid w:val="00B14A98"/>
    <w:rsid w:val="00B14B35"/>
    <w:rsid w:val="00B14B5A"/>
    <w:rsid w:val="00B14FFD"/>
    <w:rsid w:val="00B1587A"/>
    <w:rsid w:val="00B159D6"/>
    <w:rsid w:val="00B15A03"/>
    <w:rsid w:val="00B15E5D"/>
    <w:rsid w:val="00B15F08"/>
    <w:rsid w:val="00B15FE2"/>
    <w:rsid w:val="00B16C5B"/>
    <w:rsid w:val="00B16C63"/>
    <w:rsid w:val="00B17024"/>
    <w:rsid w:val="00B1732E"/>
    <w:rsid w:val="00B178D9"/>
    <w:rsid w:val="00B17939"/>
    <w:rsid w:val="00B201A1"/>
    <w:rsid w:val="00B20624"/>
    <w:rsid w:val="00B20669"/>
    <w:rsid w:val="00B20CAF"/>
    <w:rsid w:val="00B20E2C"/>
    <w:rsid w:val="00B21F5D"/>
    <w:rsid w:val="00B2257E"/>
    <w:rsid w:val="00B22E4E"/>
    <w:rsid w:val="00B23141"/>
    <w:rsid w:val="00B232B0"/>
    <w:rsid w:val="00B2384B"/>
    <w:rsid w:val="00B23F56"/>
    <w:rsid w:val="00B23F7A"/>
    <w:rsid w:val="00B24748"/>
    <w:rsid w:val="00B24EF5"/>
    <w:rsid w:val="00B24F5C"/>
    <w:rsid w:val="00B24F94"/>
    <w:rsid w:val="00B25484"/>
    <w:rsid w:val="00B25DE9"/>
    <w:rsid w:val="00B26166"/>
    <w:rsid w:val="00B26207"/>
    <w:rsid w:val="00B26A98"/>
    <w:rsid w:val="00B26BDC"/>
    <w:rsid w:val="00B26D41"/>
    <w:rsid w:val="00B270A7"/>
    <w:rsid w:val="00B27590"/>
    <w:rsid w:val="00B275A6"/>
    <w:rsid w:val="00B27753"/>
    <w:rsid w:val="00B2780F"/>
    <w:rsid w:val="00B2796E"/>
    <w:rsid w:val="00B27B32"/>
    <w:rsid w:val="00B27E5B"/>
    <w:rsid w:val="00B302BF"/>
    <w:rsid w:val="00B30B96"/>
    <w:rsid w:val="00B31164"/>
    <w:rsid w:val="00B312CC"/>
    <w:rsid w:val="00B316F6"/>
    <w:rsid w:val="00B31F1C"/>
    <w:rsid w:val="00B320CB"/>
    <w:rsid w:val="00B3234A"/>
    <w:rsid w:val="00B32838"/>
    <w:rsid w:val="00B328D3"/>
    <w:rsid w:val="00B328E6"/>
    <w:rsid w:val="00B32B7E"/>
    <w:rsid w:val="00B32CA6"/>
    <w:rsid w:val="00B32D58"/>
    <w:rsid w:val="00B32E03"/>
    <w:rsid w:val="00B33010"/>
    <w:rsid w:val="00B33555"/>
    <w:rsid w:val="00B3364E"/>
    <w:rsid w:val="00B3377D"/>
    <w:rsid w:val="00B337DE"/>
    <w:rsid w:val="00B33B07"/>
    <w:rsid w:val="00B33C5B"/>
    <w:rsid w:val="00B33DD5"/>
    <w:rsid w:val="00B3411C"/>
    <w:rsid w:val="00B34299"/>
    <w:rsid w:val="00B34442"/>
    <w:rsid w:val="00B34922"/>
    <w:rsid w:val="00B34EF1"/>
    <w:rsid w:val="00B3517C"/>
    <w:rsid w:val="00B351B2"/>
    <w:rsid w:val="00B354CC"/>
    <w:rsid w:val="00B35D69"/>
    <w:rsid w:val="00B364F1"/>
    <w:rsid w:val="00B3656F"/>
    <w:rsid w:val="00B36FD4"/>
    <w:rsid w:val="00B37180"/>
    <w:rsid w:val="00B372C4"/>
    <w:rsid w:val="00B376B9"/>
    <w:rsid w:val="00B3793C"/>
    <w:rsid w:val="00B40369"/>
    <w:rsid w:val="00B409BD"/>
    <w:rsid w:val="00B40D27"/>
    <w:rsid w:val="00B40E1C"/>
    <w:rsid w:val="00B40EEE"/>
    <w:rsid w:val="00B41178"/>
    <w:rsid w:val="00B41353"/>
    <w:rsid w:val="00B41700"/>
    <w:rsid w:val="00B41BA2"/>
    <w:rsid w:val="00B4224B"/>
    <w:rsid w:val="00B42902"/>
    <w:rsid w:val="00B4322B"/>
    <w:rsid w:val="00B436A9"/>
    <w:rsid w:val="00B43ACB"/>
    <w:rsid w:val="00B44079"/>
    <w:rsid w:val="00B4456D"/>
    <w:rsid w:val="00B44576"/>
    <w:rsid w:val="00B44A02"/>
    <w:rsid w:val="00B44C3E"/>
    <w:rsid w:val="00B456CD"/>
    <w:rsid w:val="00B45ADB"/>
    <w:rsid w:val="00B45C90"/>
    <w:rsid w:val="00B4614C"/>
    <w:rsid w:val="00B4634C"/>
    <w:rsid w:val="00B465E7"/>
    <w:rsid w:val="00B469B7"/>
    <w:rsid w:val="00B46D6D"/>
    <w:rsid w:val="00B47127"/>
    <w:rsid w:val="00B471C6"/>
    <w:rsid w:val="00B476EB"/>
    <w:rsid w:val="00B47985"/>
    <w:rsid w:val="00B47DEF"/>
    <w:rsid w:val="00B5004A"/>
    <w:rsid w:val="00B50050"/>
    <w:rsid w:val="00B500B3"/>
    <w:rsid w:val="00B50ABA"/>
    <w:rsid w:val="00B50F7B"/>
    <w:rsid w:val="00B50F7D"/>
    <w:rsid w:val="00B51807"/>
    <w:rsid w:val="00B51864"/>
    <w:rsid w:val="00B51F55"/>
    <w:rsid w:val="00B52062"/>
    <w:rsid w:val="00B5227C"/>
    <w:rsid w:val="00B52358"/>
    <w:rsid w:val="00B526C7"/>
    <w:rsid w:val="00B527CA"/>
    <w:rsid w:val="00B52862"/>
    <w:rsid w:val="00B52AAD"/>
    <w:rsid w:val="00B52B2F"/>
    <w:rsid w:val="00B52D4C"/>
    <w:rsid w:val="00B52F81"/>
    <w:rsid w:val="00B536B7"/>
    <w:rsid w:val="00B53D61"/>
    <w:rsid w:val="00B541E0"/>
    <w:rsid w:val="00B54524"/>
    <w:rsid w:val="00B545E3"/>
    <w:rsid w:val="00B54C2C"/>
    <w:rsid w:val="00B55092"/>
    <w:rsid w:val="00B55431"/>
    <w:rsid w:val="00B556C3"/>
    <w:rsid w:val="00B55B90"/>
    <w:rsid w:val="00B55D78"/>
    <w:rsid w:val="00B55D99"/>
    <w:rsid w:val="00B55FFD"/>
    <w:rsid w:val="00B560AB"/>
    <w:rsid w:val="00B56829"/>
    <w:rsid w:val="00B604FC"/>
    <w:rsid w:val="00B60571"/>
    <w:rsid w:val="00B60DFA"/>
    <w:rsid w:val="00B60E8C"/>
    <w:rsid w:val="00B617A2"/>
    <w:rsid w:val="00B61F68"/>
    <w:rsid w:val="00B61FAC"/>
    <w:rsid w:val="00B61FF7"/>
    <w:rsid w:val="00B62A8A"/>
    <w:rsid w:val="00B62B3A"/>
    <w:rsid w:val="00B632A0"/>
    <w:rsid w:val="00B633FE"/>
    <w:rsid w:val="00B63EB4"/>
    <w:rsid w:val="00B63F2F"/>
    <w:rsid w:val="00B643B0"/>
    <w:rsid w:val="00B64DBC"/>
    <w:rsid w:val="00B64EFB"/>
    <w:rsid w:val="00B6504D"/>
    <w:rsid w:val="00B65085"/>
    <w:rsid w:val="00B654C4"/>
    <w:rsid w:val="00B65BA8"/>
    <w:rsid w:val="00B65FFC"/>
    <w:rsid w:val="00B6646B"/>
    <w:rsid w:val="00B66706"/>
    <w:rsid w:val="00B66E0A"/>
    <w:rsid w:val="00B672FB"/>
    <w:rsid w:val="00B701F7"/>
    <w:rsid w:val="00B702BA"/>
    <w:rsid w:val="00B703AB"/>
    <w:rsid w:val="00B70BA6"/>
    <w:rsid w:val="00B71411"/>
    <w:rsid w:val="00B719F2"/>
    <w:rsid w:val="00B71C70"/>
    <w:rsid w:val="00B71DAE"/>
    <w:rsid w:val="00B720B4"/>
    <w:rsid w:val="00B72E02"/>
    <w:rsid w:val="00B72E4A"/>
    <w:rsid w:val="00B734F4"/>
    <w:rsid w:val="00B735F4"/>
    <w:rsid w:val="00B73A1E"/>
    <w:rsid w:val="00B73BD4"/>
    <w:rsid w:val="00B73E5E"/>
    <w:rsid w:val="00B7458E"/>
    <w:rsid w:val="00B74674"/>
    <w:rsid w:val="00B74B51"/>
    <w:rsid w:val="00B75316"/>
    <w:rsid w:val="00B75C11"/>
    <w:rsid w:val="00B76326"/>
    <w:rsid w:val="00B76584"/>
    <w:rsid w:val="00B76879"/>
    <w:rsid w:val="00B76D32"/>
    <w:rsid w:val="00B76FFC"/>
    <w:rsid w:val="00B77DB2"/>
    <w:rsid w:val="00B802CA"/>
    <w:rsid w:val="00B802CD"/>
    <w:rsid w:val="00B80382"/>
    <w:rsid w:val="00B810F3"/>
    <w:rsid w:val="00B812DC"/>
    <w:rsid w:val="00B815BC"/>
    <w:rsid w:val="00B81773"/>
    <w:rsid w:val="00B82A53"/>
    <w:rsid w:val="00B82B97"/>
    <w:rsid w:val="00B82D7A"/>
    <w:rsid w:val="00B82EC6"/>
    <w:rsid w:val="00B82FA5"/>
    <w:rsid w:val="00B836B4"/>
    <w:rsid w:val="00B8399D"/>
    <w:rsid w:val="00B83AED"/>
    <w:rsid w:val="00B83CAA"/>
    <w:rsid w:val="00B83CAF"/>
    <w:rsid w:val="00B84104"/>
    <w:rsid w:val="00B84516"/>
    <w:rsid w:val="00B84A32"/>
    <w:rsid w:val="00B84B9D"/>
    <w:rsid w:val="00B84F04"/>
    <w:rsid w:val="00B8563B"/>
    <w:rsid w:val="00B85655"/>
    <w:rsid w:val="00B86034"/>
    <w:rsid w:val="00B8607A"/>
    <w:rsid w:val="00B860CE"/>
    <w:rsid w:val="00B860DA"/>
    <w:rsid w:val="00B865F2"/>
    <w:rsid w:val="00B86B60"/>
    <w:rsid w:val="00B86CEA"/>
    <w:rsid w:val="00B86DFC"/>
    <w:rsid w:val="00B86E93"/>
    <w:rsid w:val="00B878F2"/>
    <w:rsid w:val="00B87957"/>
    <w:rsid w:val="00B90A4E"/>
    <w:rsid w:val="00B90BA3"/>
    <w:rsid w:val="00B91D77"/>
    <w:rsid w:val="00B91FC1"/>
    <w:rsid w:val="00B92D37"/>
    <w:rsid w:val="00B93559"/>
    <w:rsid w:val="00B936B7"/>
    <w:rsid w:val="00B937D4"/>
    <w:rsid w:val="00B93D4F"/>
    <w:rsid w:val="00B9457A"/>
    <w:rsid w:val="00B955EE"/>
    <w:rsid w:val="00B95723"/>
    <w:rsid w:val="00B9587C"/>
    <w:rsid w:val="00B95D39"/>
    <w:rsid w:val="00B96753"/>
    <w:rsid w:val="00B96770"/>
    <w:rsid w:val="00B967FF"/>
    <w:rsid w:val="00B96ED2"/>
    <w:rsid w:val="00B971D6"/>
    <w:rsid w:val="00B977A2"/>
    <w:rsid w:val="00B97AD6"/>
    <w:rsid w:val="00B97B35"/>
    <w:rsid w:val="00BA0773"/>
    <w:rsid w:val="00BA0912"/>
    <w:rsid w:val="00BA14FC"/>
    <w:rsid w:val="00BA2020"/>
    <w:rsid w:val="00BA2024"/>
    <w:rsid w:val="00BA209D"/>
    <w:rsid w:val="00BA209F"/>
    <w:rsid w:val="00BA20E2"/>
    <w:rsid w:val="00BA21F1"/>
    <w:rsid w:val="00BA22C9"/>
    <w:rsid w:val="00BA2517"/>
    <w:rsid w:val="00BA2721"/>
    <w:rsid w:val="00BA27CC"/>
    <w:rsid w:val="00BA2AF6"/>
    <w:rsid w:val="00BA2CB0"/>
    <w:rsid w:val="00BA2DD0"/>
    <w:rsid w:val="00BA33D5"/>
    <w:rsid w:val="00BA37C0"/>
    <w:rsid w:val="00BA38D5"/>
    <w:rsid w:val="00BA3B08"/>
    <w:rsid w:val="00BA3F3C"/>
    <w:rsid w:val="00BA4137"/>
    <w:rsid w:val="00BA4278"/>
    <w:rsid w:val="00BA438B"/>
    <w:rsid w:val="00BA4398"/>
    <w:rsid w:val="00BA477F"/>
    <w:rsid w:val="00BA48F6"/>
    <w:rsid w:val="00BA4A0D"/>
    <w:rsid w:val="00BA5517"/>
    <w:rsid w:val="00BA5884"/>
    <w:rsid w:val="00BA5B34"/>
    <w:rsid w:val="00BA5C21"/>
    <w:rsid w:val="00BA5C6E"/>
    <w:rsid w:val="00BA5EF6"/>
    <w:rsid w:val="00BA617E"/>
    <w:rsid w:val="00BA6648"/>
    <w:rsid w:val="00BA6AF1"/>
    <w:rsid w:val="00BA6B9C"/>
    <w:rsid w:val="00BA6FE7"/>
    <w:rsid w:val="00BA71B3"/>
    <w:rsid w:val="00BA72B7"/>
    <w:rsid w:val="00BA7CE5"/>
    <w:rsid w:val="00BB0286"/>
    <w:rsid w:val="00BB0684"/>
    <w:rsid w:val="00BB0E19"/>
    <w:rsid w:val="00BB1054"/>
    <w:rsid w:val="00BB1137"/>
    <w:rsid w:val="00BB11A6"/>
    <w:rsid w:val="00BB14F4"/>
    <w:rsid w:val="00BB1DF5"/>
    <w:rsid w:val="00BB2180"/>
    <w:rsid w:val="00BB22F8"/>
    <w:rsid w:val="00BB2672"/>
    <w:rsid w:val="00BB2D0F"/>
    <w:rsid w:val="00BB2D3A"/>
    <w:rsid w:val="00BB2D60"/>
    <w:rsid w:val="00BB2DEB"/>
    <w:rsid w:val="00BB33F5"/>
    <w:rsid w:val="00BB369C"/>
    <w:rsid w:val="00BB3886"/>
    <w:rsid w:val="00BB3AAF"/>
    <w:rsid w:val="00BB3C2A"/>
    <w:rsid w:val="00BB3DAB"/>
    <w:rsid w:val="00BB3F49"/>
    <w:rsid w:val="00BB4173"/>
    <w:rsid w:val="00BB4301"/>
    <w:rsid w:val="00BB447E"/>
    <w:rsid w:val="00BB4956"/>
    <w:rsid w:val="00BB4BE0"/>
    <w:rsid w:val="00BB4CEE"/>
    <w:rsid w:val="00BB4D61"/>
    <w:rsid w:val="00BB558E"/>
    <w:rsid w:val="00BB5C21"/>
    <w:rsid w:val="00BB5FE1"/>
    <w:rsid w:val="00BB6187"/>
    <w:rsid w:val="00BB63B3"/>
    <w:rsid w:val="00BB64BA"/>
    <w:rsid w:val="00BB6530"/>
    <w:rsid w:val="00BB69AB"/>
    <w:rsid w:val="00BB6B2A"/>
    <w:rsid w:val="00BB6F16"/>
    <w:rsid w:val="00BB712D"/>
    <w:rsid w:val="00BB72D2"/>
    <w:rsid w:val="00BB789F"/>
    <w:rsid w:val="00BB7C32"/>
    <w:rsid w:val="00BB7E4C"/>
    <w:rsid w:val="00BC0156"/>
    <w:rsid w:val="00BC05FD"/>
    <w:rsid w:val="00BC07B8"/>
    <w:rsid w:val="00BC07D2"/>
    <w:rsid w:val="00BC07F4"/>
    <w:rsid w:val="00BC086B"/>
    <w:rsid w:val="00BC0A84"/>
    <w:rsid w:val="00BC0CFF"/>
    <w:rsid w:val="00BC0E2F"/>
    <w:rsid w:val="00BC0F76"/>
    <w:rsid w:val="00BC1380"/>
    <w:rsid w:val="00BC1484"/>
    <w:rsid w:val="00BC1A56"/>
    <w:rsid w:val="00BC1B34"/>
    <w:rsid w:val="00BC1FE2"/>
    <w:rsid w:val="00BC2599"/>
    <w:rsid w:val="00BC2695"/>
    <w:rsid w:val="00BC2752"/>
    <w:rsid w:val="00BC2CFF"/>
    <w:rsid w:val="00BC2D35"/>
    <w:rsid w:val="00BC2FCF"/>
    <w:rsid w:val="00BC3099"/>
    <w:rsid w:val="00BC4020"/>
    <w:rsid w:val="00BC46BC"/>
    <w:rsid w:val="00BC4B3F"/>
    <w:rsid w:val="00BC4C57"/>
    <w:rsid w:val="00BC4D9B"/>
    <w:rsid w:val="00BC4E61"/>
    <w:rsid w:val="00BC4E81"/>
    <w:rsid w:val="00BC509D"/>
    <w:rsid w:val="00BC51FC"/>
    <w:rsid w:val="00BC524C"/>
    <w:rsid w:val="00BC54A7"/>
    <w:rsid w:val="00BC58F1"/>
    <w:rsid w:val="00BC5996"/>
    <w:rsid w:val="00BC5A85"/>
    <w:rsid w:val="00BC65CE"/>
    <w:rsid w:val="00BC68E1"/>
    <w:rsid w:val="00BC6946"/>
    <w:rsid w:val="00BC7572"/>
    <w:rsid w:val="00BC7B8D"/>
    <w:rsid w:val="00BD04F0"/>
    <w:rsid w:val="00BD0529"/>
    <w:rsid w:val="00BD05F7"/>
    <w:rsid w:val="00BD0CBA"/>
    <w:rsid w:val="00BD0E79"/>
    <w:rsid w:val="00BD1108"/>
    <w:rsid w:val="00BD170C"/>
    <w:rsid w:val="00BD1A0E"/>
    <w:rsid w:val="00BD1C87"/>
    <w:rsid w:val="00BD2363"/>
    <w:rsid w:val="00BD2443"/>
    <w:rsid w:val="00BD2541"/>
    <w:rsid w:val="00BD2EAE"/>
    <w:rsid w:val="00BD2FAE"/>
    <w:rsid w:val="00BD30DD"/>
    <w:rsid w:val="00BD32AA"/>
    <w:rsid w:val="00BD33F9"/>
    <w:rsid w:val="00BD3AD9"/>
    <w:rsid w:val="00BD3D8F"/>
    <w:rsid w:val="00BD3DCD"/>
    <w:rsid w:val="00BD4060"/>
    <w:rsid w:val="00BD4525"/>
    <w:rsid w:val="00BD4564"/>
    <w:rsid w:val="00BD461E"/>
    <w:rsid w:val="00BD4935"/>
    <w:rsid w:val="00BD5120"/>
    <w:rsid w:val="00BD5348"/>
    <w:rsid w:val="00BD5A79"/>
    <w:rsid w:val="00BD6136"/>
    <w:rsid w:val="00BD68C5"/>
    <w:rsid w:val="00BD6986"/>
    <w:rsid w:val="00BD7539"/>
    <w:rsid w:val="00BE0059"/>
    <w:rsid w:val="00BE0651"/>
    <w:rsid w:val="00BE0CCA"/>
    <w:rsid w:val="00BE16F4"/>
    <w:rsid w:val="00BE20B4"/>
    <w:rsid w:val="00BE2347"/>
    <w:rsid w:val="00BE2489"/>
    <w:rsid w:val="00BE26FB"/>
    <w:rsid w:val="00BE28A7"/>
    <w:rsid w:val="00BE2A21"/>
    <w:rsid w:val="00BE2B9E"/>
    <w:rsid w:val="00BE2FE3"/>
    <w:rsid w:val="00BE3457"/>
    <w:rsid w:val="00BE3467"/>
    <w:rsid w:val="00BE3D22"/>
    <w:rsid w:val="00BE4207"/>
    <w:rsid w:val="00BE4912"/>
    <w:rsid w:val="00BE4A94"/>
    <w:rsid w:val="00BE4B59"/>
    <w:rsid w:val="00BE4B87"/>
    <w:rsid w:val="00BE4FC4"/>
    <w:rsid w:val="00BE528C"/>
    <w:rsid w:val="00BE529E"/>
    <w:rsid w:val="00BE53AE"/>
    <w:rsid w:val="00BE5406"/>
    <w:rsid w:val="00BE54A2"/>
    <w:rsid w:val="00BE550B"/>
    <w:rsid w:val="00BE5B8F"/>
    <w:rsid w:val="00BE5DDC"/>
    <w:rsid w:val="00BE638D"/>
    <w:rsid w:val="00BE6407"/>
    <w:rsid w:val="00BE6A49"/>
    <w:rsid w:val="00BE6BF8"/>
    <w:rsid w:val="00BE714D"/>
    <w:rsid w:val="00BE71B6"/>
    <w:rsid w:val="00BE72C8"/>
    <w:rsid w:val="00BE7B57"/>
    <w:rsid w:val="00BF000A"/>
    <w:rsid w:val="00BF00C5"/>
    <w:rsid w:val="00BF04E0"/>
    <w:rsid w:val="00BF0F42"/>
    <w:rsid w:val="00BF0FD1"/>
    <w:rsid w:val="00BF10D8"/>
    <w:rsid w:val="00BF1343"/>
    <w:rsid w:val="00BF1798"/>
    <w:rsid w:val="00BF17DD"/>
    <w:rsid w:val="00BF184E"/>
    <w:rsid w:val="00BF18AF"/>
    <w:rsid w:val="00BF19EE"/>
    <w:rsid w:val="00BF1EB1"/>
    <w:rsid w:val="00BF202F"/>
    <w:rsid w:val="00BF24D1"/>
    <w:rsid w:val="00BF2FB6"/>
    <w:rsid w:val="00BF308C"/>
    <w:rsid w:val="00BF3090"/>
    <w:rsid w:val="00BF311A"/>
    <w:rsid w:val="00BF3692"/>
    <w:rsid w:val="00BF3BA5"/>
    <w:rsid w:val="00BF3E2C"/>
    <w:rsid w:val="00BF3FCB"/>
    <w:rsid w:val="00BF4099"/>
    <w:rsid w:val="00BF47EA"/>
    <w:rsid w:val="00BF4A69"/>
    <w:rsid w:val="00BF4EB1"/>
    <w:rsid w:val="00BF5225"/>
    <w:rsid w:val="00BF52D7"/>
    <w:rsid w:val="00BF5A37"/>
    <w:rsid w:val="00BF5B22"/>
    <w:rsid w:val="00BF5EE6"/>
    <w:rsid w:val="00BF6581"/>
    <w:rsid w:val="00BF6BF9"/>
    <w:rsid w:val="00BF712F"/>
    <w:rsid w:val="00BF7C0B"/>
    <w:rsid w:val="00BF7F6D"/>
    <w:rsid w:val="00BF7F86"/>
    <w:rsid w:val="00C00446"/>
    <w:rsid w:val="00C00570"/>
    <w:rsid w:val="00C00813"/>
    <w:rsid w:val="00C009E7"/>
    <w:rsid w:val="00C00BFF"/>
    <w:rsid w:val="00C0101B"/>
    <w:rsid w:val="00C017CE"/>
    <w:rsid w:val="00C019B5"/>
    <w:rsid w:val="00C01A75"/>
    <w:rsid w:val="00C02027"/>
    <w:rsid w:val="00C02186"/>
    <w:rsid w:val="00C026DD"/>
    <w:rsid w:val="00C02A7C"/>
    <w:rsid w:val="00C02E9F"/>
    <w:rsid w:val="00C02ED4"/>
    <w:rsid w:val="00C03412"/>
    <w:rsid w:val="00C03A16"/>
    <w:rsid w:val="00C03D9B"/>
    <w:rsid w:val="00C03DCE"/>
    <w:rsid w:val="00C03E23"/>
    <w:rsid w:val="00C04071"/>
    <w:rsid w:val="00C04BD3"/>
    <w:rsid w:val="00C04C93"/>
    <w:rsid w:val="00C04E89"/>
    <w:rsid w:val="00C04F7E"/>
    <w:rsid w:val="00C0519C"/>
    <w:rsid w:val="00C0553D"/>
    <w:rsid w:val="00C05D8C"/>
    <w:rsid w:val="00C06547"/>
    <w:rsid w:val="00C0679E"/>
    <w:rsid w:val="00C06E55"/>
    <w:rsid w:val="00C06F2F"/>
    <w:rsid w:val="00C07158"/>
    <w:rsid w:val="00C0718E"/>
    <w:rsid w:val="00C0720F"/>
    <w:rsid w:val="00C07CD6"/>
    <w:rsid w:val="00C07DDC"/>
    <w:rsid w:val="00C07F2F"/>
    <w:rsid w:val="00C1070D"/>
    <w:rsid w:val="00C10A89"/>
    <w:rsid w:val="00C1131B"/>
    <w:rsid w:val="00C114B9"/>
    <w:rsid w:val="00C116FE"/>
    <w:rsid w:val="00C11BD3"/>
    <w:rsid w:val="00C11CD9"/>
    <w:rsid w:val="00C12BF2"/>
    <w:rsid w:val="00C12F20"/>
    <w:rsid w:val="00C1321B"/>
    <w:rsid w:val="00C135CF"/>
    <w:rsid w:val="00C1381E"/>
    <w:rsid w:val="00C13947"/>
    <w:rsid w:val="00C13C19"/>
    <w:rsid w:val="00C13C84"/>
    <w:rsid w:val="00C1409D"/>
    <w:rsid w:val="00C14441"/>
    <w:rsid w:val="00C14472"/>
    <w:rsid w:val="00C14857"/>
    <w:rsid w:val="00C14B46"/>
    <w:rsid w:val="00C14D0B"/>
    <w:rsid w:val="00C150E6"/>
    <w:rsid w:val="00C153F6"/>
    <w:rsid w:val="00C15493"/>
    <w:rsid w:val="00C15D44"/>
    <w:rsid w:val="00C16340"/>
    <w:rsid w:val="00C16BF4"/>
    <w:rsid w:val="00C16EFE"/>
    <w:rsid w:val="00C17908"/>
    <w:rsid w:val="00C17E90"/>
    <w:rsid w:val="00C20435"/>
    <w:rsid w:val="00C206C4"/>
    <w:rsid w:val="00C212CA"/>
    <w:rsid w:val="00C217A0"/>
    <w:rsid w:val="00C21841"/>
    <w:rsid w:val="00C21BE8"/>
    <w:rsid w:val="00C21C5D"/>
    <w:rsid w:val="00C21CC1"/>
    <w:rsid w:val="00C220F4"/>
    <w:rsid w:val="00C22B64"/>
    <w:rsid w:val="00C22ECE"/>
    <w:rsid w:val="00C22F94"/>
    <w:rsid w:val="00C23468"/>
    <w:rsid w:val="00C23649"/>
    <w:rsid w:val="00C239AC"/>
    <w:rsid w:val="00C239BC"/>
    <w:rsid w:val="00C23F65"/>
    <w:rsid w:val="00C24052"/>
    <w:rsid w:val="00C241E9"/>
    <w:rsid w:val="00C247B0"/>
    <w:rsid w:val="00C24927"/>
    <w:rsid w:val="00C24B10"/>
    <w:rsid w:val="00C24E0F"/>
    <w:rsid w:val="00C24EA9"/>
    <w:rsid w:val="00C24F6B"/>
    <w:rsid w:val="00C25345"/>
    <w:rsid w:val="00C2554E"/>
    <w:rsid w:val="00C2581F"/>
    <w:rsid w:val="00C259BF"/>
    <w:rsid w:val="00C25D83"/>
    <w:rsid w:val="00C26339"/>
    <w:rsid w:val="00C2687C"/>
    <w:rsid w:val="00C26A35"/>
    <w:rsid w:val="00C26CE9"/>
    <w:rsid w:val="00C27040"/>
    <w:rsid w:val="00C276A1"/>
    <w:rsid w:val="00C27F23"/>
    <w:rsid w:val="00C30095"/>
    <w:rsid w:val="00C30676"/>
    <w:rsid w:val="00C306FE"/>
    <w:rsid w:val="00C3092F"/>
    <w:rsid w:val="00C30D8F"/>
    <w:rsid w:val="00C30DB8"/>
    <w:rsid w:val="00C30F04"/>
    <w:rsid w:val="00C3108D"/>
    <w:rsid w:val="00C31181"/>
    <w:rsid w:val="00C311AC"/>
    <w:rsid w:val="00C31393"/>
    <w:rsid w:val="00C31402"/>
    <w:rsid w:val="00C31C03"/>
    <w:rsid w:val="00C32B0C"/>
    <w:rsid w:val="00C32FE3"/>
    <w:rsid w:val="00C339A1"/>
    <w:rsid w:val="00C33AB6"/>
    <w:rsid w:val="00C33B89"/>
    <w:rsid w:val="00C33E16"/>
    <w:rsid w:val="00C33E34"/>
    <w:rsid w:val="00C340D0"/>
    <w:rsid w:val="00C347BC"/>
    <w:rsid w:val="00C34821"/>
    <w:rsid w:val="00C348E9"/>
    <w:rsid w:val="00C34FA9"/>
    <w:rsid w:val="00C350B7"/>
    <w:rsid w:val="00C35553"/>
    <w:rsid w:val="00C357C8"/>
    <w:rsid w:val="00C36387"/>
    <w:rsid w:val="00C366D9"/>
    <w:rsid w:val="00C369B9"/>
    <w:rsid w:val="00C372DD"/>
    <w:rsid w:val="00C37340"/>
    <w:rsid w:val="00C376FE"/>
    <w:rsid w:val="00C378C3"/>
    <w:rsid w:val="00C40634"/>
    <w:rsid w:val="00C40DF3"/>
    <w:rsid w:val="00C40F5A"/>
    <w:rsid w:val="00C410AD"/>
    <w:rsid w:val="00C411F2"/>
    <w:rsid w:val="00C41379"/>
    <w:rsid w:val="00C4159C"/>
    <w:rsid w:val="00C4164C"/>
    <w:rsid w:val="00C4184E"/>
    <w:rsid w:val="00C41B04"/>
    <w:rsid w:val="00C41B78"/>
    <w:rsid w:val="00C41C80"/>
    <w:rsid w:val="00C420AF"/>
    <w:rsid w:val="00C42B8A"/>
    <w:rsid w:val="00C4312F"/>
    <w:rsid w:val="00C43D0D"/>
    <w:rsid w:val="00C44077"/>
    <w:rsid w:val="00C444DA"/>
    <w:rsid w:val="00C4454B"/>
    <w:rsid w:val="00C44A4D"/>
    <w:rsid w:val="00C44DFE"/>
    <w:rsid w:val="00C44F0E"/>
    <w:rsid w:val="00C45124"/>
    <w:rsid w:val="00C453DB"/>
    <w:rsid w:val="00C45AB1"/>
    <w:rsid w:val="00C45CB3"/>
    <w:rsid w:val="00C46228"/>
    <w:rsid w:val="00C46B76"/>
    <w:rsid w:val="00C46D77"/>
    <w:rsid w:val="00C46F1E"/>
    <w:rsid w:val="00C4768D"/>
    <w:rsid w:val="00C477FE"/>
    <w:rsid w:val="00C478DA"/>
    <w:rsid w:val="00C47943"/>
    <w:rsid w:val="00C50A5B"/>
    <w:rsid w:val="00C50BDD"/>
    <w:rsid w:val="00C50CEF"/>
    <w:rsid w:val="00C50E40"/>
    <w:rsid w:val="00C516A3"/>
    <w:rsid w:val="00C517B1"/>
    <w:rsid w:val="00C51952"/>
    <w:rsid w:val="00C51CF2"/>
    <w:rsid w:val="00C51FBC"/>
    <w:rsid w:val="00C51FE3"/>
    <w:rsid w:val="00C5204A"/>
    <w:rsid w:val="00C52B27"/>
    <w:rsid w:val="00C52D8C"/>
    <w:rsid w:val="00C53642"/>
    <w:rsid w:val="00C53B16"/>
    <w:rsid w:val="00C5426E"/>
    <w:rsid w:val="00C542E7"/>
    <w:rsid w:val="00C54492"/>
    <w:rsid w:val="00C54672"/>
    <w:rsid w:val="00C54D18"/>
    <w:rsid w:val="00C550E3"/>
    <w:rsid w:val="00C550F6"/>
    <w:rsid w:val="00C55282"/>
    <w:rsid w:val="00C55608"/>
    <w:rsid w:val="00C558A1"/>
    <w:rsid w:val="00C55929"/>
    <w:rsid w:val="00C560DF"/>
    <w:rsid w:val="00C5617F"/>
    <w:rsid w:val="00C564AB"/>
    <w:rsid w:val="00C56D99"/>
    <w:rsid w:val="00C56DA8"/>
    <w:rsid w:val="00C56E5C"/>
    <w:rsid w:val="00C575FA"/>
    <w:rsid w:val="00C611A7"/>
    <w:rsid w:val="00C611CC"/>
    <w:rsid w:val="00C61264"/>
    <w:rsid w:val="00C614CA"/>
    <w:rsid w:val="00C6214F"/>
    <w:rsid w:val="00C62354"/>
    <w:rsid w:val="00C62449"/>
    <w:rsid w:val="00C6280C"/>
    <w:rsid w:val="00C62819"/>
    <w:rsid w:val="00C62912"/>
    <w:rsid w:val="00C62ABB"/>
    <w:rsid w:val="00C62C9F"/>
    <w:rsid w:val="00C63600"/>
    <w:rsid w:val="00C636EA"/>
    <w:rsid w:val="00C63AA3"/>
    <w:rsid w:val="00C63DFF"/>
    <w:rsid w:val="00C646AD"/>
    <w:rsid w:val="00C6490F"/>
    <w:rsid w:val="00C64AFD"/>
    <w:rsid w:val="00C64B33"/>
    <w:rsid w:val="00C6535C"/>
    <w:rsid w:val="00C653D2"/>
    <w:rsid w:val="00C65A2C"/>
    <w:rsid w:val="00C65AFD"/>
    <w:rsid w:val="00C65FE1"/>
    <w:rsid w:val="00C665CC"/>
    <w:rsid w:val="00C66A29"/>
    <w:rsid w:val="00C66BCD"/>
    <w:rsid w:val="00C66F55"/>
    <w:rsid w:val="00C67204"/>
    <w:rsid w:val="00C6755F"/>
    <w:rsid w:val="00C67E7C"/>
    <w:rsid w:val="00C702B9"/>
    <w:rsid w:val="00C7084C"/>
    <w:rsid w:val="00C70988"/>
    <w:rsid w:val="00C709CC"/>
    <w:rsid w:val="00C70C5F"/>
    <w:rsid w:val="00C71045"/>
    <w:rsid w:val="00C7186E"/>
    <w:rsid w:val="00C71F13"/>
    <w:rsid w:val="00C7228C"/>
    <w:rsid w:val="00C726DF"/>
    <w:rsid w:val="00C728FE"/>
    <w:rsid w:val="00C72B64"/>
    <w:rsid w:val="00C73045"/>
    <w:rsid w:val="00C73382"/>
    <w:rsid w:val="00C7372A"/>
    <w:rsid w:val="00C73BCA"/>
    <w:rsid w:val="00C7404A"/>
    <w:rsid w:val="00C741AD"/>
    <w:rsid w:val="00C746FF"/>
    <w:rsid w:val="00C74713"/>
    <w:rsid w:val="00C74796"/>
    <w:rsid w:val="00C74881"/>
    <w:rsid w:val="00C74BF1"/>
    <w:rsid w:val="00C750F9"/>
    <w:rsid w:val="00C7527F"/>
    <w:rsid w:val="00C753A7"/>
    <w:rsid w:val="00C75547"/>
    <w:rsid w:val="00C75636"/>
    <w:rsid w:val="00C75D5F"/>
    <w:rsid w:val="00C75F67"/>
    <w:rsid w:val="00C76200"/>
    <w:rsid w:val="00C765F1"/>
    <w:rsid w:val="00C76978"/>
    <w:rsid w:val="00C76B05"/>
    <w:rsid w:val="00C76D7C"/>
    <w:rsid w:val="00C76F51"/>
    <w:rsid w:val="00C7732A"/>
    <w:rsid w:val="00C77A40"/>
    <w:rsid w:val="00C77CE7"/>
    <w:rsid w:val="00C802AA"/>
    <w:rsid w:val="00C80777"/>
    <w:rsid w:val="00C80F10"/>
    <w:rsid w:val="00C8174B"/>
    <w:rsid w:val="00C81A5C"/>
    <w:rsid w:val="00C81A5E"/>
    <w:rsid w:val="00C81BEC"/>
    <w:rsid w:val="00C81DD4"/>
    <w:rsid w:val="00C81FC3"/>
    <w:rsid w:val="00C82052"/>
    <w:rsid w:val="00C823AB"/>
    <w:rsid w:val="00C82460"/>
    <w:rsid w:val="00C825BE"/>
    <w:rsid w:val="00C8264E"/>
    <w:rsid w:val="00C826ED"/>
    <w:rsid w:val="00C826F2"/>
    <w:rsid w:val="00C82727"/>
    <w:rsid w:val="00C82E9D"/>
    <w:rsid w:val="00C83763"/>
    <w:rsid w:val="00C838BF"/>
    <w:rsid w:val="00C83B10"/>
    <w:rsid w:val="00C83D12"/>
    <w:rsid w:val="00C84055"/>
    <w:rsid w:val="00C842D3"/>
    <w:rsid w:val="00C851A7"/>
    <w:rsid w:val="00C85A91"/>
    <w:rsid w:val="00C85AC6"/>
    <w:rsid w:val="00C85C19"/>
    <w:rsid w:val="00C85D55"/>
    <w:rsid w:val="00C86249"/>
    <w:rsid w:val="00C86941"/>
    <w:rsid w:val="00C86B5E"/>
    <w:rsid w:val="00C87193"/>
    <w:rsid w:val="00C87194"/>
    <w:rsid w:val="00C8754B"/>
    <w:rsid w:val="00C87F29"/>
    <w:rsid w:val="00C902EB"/>
    <w:rsid w:val="00C904CF"/>
    <w:rsid w:val="00C90624"/>
    <w:rsid w:val="00C90776"/>
    <w:rsid w:val="00C90883"/>
    <w:rsid w:val="00C90E7C"/>
    <w:rsid w:val="00C9101E"/>
    <w:rsid w:val="00C9107B"/>
    <w:rsid w:val="00C916E8"/>
    <w:rsid w:val="00C92C6C"/>
    <w:rsid w:val="00C932D8"/>
    <w:rsid w:val="00C93514"/>
    <w:rsid w:val="00C938DD"/>
    <w:rsid w:val="00C93A49"/>
    <w:rsid w:val="00C93A7A"/>
    <w:rsid w:val="00C93EDF"/>
    <w:rsid w:val="00C940CB"/>
    <w:rsid w:val="00C94212"/>
    <w:rsid w:val="00C943C2"/>
    <w:rsid w:val="00C9452F"/>
    <w:rsid w:val="00C94813"/>
    <w:rsid w:val="00C94A82"/>
    <w:rsid w:val="00C951C4"/>
    <w:rsid w:val="00C958D6"/>
    <w:rsid w:val="00C95BF3"/>
    <w:rsid w:val="00C95F9F"/>
    <w:rsid w:val="00C963E6"/>
    <w:rsid w:val="00C96C74"/>
    <w:rsid w:val="00C96E7E"/>
    <w:rsid w:val="00C97162"/>
    <w:rsid w:val="00C9719C"/>
    <w:rsid w:val="00C973C5"/>
    <w:rsid w:val="00C97483"/>
    <w:rsid w:val="00C9767E"/>
    <w:rsid w:val="00C97B8E"/>
    <w:rsid w:val="00C97EEA"/>
    <w:rsid w:val="00C97FE4"/>
    <w:rsid w:val="00CA075F"/>
    <w:rsid w:val="00CA0767"/>
    <w:rsid w:val="00CA095E"/>
    <w:rsid w:val="00CA0C92"/>
    <w:rsid w:val="00CA1529"/>
    <w:rsid w:val="00CA16D0"/>
    <w:rsid w:val="00CA17B7"/>
    <w:rsid w:val="00CA1831"/>
    <w:rsid w:val="00CA1933"/>
    <w:rsid w:val="00CA1E92"/>
    <w:rsid w:val="00CA1F15"/>
    <w:rsid w:val="00CA2DB4"/>
    <w:rsid w:val="00CA2F21"/>
    <w:rsid w:val="00CA31EA"/>
    <w:rsid w:val="00CA3253"/>
    <w:rsid w:val="00CA325F"/>
    <w:rsid w:val="00CA33BD"/>
    <w:rsid w:val="00CA3E0F"/>
    <w:rsid w:val="00CA3E81"/>
    <w:rsid w:val="00CA420A"/>
    <w:rsid w:val="00CA44E7"/>
    <w:rsid w:val="00CA44F9"/>
    <w:rsid w:val="00CA4501"/>
    <w:rsid w:val="00CA4710"/>
    <w:rsid w:val="00CA4853"/>
    <w:rsid w:val="00CA5329"/>
    <w:rsid w:val="00CA5616"/>
    <w:rsid w:val="00CA5DDE"/>
    <w:rsid w:val="00CA5E63"/>
    <w:rsid w:val="00CA67F1"/>
    <w:rsid w:val="00CA6FED"/>
    <w:rsid w:val="00CA7203"/>
    <w:rsid w:val="00CA75B2"/>
    <w:rsid w:val="00CA75D2"/>
    <w:rsid w:val="00CA7EBB"/>
    <w:rsid w:val="00CB008C"/>
    <w:rsid w:val="00CB0394"/>
    <w:rsid w:val="00CB043A"/>
    <w:rsid w:val="00CB0482"/>
    <w:rsid w:val="00CB06F5"/>
    <w:rsid w:val="00CB0928"/>
    <w:rsid w:val="00CB1151"/>
    <w:rsid w:val="00CB14CD"/>
    <w:rsid w:val="00CB1658"/>
    <w:rsid w:val="00CB2A1C"/>
    <w:rsid w:val="00CB31B1"/>
    <w:rsid w:val="00CB3319"/>
    <w:rsid w:val="00CB383A"/>
    <w:rsid w:val="00CB3887"/>
    <w:rsid w:val="00CB397A"/>
    <w:rsid w:val="00CB3AE7"/>
    <w:rsid w:val="00CB3B91"/>
    <w:rsid w:val="00CB3C32"/>
    <w:rsid w:val="00CB3E49"/>
    <w:rsid w:val="00CB3FD0"/>
    <w:rsid w:val="00CB4076"/>
    <w:rsid w:val="00CB43AA"/>
    <w:rsid w:val="00CB4E0D"/>
    <w:rsid w:val="00CB4E49"/>
    <w:rsid w:val="00CB4FF0"/>
    <w:rsid w:val="00CB5218"/>
    <w:rsid w:val="00CB5897"/>
    <w:rsid w:val="00CB59A0"/>
    <w:rsid w:val="00CB6884"/>
    <w:rsid w:val="00CB6987"/>
    <w:rsid w:val="00CB6E8E"/>
    <w:rsid w:val="00CB7824"/>
    <w:rsid w:val="00CB78B6"/>
    <w:rsid w:val="00CB7A05"/>
    <w:rsid w:val="00CB7A2B"/>
    <w:rsid w:val="00CB7B74"/>
    <w:rsid w:val="00CB7D28"/>
    <w:rsid w:val="00CB7F2D"/>
    <w:rsid w:val="00CC02EF"/>
    <w:rsid w:val="00CC05A5"/>
    <w:rsid w:val="00CC0B9F"/>
    <w:rsid w:val="00CC0D96"/>
    <w:rsid w:val="00CC0FE9"/>
    <w:rsid w:val="00CC102C"/>
    <w:rsid w:val="00CC18D5"/>
    <w:rsid w:val="00CC1983"/>
    <w:rsid w:val="00CC2428"/>
    <w:rsid w:val="00CC2607"/>
    <w:rsid w:val="00CC28FE"/>
    <w:rsid w:val="00CC296B"/>
    <w:rsid w:val="00CC2DFE"/>
    <w:rsid w:val="00CC3234"/>
    <w:rsid w:val="00CC3CDC"/>
    <w:rsid w:val="00CC3DCD"/>
    <w:rsid w:val="00CC3E08"/>
    <w:rsid w:val="00CC41D4"/>
    <w:rsid w:val="00CC4234"/>
    <w:rsid w:val="00CC42BC"/>
    <w:rsid w:val="00CC4D55"/>
    <w:rsid w:val="00CC4F46"/>
    <w:rsid w:val="00CC4F4A"/>
    <w:rsid w:val="00CC53B1"/>
    <w:rsid w:val="00CC5562"/>
    <w:rsid w:val="00CC5666"/>
    <w:rsid w:val="00CC56DD"/>
    <w:rsid w:val="00CC5FF3"/>
    <w:rsid w:val="00CC6272"/>
    <w:rsid w:val="00CC692E"/>
    <w:rsid w:val="00CC6A2A"/>
    <w:rsid w:val="00CC7BFD"/>
    <w:rsid w:val="00CC7E8B"/>
    <w:rsid w:val="00CD0250"/>
    <w:rsid w:val="00CD038F"/>
    <w:rsid w:val="00CD0ADE"/>
    <w:rsid w:val="00CD0E2A"/>
    <w:rsid w:val="00CD0EE6"/>
    <w:rsid w:val="00CD1DA4"/>
    <w:rsid w:val="00CD2063"/>
    <w:rsid w:val="00CD23C9"/>
    <w:rsid w:val="00CD28B1"/>
    <w:rsid w:val="00CD2DA0"/>
    <w:rsid w:val="00CD2E1F"/>
    <w:rsid w:val="00CD3471"/>
    <w:rsid w:val="00CD36A8"/>
    <w:rsid w:val="00CD39D9"/>
    <w:rsid w:val="00CD3DE2"/>
    <w:rsid w:val="00CD3F26"/>
    <w:rsid w:val="00CD4069"/>
    <w:rsid w:val="00CD4173"/>
    <w:rsid w:val="00CD41CC"/>
    <w:rsid w:val="00CD5361"/>
    <w:rsid w:val="00CD54A7"/>
    <w:rsid w:val="00CD566F"/>
    <w:rsid w:val="00CD5BB9"/>
    <w:rsid w:val="00CD5BD5"/>
    <w:rsid w:val="00CD5E30"/>
    <w:rsid w:val="00CD5EA0"/>
    <w:rsid w:val="00CD64EE"/>
    <w:rsid w:val="00CD64F2"/>
    <w:rsid w:val="00CD66AC"/>
    <w:rsid w:val="00CD6A7A"/>
    <w:rsid w:val="00CD6B97"/>
    <w:rsid w:val="00CD6D6A"/>
    <w:rsid w:val="00CD73E4"/>
    <w:rsid w:val="00CD77F1"/>
    <w:rsid w:val="00CD7E0C"/>
    <w:rsid w:val="00CE0CEA"/>
    <w:rsid w:val="00CE1215"/>
    <w:rsid w:val="00CE1D00"/>
    <w:rsid w:val="00CE2090"/>
    <w:rsid w:val="00CE25F5"/>
    <w:rsid w:val="00CE32FB"/>
    <w:rsid w:val="00CE3A41"/>
    <w:rsid w:val="00CE3ECD"/>
    <w:rsid w:val="00CE448B"/>
    <w:rsid w:val="00CE46D3"/>
    <w:rsid w:val="00CE4AFA"/>
    <w:rsid w:val="00CE4B38"/>
    <w:rsid w:val="00CE4C30"/>
    <w:rsid w:val="00CE4E2A"/>
    <w:rsid w:val="00CE514A"/>
    <w:rsid w:val="00CE51CE"/>
    <w:rsid w:val="00CE55E1"/>
    <w:rsid w:val="00CE56A4"/>
    <w:rsid w:val="00CE620A"/>
    <w:rsid w:val="00CE638E"/>
    <w:rsid w:val="00CE66CE"/>
    <w:rsid w:val="00CE6B78"/>
    <w:rsid w:val="00CE6DD2"/>
    <w:rsid w:val="00CE70B4"/>
    <w:rsid w:val="00CE712A"/>
    <w:rsid w:val="00CE748D"/>
    <w:rsid w:val="00CE7528"/>
    <w:rsid w:val="00CE75C8"/>
    <w:rsid w:val="00CE792C"/>
    <w:rsid w:val="00CE7AA7"/>
    <w:rsid w:val="00CE7B6D"/>
    <w:rsid w:val="00CE7F0F"/>
    <w:rsid w:val="00CF0C00"/>
    <w:rsid w:val="00CF0CB4"/>
    <w:rsid w:val="00CF12C4"/>
    <w:rsid w:val="00CF1526"/>
    <w:rsid w:val="00CF1595"/>
    <w:rsid w:val="00CF1BB5"/>
    <w:rsid w:val="00CF1F5A"/>
    <w:rsid w:val="00CF2218"/>
    <w:rsid w:val="00CF248C"/>
    <w:rsid w:val="00CF29FA"/>
    <w:rsid w:val="00CF2A03"/>
    <w:rsid w:val="00CF2C27"/>
    <w:rsid w:val="00CF2DEC"/>
    <w:rsid w:val="00CF3341"/>
    <w:rsid w:val="00CF356E"/>
    <w:rsid w:val="00CF3AAF"/>
    <w:rsid w:val="00CF3B01"/>
    <w:rsid w:val="00CF3B04"/>
    <w:rsid w:val="00CF4031"/>
    <w:rsid w:val="00CF4484"/>
    <w:rsid w:val="00CF5220"/>
    <w:rsid w:val="00CF52DB"/>
    <w:rsid w:val="00CF5327"/>
    <w:rsid w:val="00CF5386"/>
    <w:rsid w:val="00CF55AA"/>
    <w:rsid w:val="00CF5869"/>
    <w:rsid w:val="00CF5A50"/>
    <w:rsid w:val="00CF5A9D"/>
    <w:rsid w:val="00CF6021"/>
    <w:rsid w:val="00CF604C"/>
    <w:rsid w:val="00CF6384"/>
    <w:rsid w:val="00CF6820"/>
    <w:rsid w:val="00CF68F7"/>
    <w:rsid w:val="00CF724E"/>
    <w:rsid w:val="00CF7CFD"/>
    <w:rsid w:val="00D00171"/>
    <w:rsid w:val="00D002AA"/>
    <w:rsid w:val="00D005F9"/>
    <w:rsid w:val="00D00A29"/>
    <w:rsid w:val="00D00A6F"/>
    <w:rsid w:val="00D010E3"/>
    <w:rsid w:val="00D01C88"/>
    <w:rsid w:val="00D01DC5"/>
    <w:rsid w:val="00D01EE5"/>
    <w:rsid w:val="00D020C9"/>
    <w:rsid w:val="00D02141"/>
    <w:rsid w:val="00D022B1"/>
    <w:rsid w:val="00D025AA"/>
    <w:rsid w:val="00D028CE"/>
    <w:rsid w:val="00D02E8F"/>
    <w:rsid w:val="00D02F12"/>
    <w:rsid w:val="00D030E2"/>
    <w:rsid w:val="00D0315F"/>
    <w:rsid w:val="00D033CA"/>
    <w:rsid w:val="00D0343D"/>
    <w:rsid w:val="00D03658"/>
    <w:rsid w:val="00D038E4"/>
    <w:rsid w:val="00D03A0D"/>
    <w:rsid w:val="00D03B6C"/>
    <w:rsid w:val="00D03BD6"/>
    <w:rsid w:val="00D03D2B"/>
    <w:rsid w:val="00D03E01"/>
    <w:rsid w:val="00D04744"/>
    <w:rsid w:val="00D04C3F"/>
    <w:rsid w:val="00D04EA8"/>
    <w:rsid w:val="00D04F95"/>
    <w:rsid w:val="00D05087"/>
    <w:rsid w:val="00D05191"/>
    <w:rsid w:val="00D05561"/>
    <w:rsid w:val="00D055E9"/>
    <w:rsid w:val="00D062A3"/>
    <w:rsid w:val="00D06736"/>
    <w:rsid w:val="00D06A08"/>
    <w:rsid w:val="00D06DAF"/>
    <w:rsid w:val="00D06E00"/>
    <w:rsid w:val="00D06F33"/>
    <w:rsid w:val="00D075D5"/>
    <w:rsid w:val="00D07BB0"/>
    <w:rsid w:val="00D10003"/>
    <w:rsid w:val="00D10131"/>
    <w:rsid w:val="00D1028A"/>
    <w:rsid w:val="00D10B5F"/>
    <w:rsid w:val="00D10F8C"/>
    <w:rsid w:val="00D117C0"/>
    <w:rsid w:val="00D117FE"/>
    <w:rsid w:val="00D11FC7"/>
    <w:rsid w:val="00D12161"/>
    <w:rsid w:val="00D1220C"/>
    <w:rsid w:val="00D12474"/>
    <w:rsid w:val="00D128CA"/>
    <w:rsid w:val="00D12A5A"/>
    <w:rsid w:val="00D12A60"/>
    <w:rsid w:val="00D1306A"/>
    <w:rsid w:val="00D13296"/>
    <w:rsid w:val="00D137E9"/>
    <w:rsid w:val="00D13FBF"/>
    <w:rsid w:val="00D147E0"/>
    <w:rsid w:val="00D14C67"/>
    <w:rsid w:val="00D14DA7"/>
    <w:rsid w:val="00D14FC3"/>
    <w:rsid w:val="00D15D0E"/>
    <w:rsid w:val="00D15EB4"/>
    <w:rsid w:val="00D15FCB"/>
    <w:rsid w:val="00D17295"/>
    <w:rsid w:val="00D176D2"/>
    <w:rsid w:val="00D202D6"/>
    <w:rsid w:val="00D2047D"/>
    <w:rsid w:val="00D20554"/>
    <w:rsid w:val="00D20832"/>
    <w:rsid w:val="00D20A44"/>
    <w:rsid w:val="00D20E9C"/>
    <w:rsid w:val="00D210E4"/>
    <w:rsid w:val="00D21556"/>
    <w:rsid w:val="00D217A5"/>
    <w:rsid w:val="00D21924"/>
    <w:rsid w:val="00D21E05"/>
    <w:rsid w:val="00D22FF5"/>
    <w:rsid w:val="00D23612"/>
    <w:rsid w:val="00D23749"/>
    <w:rsid w:val="00D23D83"/>
    <w:rsid w:val="00D24089"/>
    <w:rsid w:val="00D242C7"/>
    <w:rsid w:val="00D2550B"/>
    <w:rsid w:val="00D25D37"/>
    <w:rsid w:val="00D25FBC"/>
    <w:rsid w:val="00D26115"/>
    <w:rsid w:val="00D2615E"/>
    <w:rsid w:val="00D26339"/>
    <w:rsid w:val="00D266A0"/>
    <w:rsid w:val="00D2694F"/>
    <w:rsid w:val="00D26E44"/>
    <w:rsid w:val="00D272EF"/>
    <w:rsid w:val="00D27A9D"/>
    <w:rsid w:val="00D27E50"/>
    <w:rsid w:val="00D30249"/>
    <w:rsid w:val="00D30989"/>
    <w:rsid w:val="00D30AFF"/>
    <w:rsid w:val="00D313C9"/>
    <w:rsid w:val="00D31444"/>
    <w:rsid w:val="00D31664"/>
    <w:rsid w:val="00D3166A"/>
    <w:rsid w:val="00D31B6A"/>
    <w:rsid w:val="00D31C33"/>
    <w:rsid w:val="00D31DAA"/>
    <w:rsid w:val="00D31F50"/>
    <w:rsid w:val="00D322A4"/>
    <w:rsid w:val="00D32533"/>
    <w:rsid w:val="00D32554"/>
    <w:rsid w:val="00D32715"/>
    <w:rsid w:val="00D32AF3"/>
    <w:rsid w:val="00D32E71"/>
    <w:rsid w:val="00D330E1"/>
    <w:rsid w:val="00D33975"/>
    <w:rsid w:val="00D33B2D"/>
    <w:rsid w:val="00D33BF5"/>
    <w:rsid w:val="00D33EF2"/>
    <w:rsid w:val="00D340F9"/>
    <w:rsid w:val="00D34135"/>
    <w:rsid w:val="00D343BF"/>
    <w:rsid w:val="00D344E9"/>
    <w:rsid w:val="00D3461D"/>
    <w:rsid w:val="00D346DB"/>
    <w:rsid w:val="00D34833"/>
    <w:rsid w:val="00D348DD"/>
    <w:rsid w:val="00D34A27"/>
    <w:rsid w:val="00D34D15"/>
    <w:rsid w:val="00D34F52"/>
    <w:rsid w:val="00D351A5"/>
    <w:rsid w:val="00D35335"/>
    <w:rsid w:val="00D35342"/>
    <w:rsid w:val="00D3544C"/>
    <w:rsid w:val="00D354D2"/>
    <w:rsid w:val="00D35A5E"/>
    <w:rsid w:val="00D35BAC"/>
    <w:rsid w:val="00D35CCE"/>
    <w:rsid w:val="00D35FE1"/>
    <w:rsid w:val="00D36260"/>
    <w:rsid w:val="00D362EF"/>
    <w:rsid w:val="00D36318"/>
    <w:rsid w:val="00D365DD"/>
    <w:rsid w:val="00D36C6E"/>
    <w:rsid w:val="00D3742E"/>
    <w:rsid w:val="00D3758D"/>
    <w:rsid w:val="00D378B9"/>
    <w:rsid w:val="00D400AD"/>
    <w:rsid w:val="00D400EB"/>
    <w:rsid w:val="00D403FE"/>
    <w:rsid w:val="00D40472"/>
    <w:rsid w:val="00D40664"/>
    <w:rsid w:val="00D413EA"/>
    <w:rsid w:val="00D413F3"/>
    <w:rsid w:val="00D41E26"/>
    <w:rsid w:val="00D42EFC"/>
    <w:rsid w:val="00D42F2F"/>
    <w:rsid w:val="00D43236"/>
    <w:rsid w:val="00D436C1"/>
    <w:rsid w:val="00D4376A"/>
    <w:rsid w:val="00D4381D"/>
    <w:rsid w:val="00D43832"/>
    <w:rsid w:val="00D43F36"/>
    <w:rsid w:val="00D4412F"/>
    <w:rsid w:val="00D44416"/>
    <w:rsid w:val="00D44ED2"/>
    <w:rsid w:val="00D45191"/>
    <w:rsid w:val="00D4520A"/>
    <w:rsid w:val="00D45232"/>
    <w:rsid w:val="00D45247"/>
    <w:rsid w:val="00D45A99"/>
    <w:rsid w:val="00D45AF6"/>
    <w:rsid w:val="00D45BF8"/>
    <w:rsid w:val="00D45CED"/>
    <w:rsid w:val="00D45F60"/>
    <w:rsid w:val="00D461D7"/>
    <w:rsid w:val="00D46B36"/>
    <w:rsid w:val="00D474FD"/>
    <w:rsid w:val="00D47C28"/>
    <w:rsid w:val="00D50024"/>
    <w:rsid w:val="00D5020E"/>
    <w:rsid w:val="00D509B8"/>
    <w:rsid w:val="00D50B06"/>
    <w:rsid w:val="00D50BC9"/>
    <w:rsid w:val="00D513CB"/>
    <w:rsid w:val="00D5151E"/>
    <w:rsid w:val="00D515F6"/>
    <w:rsid w:val="00D51659"/>
    <w:rsid w:val="00D516EC"/>
    <w:rsid w:val="00D51875"/>
    <w:rsid w:val="00D5188A"/>
    <w:rsid w:val="00D51F0E"/>
    <w:rsid w:val="00D5321D"/>
    <w:rsid w:val="00D5328C"/>
    <w:rsid w:val="00D53912"/>
    <w:rsid w:val="00D539EB"/>
    <w:rsid w:val="00D53D24"/>
    <w:rsid w:val="00D540AD"/>
    <w:rsid w:val="00D54503"/>
    <w:rsid w:val="00D54519"/>
    <w:rsid w:val="00D54B6A"/>
    <w:rsid w:val="00D54FEB"/>
    <w:rsid w:val="00D552F0"/>
    <w:rsid w:val="00D55985"/>
    <w:rsid w:val="00D55C25"/>
    <w:rsid w:val="00D55F13"/>
    <w:rsid w:val="00D5633E"/>
    <w:rsid w:val="00D568DB"/>
    <w:rsid w:val="00D56BB3"/>
    <w:rsid w:val="00D56D9C"/>
    <w:rsid w:val="00D5738F"/>
    <w:rsid w:val="00D57A03"/>
    <w:rsid w:val="00D57D53"/>
    <w:rsid w:val="00D57E45"/>
    <w:rsid w:val="00D6002D"/>
    <w:rsid w:val="00D603DD"/>
    <w:rsid w:val="00D604E6"/>
    <w:rsid w:val="00D60DBB"/>
    <w:rsid w:val="00D613BF"/>
    <w:rsid w:val="00D61627"/>
    <w:rsid w:val="00D6185E"/>
    <w:rsid w:val="00D618CC"/>
    <w:rsid w:val="00D61A38"/>
    <w:rsid w:val="00D61AEF"/>
    <w:rsid w:val="00D61C28"/>
    <w:rsid w:val="00D6202B"/>
    <w:rsid w:val="00D621E6"/>
    <w:rsid w:val="00D6273D"/>
    <w:rsid w:val="00D62A84"/>
    <w:rsid w:val="00D62AF2"/>
    <w:rsid w:val="00D62B81"/>
    <w:rsid w:val="00D62E2C"/>
    <w:rsid w:val="00D6370E"/>
    <w:rsid w:val="00D63A04"/>
    <w:rsid w:val="00D6402F"/>
    <w:rsid w:val="00D64270"/>
    <w:rsid w:val="00D64818"/>
    <w:rsid w:val="00D64933"/>
    <w:rsid w:val="00D64A41"/>
    <w:rsid w:val="00D655DB"/>
    <w:rsid w:val="00D656E7"/>
    <w:rsid w:val="00D65754"/>
    <w:rsid w:val="00D6579D"/>
    <w:rsid w:val="00D65D6D"/>
    <w:rsid w:val="00D65F64"/>
    <w:rsid w:val="00D66024"/>
    <w:rsid w:val="00D6619B"/>
    <w:rsid w:val="00D66365"/>
    <w:rsid w:val="00D66919"/>
    <w:rsid w:val="00D66C0C"/>
    <w:rsid w:val="00D66C5B"/>
    <w:rsid w:val="00D66CFE"/>
    <w:rsid w:val="00D6739F"/>
    <w:rsid w:val="00D67558"/>
    <w:rsid w:val="00D675FF"/>
    <w:rsid w:val="00D67829"/>
    <w:rsid w:val="00D67A0F"/>
    <w:rsid w:val="00D67F5F"/>
    <w:rsid w:val="00D67FF6"/>
    <w:rsid w:val="00D702BC"/>
    <w:rsid w:val="00D71697"/>
    <w:rsid w:val="00D7186B"/>
    <w:rsid w:val="00D7277B"/>
    <w:rsid w:val="00D727E9"/>
    <w:rsid w:val="00D72FDB"/>
    <w:rsid w:val="00D73886"/>
    <w:rsid w:val="00D73927"/>
    <w:rsid w:val="00D73B3B"/>
    <w:rsid w:val="00D73DE3"/>
    <w:rsid w:val="00D740E7"/>
    <w:rsid w:val="00D743F3"/>
    <w:rsid w:val="00D74812"/>
    <w:rsid w:val="00D75449"/>
    <w:rsid w:val="00D757EE"/>
    <w:rsid w:val="00D75891"/>
    <w:rsid w:val="00D75D61"/>
    <w:rsid w:val="00D7635B"/>
    <w:rsid w:val="00D765B2"/>
    <w:rsid w:val="00D76A6D"/>
    <w:rsid w:val="00D76B05"/>
    <w:rsid w:val="00D778DF"/>
    <w:rsid w:val="00D77A0B"/>
    <w:rsid w:val="00D77C3B"/>
    <w:rsid w:val="00D77D31"/>
    <w:rsid w:val="00D802E0"/>
    <w:rsid w:val="00D80543"/>
    <w:rsid w:val="00D80793"/>
    <w:rsid w:val="00D8114A"/>
    <w:rsid w:val="00D8197F"/>
    <w:rsid w:val="00D81B0E"/>
    <w:rsid w:val="00D81B6B"/>
    <w:rsid w:val="00D825FA"/>
    <w:rsid w:val="00D826D4"/>
    <w:rsid w:val="00D82713"/>
    <w:rsid w:val="00D82BFE"/>
    <w:rsid w:val="00D82C75"/>
    <w:rsid w:val="00D832D5"/>
    <w:rsid w:val="00D835D3"/>
    <w:rsid w:val="00D83C57"/>
    <w:rsid w:val="00D83DCA"/>
    <w:rsid w:val="00D83F55"/>
    <w:rsid w:val="00D84188"/>
    <w:rsid w:val="00D84445"/>
    <w:rsid w:val="00D8487E"/>
    <w:rsid w:val="00D84CB8"/>
    <w:rsid w:val="00D84EA3"/>
    <w:rsid w:val="00D8543A"/>
    <w:rsid w:val="00D85D86"/>
    <w:rsid w:val="00D85E60"/>
    <w:rsid w:val="00D85EBB"/>
    <w:rsid w:val="00D86124"/>
    <w:rsid w:val="00D8619A"/>
    <w:rsid w:val="00D866BF"/>
    <w:rsid w:val="00D86CED"/>
    <w:rsid w:val="00D86E50"/>
    <w:rsid w:val="00D86EC7"/>
    <w:rsid w:val="00D86FEF"/>
    <w:rsid w:val="00D87468"/>
    <w:rsid w:val="00D87507"/>
    <w:rsid w:val="00D87D75"/>
    <w:rsid w:val="00D87E6C"/>
    <w:rsid w:val="00D905B9"/>
    <w:rsid w:val="00D908E5"/>
    <w:rsid w:val="00D90BA4"/>
    <w:rsid w:val="00D90DA7"/>
    <w:rsid w:val="00D9112D"/>
    <w:rsid w:val="00D9117D"/>
    <w:rsid w:val="00D91416"/>
    <w:rsid w:val="00D914CA"/>
    <w:rsid w:val="00D91ABE"/>
    <w:rsid w:val="00D91F21"/>
    <w:rsid w:val="00D922A0"/>
    <w:rsid w:val="00D92501"/>
    <w:rsid w:val="00D928F3"/>
    <w:rsid w:val="00D9294C"/>
    <w:rsid w:val="00D92A09"/>
    <w:rsid w:val="00D92E00"/>
    <w:rsid w:val="00D93F56"/>
    <w:rsid w:val="00D94212"/>
    <w:rsid w:val="00D943C5"/>
    <w:rsid w:val="00D947C6"/>
    <w:rsid w:val="00D94B74"/>
    <w:rsid w:val="00D94B8F"/>
    <w:rsid w:val="00D94D3E"/>
    <w:rsid w:val="00D94F15"/>
    <w:rsid w:val="00D94FBB"/>
    <w:rsid w:val="00D95540"/>
    <w:rsid w:val="00D959A0"/>
    <w:rsid w:val="00D95BDA"/>
    <w:rsid w:val="00D95DBC"/>
    <w:rsid w:val="00D962FC"/>
    <w:rsid w:val="00D9639A"/>
    <w:rsid w:val="00D9651B"/>
    <w:rsid w:val="00D9667B"/>
    <w:rsid w:val="00D9681C"/>
    <w:rsid w:val="00D96932"/>
    <w:rsid w:val="00D973AA"/>
    <w:rsid w:val="00DA0182"/>
    <w:rsid w:val="00DA03C2"/>
    <w:rsid w:val="00DA04E2"/>
    <w:rsid w:val="00DA08CB"/>
    <w:rsid w:val="00DA09F6"/>
    <w:rsid w:val="00DA0DD0"/>
    <w:rsid w:val="00DA1515"/>
    <w:rsid w:val="00DA1527"/>
    <w:rsid w:val="00DA15F5"/>
    <w:rsid w:val="00DA1C11"/>
    <w:rsid w:val="00DA1CAC"/>
    <w:rsid w:val="00DA2563"/>
    <w:rsid w:val="00DA3208"/>
    <w:rsid w:val="00DA3239"/>
    <w:rsid w:val="00DA3A64"/>
    <w:rsid w:val="00DA3F75"/>
    <w:rsid w:val="00DA41FF"/>
    <w:rsid w:val="00DA420A"/>
    <w:rsid w:val="00DA4FD7"/>
    <w:rsid w:val="00DA55FF"/>
    <w:rsid w:val="00DA590B"/>
    <w:rsid w:val="00DA59EC"/>
    <w:rsid w:val="00DA5AFE"/>
    <w:rsid w:val="00DA5C02"/>
    <w:rsid w:val="00DA5D46"/>
    <w:rsid w:val="00DA605C"/>
    <w:rsid w:val="00DA648E"/>
    <w:rsid w:val="00DA666F"/>
    <w:rsid w:val="00DA68F1"/>
    <w:rsid w:val="00DA6C64"/>
    <w:rsid w:val="00DA7057"/>
    <w:rsid w:val="00DA7101"/>
    <w:rsid w:val="00DA713D"/>
    <w:rsid w:val="00DA76D9"/>
    <w:rsid w:val="00DA7E34"/>
    <w:rsid w:val="00DA7F19"/>
    <w:rsid w:val="00DB009F"/>
    <w:rsid w:val="00DB01D3"/>
    <w:rsid w:val="00DB07B9"/>
    <w:rsid w:val="00DB0898"/>
    <w:rsid w:val="00DB0FAE"/>
    <w:rsid w:val="00DB1082"/>
    <w:rsid w:val="00DB11BD"/>
    <w:rsid w:val="00DB1791"/>
    <w:rsid w:val="00DB1B60"/>
    <w:rsid w:val="00DB20A9"/>
    <w:rsid w:val="00DB23B5"/>
    <w:rsid w:val="00DB2621"/>
    <w:rsid w:val="00DB3051"/>
    <w:rsid w:val="00DB32D4"/>
    <w:rsid w:val="00DB36F1"/>
    <w:rsid w:val="00DB3DB1"/>
    <w:rsid w:val="00DB3ED4"/>
    <w:rsid w:val="00DB436E"/>
    <w:rsid w:val="00DB45A9"/>
    <w:rsid w:val="00DB46ED"/>
    <w:rsid w:val="00DB4A0B"/>
    <w:rsid w:val="00DB531D"/>
    <w:rsid w:val="00DB5D74"/>
    <w:rsid w:val="00DB5EC0"/>
    <w:rsid w:val="00DB5F56"/>
    <w:rsid w:val="00DB6722"/>
    <w:rsid w:val="00DB6898"/>
    <w:rsid w:val="00DB6978"/>
    <w:rsid w:val="00DB6BE1"/>
    <w:rsid w:val="00DB6C7F"/>
    <w:rsid w:val="00DB6E04"/>
    <w:rsid w:val="00DB767A"/>
    <w:rsid w:val="00DB77C6"/>
    <w:rsid w:val="00DB7828"/>
    <w:rsid w:val="00DB7C0E"/>
    <w:rsid w:val="00DB7C3C"/>
    <w:rsid w:val="00DB7CA9"/>
    <w:rsid w:val="00DC0595"/>
    <w:rsid w:val="00DC061A"/>
    <w:rsid w:val="00DC0A88"/>
    <w:rsid w:val="00DC0DF3"/>
    <w:rsid w:val="00DC128F"/>
    <w:rsid w:val="00DC143A"/>
    <w:rsid w:val="00DC1465"/>
    <w:rsid w:val="00DC16AB"/>
    <w:rsid w:val="00DC1B3C"/>
    <w:rsid w:val="00DC1C52"/>
    <w:rsid w:val="00DC2273"/>
    <w:rsid w:val="00DC2383"/>
    <w:rsid w:val="00DC299B"/>
    <w:rsid w:val="00DC3437"/>
    <w:rsid w:val="00DC3478"/>
    <w:rsid w:val="00DC3647"/>
    <w:rsid w:val="00DC39CF"/>
    <w:rsid w:val="00DC4102"/>
    <w:rsid w:val="00DC4A2B"/>
    <w:rsid w:val="00DC4CEC"/>
    <w:rsid w:val="00DC51CF"/>
    <w:rsid w:val="00DC52AB"/>
    <w:rsid w:val="00DC53C1"/>
    <w:rsid w:val="00DC5462"/>
    <w:rsid w:val="00DC5A57"/>
    <w:rsid w:val="00DC5C9B"/>
    <w:rsid w:val="00DC5D0A"/>
    <w:rsid w:val="00DC607A"/>
    <w:rsid w:val="00DC6342"/>
    <w:rsid w:val="00DC6505"/>
    <w:rsid w:val="00DC65FD"/>
    <w:rsid w:val="00DC66FD"/>
    <w:rsid w:val="00DC6832"/>
    <w:rsid w:val="00DC6F39"/>
    <w:rsid w:val="00DC7A3A"/>
    <w:rsid w:val="00DC7ECA"/>
    <w:rsid w:val="00DC7FB7"/>
    <w:rsid w:val="00DD01A6"/>
    <w:rsid w:val="00DD0460"/>
    <w:rsid w:val="00DD0BF4"/>
    <w:rsid w:val="00DD0DC6"/>
    <w:rsid w:val="00DD1593"/>
    <w:rsid w:val="00DD1DE7"/>
    <w:rsid w:val="00DD205B"/>
    <w:rsid w:val="00DD2213"/>
    <w:rsid w:val="00DD2391"/>
    <w:rsid w:val="00DD305B"/>
    <w:rsid w:val="00DD341A"/>
    <w:rsid w:val="00DD35AC"/>
    <w:rsid w:val="00DD3AA0"/>
    <w:rsid w:val="00DD3D44"/>
    <w:rsid w:val="00DD3FCC"/>
    <w:rsid w:val="00DD4154"/>
    <w:rsid w:val="00DD4567"/>
    <w:rsid w:val="00DD46A8"/>
    <w:rsid w:val="00DD4751"/>
    <w:rsid w:val="00DD4E54"/>
    <w:rsid w:val="00DD508C"/>
    <w:rsid w:val="00DD52B8"/>
    <w:rsid w:val="00DD5C7E"/>
    <w:rsid w:val="00DD5CA1"/>
    <w:rsid w:val="00DD5EAE"/>
    <w:rsid w:val="00DD60B5"/>
    <w:rsid w:val="00DD6462"/>
    <w:rsid w:val="00DD6503"/>
    <w:rsid w:val="00DD66F0"/>
    <w:rsid w:val="00DD6A0E"/>
    <w:rsid w:val="00DD6BC7"/>
    <w:rsid w:val="00DD6D5D"/>
    <w:rsid w:val="00DD70A2"/>
    <w:rsid w:val="00DD716A"/>
    <w:rsid w:val="00DD7670"/>
    <w:rsid w:val="00DE0B48"/>
    <w:rsid w:val="00DE0BB1"/>
    <w:rsid w:val="00DE1000"/>
    <w:rsid w:val="00DE1205"/>
    <w:rsid w:val="00DE1D30"/>
    <w:rsid w:val="00DE2428"/>
    <w:rsid w:val="00DE24E0"/>
    <w:rsid w:val="00DE30B7"/>
    <w:rsid w:val="00DE3149"/>
    <w:rsid w:val="00DE318D"/>
    <w:rsid w:val="00DE332E"/>
    <w:rsid w:val="00DE3364"/>
    <w:rsid w:val="00DE3389"/>
    <w:rsid w:val="00DE3712"/>
    <w:rsid w:val="00DE3964"/>
    <w:rsid w:val="00DE3BC7"/>
    <w:rsid w:val="00DE3FFD"/>
    <w:rsid w:val="00DE4396"/>
    <w:rsid w:val="00DE468F"/>
    <w:rsid w:val="00DE5476"/>
    <w:rsid w:val="00DE5D8F"/>
    <w:rsid w:val="00DE5DFD"/>
    <w:rsid w:val="00DE5FE0"/>
    <w:rsid w:val="00DE60A5"/>
    <w:rsid w:val="00DE63D8"/>
    <w:rsid w:val="00DE65C0"/>
    <w:rsid w:val="00DE6903"/>
    <w:rsid w:val="00DE6E90"/>
    <w:rsid w:val="00DE6F4D"/>
    <w:rsid w:val="00DE772A"/>
    <w:rsid w:val="00DE77E4"/>
    <w:rsid w:val="00DE79D4"/>
    <w:rsid w:val="00DE7C8D"/>
    <w:rsid w:val="00DE7CF5"/>
    <w:rsid w:val="00DE7F6A"/>
    <w:rsid w:val="00DF0672"/>
    <w:rsid w:val="00DF06B3"/>
    <w:rsid w:val="00DF0B24"/>
    <w:rsid w:val="00DF0D6B"/>
    <w:rsid w:val="00DF0EAC"/>
    <w:rsid w:val="00DF0ED6"/>
    <w:rsid w:val="00DF103A"/>
    <w:rsid w:val="00DF1293"/>
    <w:rsid w:val="00DF1C33"/>
    <w:rsid w:val="00DF1D41"/>
    <w:rsid w:val="00DF214B"/>
    <w:rsid w:val="00DF2413"/>
    <w:rsid w:val="00DF24F6"/>
    <w:rsid w:val="00DF2617"/>
    <w:rsid w:val="00DF272A"/>
    <w:rsid w:val="00DF3743"/>
    <w:rsid w:val="00DF3FA9"/>
    <w:rsid w:val="00DF4437"/>
    <w:rsid w:val="00DF48DF"/>
    <w:rsid w:val="00DF4B72"/>
    <w:rsid w:val="00DF4DF5"/>
    <w:rsid w:val="00DF50F7"/>
    <w:rsid w:val="00DF5440"/>
    <w:rsid w:val="00DF55EF"/>
    <w:rsid w:val="00DF56CB"/>
    <w:rsid w:val="00DF59ED"/>
    <w:rsid w:val="00DF5B06"/>
    <w:rsid w:val="00DF5D28"/>
    <w:rsid w:val="00DF5D79"/>
    <w:rsid w:val="00DF5D97"/>
    <w:rsid w:val="00DF60D0"/>
    <w:rsid w:val="00DF6704"/>
    <w:rsid w:val="00DF6AC8"/>
    <w:rsid w:val="00DF6B2E"/>
    <w:rsid w:val="00DF6C78"/>
    <w:rsid w:val="00DF6CC0"/>
    <w:rsid w:val="00DF6E6D"/>
    <w:rsid w:val="00DF6F3D"/>
    <w:rsid w:val="00DF711B"/>
    <w:rsid w:val="00DF7195"/>
    <w:rsid w:val="00DF7610"/>
    <w:rsid w:val="00DF7622"/>
    <w:rsid w:val="00E00075"/>
    <w:rsid w:val="00E0069E"/>
    <w:rsid w:val="00E0091E"/>
    <w:rsid w:val="00E00A30"/>
    <w:rsid w:val="00E00ACE"/>
    <w:rsid w:val="00E00CFC"/>
    <w:rsid w:val="00E01145"/>
    <w:rsid w:val="00E0168A"/>
    <w:rsid w:val="00E016B5"/>
    <w:rsid w:val="00E0175D"/>
    <w:rsid w:val="00E01C68"/>
    <w:rsid w:val="00E01CDF"/>
    <w:rsid w:val="00E01E67"/>
    <w:rsid w:val="00E02103"/>
    <w:rsid w:val="00E02288"/>
    <w:rsid w:val="00E0248C"/>
    <w:rsid w:val="00E025AB"/>
    <w:rsid w:val="00E02C60"/>
    <w:rsid w:val="00E02C85"/>
    <w:rsid w:val="00E02E03"/>
    <w:rsid w:val="00E0309A"/>
    <w:rsid w:val="00E030A4"/>
    <w:rsid w:val="00E0336E"/>
    <w:rsid w:val="00E03963"/>
    <w:rsid w:val="00E03B1D"/>
    <w:rsid w:val="00E042BC"/>
    <w:rsid w:val="00E04977"/>
    <w:rsid w:val="00E049C9"/>
    <w:rsid w:val="00E04A03"/>
    <w:rsid w:val="00E050DC"/>
    <w:rsid w:val="00E05F0B"/>
    <w:rsid w:val="00E05F37"/>
    <w:rsid w:val="00E063FB"/>
    <w:rsid w:val="00E069D0"/>
    <w:rsid w:val="00E07198"/>
    <w:rsid w:val="00E0755B"/>
    <w:rsid w:val="00E075FD"/>
    <w:rsid w:val="00E07AC3"/>
    <w:rsid w:val="00E10698"/>
    <w:rsid w:val="00E10C77"/>
    <w:rsid w:val="00E10E15"/>
    <w:rsid w:val="00E112D2"/>
    <w:rsid w:val="00E11375"/>
    <w:rsid w:val="00E1148F"/>
    <w:rsid w:val="00E11FE0"/>
    <w:rsid w:val="00E122B3"/>
    <w:rsid w:val="00E124B8"/>
    <w:rsid w:val="00E12669"/>
    <w:rsid w:val="00E12845"/>
    <w:rsid w:val="00E12B60"/>
    <w:rsid w:val="00E12C91"/>
    <w:rsid w:val="00E12F70"/>
    <w:rsid w:val="00E13077"/>
    <w:rsid w:val="00E132D9"/>
    <w:rsid w:val="00E137DC"/>
    <w:rsid w:val="00E13899"/>
    <w:rsid w:val="00E138EA"/>
    <w:rsid w:val="00E13BF7"/>
    <w:rsid w:val="00E13F6B"/>
    <w:rsid w:val="00E1432E"/>
    <w:rsid w:val="00E143BF"/>
    <w:rsid w:val="00E15150"/>
    <w:rsid w:val="00E15352"/>
    <w:rsid w:val="00E156CB"/>
    <w:rsid w:val="00E158D8"/>
    <w:rsid w:val="00E15BE0"/>
    <w:rsid w:val="00E16125"/>
    <w:rsid w:val="00E163A4"/>
    <w:rsid w:val="00E166FA"/>
    <w:rsid w:val="00E16830"/>
    <w:rsid w:val="00E16D1B"/>
    <w:rsid w:val="00E16F77"/>
    <w:rsid w:val="00E171F7"/>
    <w:rsid w:val="00E17529"/>
    <w:rsid w:val="00E200A4"/>
    <w:rsid w:val="00E2023D"/>
    <w:rsid w:val="00E2043B"/>
    <w:rsid w:val="00E20687"/>
    <w:rsid w:val="00E20A43"/>
    <w:rsid w:val="00E218BE"/>
    <w:rsid w:val="00E22182"/>
    <w:rsid w:val="00E2237F"/>
    <w:rsid w:val="00E22493"/>
    <w:rsid w:val="00E22715"/>
    <w:rsid w:val="00E229D5"/>
    <w:rsid w:val="00E22D83"/>
    <w:rsid w:val="00E23735"/>
    <w:rsid w:val="00E237CE"/>
    <w:rsid w:val="00E2381B"/>
    <w:rsid w:val="00E23EF6"/>
    <w:rsid w:val="00E241D4"/>
    <w:rsid w:val="00E2430D"/>
    <w:rsid w:val="00E247C1"/>
    <w:rsid w:val="00E249A4"/>
    <w:rsid w:val="00E24BC1"/>
    <w:rsid w:val="00E24BCB"/>
    <w:rsid w:val="00E25171"/>
    <w:rsid w:val="00E2524F"/>
    <w:rsid w:val="00E25A37"/>
    <w:rsid w:val="00E25B5D"/>
    <w:rsid w:val="00E25EA7"/>
    <w:rsid w:val="00E260E5"/>
    <w:rsid w:val="00E26A94"/>
    <w:rsid w:val="00E26D77"/>
    <w:rsid w:val="00E26F4D"/>
    <w:rsid w:val="00E2734F"/>
    <w:rsid w:val="00E27673"/>
    <w:rsid w:val="00E2793E"/>
    <w:rsid w:val="00E30366"/>
    <w:rsid w:val="00E30AB8"/>
    <w:rsid w:val="00E30F83"/>
    <w:rsid w:val="00E313EF"/>
    <w:rsid w:val="00E31488"/>
    <w:rsid w:val="00E329F0"/>
    <w:rsid w:val="00E330A1"/>
    <w:rsid w:val="00E336ED"/>
    <w:rsid w:val="00E339F3"/>
    <w:rsid w:val="00E33F3B"/>
    <w:rsid w:val="00E33F7F"/>
    <w:rsid w:val="00E34420"/>
    <w:rsid w:val="00E34493"/>
    <w:rsid w:val="00E346FA"/>
    <w:rsid w:val="00E3478C"/>
    <w:rsid w:val="00E3496D"/>
    <w:rsid w:val="00E34A14"/>
    <w:rsid w:val="00E350A3"/>
    <w:rsid w:val="00E35C4D"/>
    <w:rsid w:val="00E35CBA"/>
    <w:rsid w:val="00E36134"/>
    <w:rsid w:val="00E36A80"/>
    <w:rsid w:val="00E36AD9"/>
    <w:rsid w:val="00E36B3C"/>
    <w:rsid w:val="00E36F53"/>
    <w:rsid w:val="00E37000"/>
    <w:rsid w:val="00E37015"/>
    <w:rsid w:val="00E37185"/>
    <w:rsid w:val="00E371CD"/>
    <w:rsid w:val="00E37383"/>
    <w:rsid w:val="00E37E6F"/>
    <w:rsid w:val="00E40160"/>
    <w:rsid w:val="00E402C3"/>
    <w:rsid w:val="00E40397"/>
    <w:rsid w:val="00E404B2"/>
    <w:rsid w:val="00E404F3"/>
    <w:rsid w:val="00E406E6"/>
    <w:rsid w:val="00E408C7"/>
    <w:rsid w:val="00E40CD6"/>
    <w:rsid w:val="00E413FD"/>
    <w:rsid w:val="00E4189C"/>
    <w:rsid w:val="00E41924"/>
    <w:rsid w:val="00E41C25"/>
    <w:rsid w:val="00E42105"/>
    <w:rsid w:val="00E42222"/>
    <w:rsid w:val="00E42F82"/>
    <w:rsid w:val="00E430D9"/>
    <w:rsid w:val="00E440E9"/>
    <w:rsid w:val="00E4410D"/>
    <w:rsid w:val="00E441DA"/>
    <w:rsid w:val="00E44682"/>
    <w:rsid w:val="00E44737"/>
    <w:rsid w:val="00E45858"/>
    <w:rsid w:val="00E466B9"/>
    <w:rsid w:val="00E470AA"/>
    <w:rsid w:val="00E47913"/>
    <w:rsid w:val="00E47E3F"/>
    <w:rsid w:val="00E47F81"/>
    <w:rsid w:val="00E50654"/>
    <w:rsid w:val="00E51388"/>
    <w:rsid w:val="00E51423"/>
    <w:rsid w:val="00E515B4"/>
    <w:rsid w:val="00E5196A"/>
    <w:rsid w:val="00E51DEF"/>
    <w:rsid w:val="00E5205B"/>
    <w:rsid w:val="00E52216"/>
    <w:rsid w:val="00E5276A"/>
    <w:rsid w:val="00E52880"/>
    <w:rsid w:val="00E52E19"/>
    <w:rsid w:val="00E52F08"/>
    <w:rsid w:val="00E53335"/>
    <w:rsid w:val="00E5384A"/>
    <w:rsid w:val="00E53E32"/>
    <w:rsid w:val="00E53F8D"/>
    <w:rsid w:val="00E5484A"/>
    <w:rsid w:val="00E54C48"/>
    <w:rsid w:val="00E54E08"/>
    <w:rsid w:val="00E54EA4"/>
    <w:rsid w:val="00E54FD0"/>
    <w:rsid w:val="00E5506E"/>
    <w:rsid w:val="00E5517A"/>
    <w:rsid w:val="00E55920"/>
    <w:rsid w:val="00E559A2"/>
    <w:rsid w:val="00E55AF6"/>
    <w:rsid w:val="00E5736F"/>
    <w:rsid w:val="00E57642"/>
    <w:rsid w:val="00E60107"/>
    <w:rsid w:val="00E606BA"/>
    <w:rsid w:val="00E608EF"/>
    <w:rsid w:val="00E611B5"/>
    <w:rsid w:val="00E61328"/>
    <w:rsid w:val="00E61531"/>
    <w:rsid w:val="00E6185F"/>
    <w:rsid w:val="00E62596"/>
    <w:rsid w:val="00E62A1C"/>
    <w:rsid w:val="00E62BEC"/>
    <w:rsid w:val="00E62D6F"/>
    <w:rsid w:val="00E62FB5"/>
    <w:rsid w:val="00E630FE"/>
    <w:rsid w:val="00E6351E"/>
    <w:rsid w:val="00E6368E"/>
    <w:rsid w:val="00E63809"/>
    <w:rsid w:val="00E63C00"/>
    <w:rsid w:val="00E6406C"/>
    <w:rsid w:val="00E641D5"/>
    <w:rsid w:val="00E6482C"/>
    <w:rsid w:val="00E648F1"/>
    <w:rsid w:val="00E64E6C"/>
    <w:rsid w:val="00E65729"/>
    <w:rsid w:val="00E659F7"/>
    <w:rsid w:val="00E65BC5"/>
    <w:rsid w:val="00E65C26"/>
    <w:rsid w:val="00E661E7"/>
    <w:rsid w:val="00E66366"/>
    <w:rsid w:val="00E66CFF"/>
    <w:rsid w:val="00E66E53"/>
    <w:rsid w:val="00E66ED3"/>
    <w:rsid w:val="00E67162"/>
    <w:rsid w:val="00E673D5"/>
    <w:rsid w:val="00E705E5"/>
    <w:rsid w:val="00E70622"/>
    <w:rsid w:val="00E7131C"/>
    <w:rsid w:val="00E71558"/>
    <w:rsid w:val="00E71668"/>
    <w:rsid w:val="00E7182E"/>
    <w:rsid w:val="00E71C74"/>
    <w:rsid w:val="00E71E11"/>
    <w:rsid w:val="00E7224B"/>
    <w:rsid w:val="00E73065"/>
    <w:rsid w:val="00E7340B"/>
    <w:rsid w:val="00E73D66"/>
    <w:rsid w:val="00E74777"/>
    <w:rsid w:val="00E7477D"/>
    <w:rsid w:val="00E7495B"/>
    <w:rsid w:val="00E74D08"/>
    <w:rsid w:val="00E7503A"/>
    <w:rsid w:val="00E75447"/>
    <w:rsid w:val="00E754D7"/>
    <w:rsid w:val="00E75BDF"/>
    <w:rsid w:val="00E75D39"/>
    <w:rsid w:val="00E75E83"/>
    <w:rsid w:val="00E75F86"/>
    <w:rsid w:val="00E75FFF"/>
    <w:rsid w:val="00E76FE7"/>
    <w:rsid w:val="00E771E4"/>
    <w:rsid w:val="00E7752B"/>
    <w:rsid w:val="00E77986"/>
    <w:rsid w:val="00E77A19"/>
    <w:rsid w:val="00E77CC8"/>
    <w:rsid w:val="00E77D04"/>
    <w:rsid w:val="00E80362"/>
    <w:rsid w:val="00E80849"/>
    <w:rsid w:val="00E808A8"/>
    <w:rsid w:val="00E810B1"/>
    <w:rsid w:val="00E81248"/>
    <w:rsid w:val="00E8155E"/>
    <w:rsid w:val="00E81746"/>
    <w:rsid w:val="00E820F5"/>
    <w:rsid w:val="00E821E1"/>
    <w:rsid w:val="00E82399"/>
    <w:rsid w:val="00E82723"/>
    <w:rsid w:val="00E829F5"/>
    <w:rsid w:val="00E82B78"/>
    <w:rsid w:val="00E82BBB"/>
    <w:rsid w:val="00E82DDB"/>
    <w:rsid w:val="00E8301C"/>
    <w:rsid w:val="00E83181"/>
    <w:rsid w:val="00E83970"/>
    <w:rsid w:val="00E83B25"/>
    <w:rsid w:val="00E83BE1"/>
    <w:rsid w:val="00E83D4F"/>
    <w:rsid w:val="00E84383"/>
    <w:rsid w:val="00E84577"/>
    <w:rsid w:val="00E84BB3"/>
    <w:rsid w:val="00E84CA2"/>
    <w:rsid w:val="00E850DC"/>
    <w:rsid w:val="00E85131"/>
    <w:rsid w:val="00E8524D"/>
    <w:rsid w:val="00E85BD3"/>
    <w:rsid w:val="00E85DBB"/>
    <w:rsid w:val="00E8615E"/>
    <w:rsid w:val="00E86604"/>
    <w:rsid w:val="00E86AAA"/>
    <w:rsid w:val="00E86D7A"/>
    <w:rsid w:val="00E86E25"/>
    <w:rsid w:val="00E86E32"/>
    <w:rsid w:val="00E86FBE"/>
    <w:rsid w:val="00E87706"/>
    <w:rsid w:val="00E87B7C"/>
    <w:rsid w:val="00E87D16"/>
    <w:rsid w:val="00E87EF6"/>
    <w:rsid w:val="00E9005B"/>
    <w:rsid w:val="00E90E5F"/>
    <w:rsid w:val="00E9186A"/>
    <w:rsid w:val="00E918FE"/>
    <w:rsid w:val="00E91946"/>
    <w:rsid w:val="00E91D80"/>
    <w:rsid w:val="00E91E41"/>
    <w:rsid w:val="00E926D9"/>
    <w:rsid w:val="00E927F5"/>
    <w:rsid w:val="00E92BA4"/>
    <w:rsid w:val="00E9305E"/>
    <w:rsid w:val="00E93254"/>
    <w:rsid w:val="00E936A6"/>
    <w:rsid w:val="00E936AA"/>
    <w:rsid w:val="00E937E5"/>
    <w:rsid w:val="00E938F8"/>
    <w:rsid w:val="00E93BF4"/>
    <w:rsid w:val="00E9418C"/>
    <w:rsid w:val="00E94706"/>
    <w:rsid w:val="00E94790"/>
    <w:rsid w:val="00E94812"/>
    <w:rsid w:val="00E94E4B"/>
    <w:rsid w:val="00E95192"/>
    <w:rsid w:val="00E951E0"/>
    <w:rsid w:val="00E951EE"/>
    <w:rsid w:val="00E951F1"/>
    <w:rsid w:val="00E957B6"/>
    <w:rsid w:val="00E95FBE"/>
    <w:rsid w:val="00E96448"/>
    <w:rsid w:val="00E96480"/>
    <w:rsid w:val="00E964D7"/>
    <w:rsid w:val="00E96C37"/>
    <w:rsid w:val="00E96EBD"/>
    <w:rsid w:val="00E975E5"/>
    <w:rsid w:val="00E97C7D"/>
    <w:rsid w:val="00EA06A5"/>
    <w:rsid w:val="00EA08A3"/>
    <w:rsid w:val="00EA0B6C"/>
    <w:rsid w:val="00EA0BEF"/>
    <w:rsid w:val="00EA0E7A"/>
    <w:rsid w:val="00EA1409"/>
    <w:rsid w:val="00EA14E7"/>
    <w:rsid w:val="00EA1D15"/>
    <w:rsid w:val="00EA1E5D"/>
    <w:rsid w:val="00EA1EA8"/>
    <w:rsid w:val="00EA1F21"/>
    <w:rsid w:val="00EA2286"/>
    <w:rsid w:val="00EA24C5"/>
    <w:rsid w:val="00EA2631"/>
    <w:rsid w:val="00EA2B94"/>
    <w:rsid w:val="00EA3291"/>
    <w:rsid w:val="00EA343F"/>
    <w:rsid w:val="00EA36E4"/>
    <w:rsid w:val="00EA3D41"/>
    <w:rsid w:val="00EA4053"/>
    <w:rsid w:val="00EA48C6"/>
    <w:rsid w:val="00EA49EB"/>
    <w:rsid w:val="00EA4FC8"/>
    <w:rsid w:val="00EA5242"/>
    <w:rsid w:val="00EA536A"/>
    <w:rsid w:val="00EA595B"/>
    <w:rsid w:val="00EA6DE2"/>
    <w:rsid w:val="00EA6E77"/>
    <w:rsid w:val="00EA713A"/>
    <w:rsid w:val="00EA7144"/>
    <w:rsid w:val="00EA71B2"/>
    <w:rsid w:val="00EA78A8"/>
    <w:rsid w:val="00EA7EFC"/>
    <w:rsid w:val="00EB03E7"/>
    <w:rsid w:val="00EB0CC6"/>
    <w:rsid w:val="00EB0E00"/>
    <w:rsid w:val="00EB0FE6"/>
    <w:rsid w:val="00EB1017"/>
    <w:rsid w:val="00EB1DE4"/>
    <w:rsid w:val="00EB21F5"/>
    <w:rsid w:val="00EB2EE3"/>
    <w:rsid w:val="00EB2F1D"/>
    <w:rsid w:val="00EB2FEE"/>
    <w:rsid w:val="00EB3052"/>
    <w:rsid w:val="00EB3390"/>
    <w:rsid w:val="00EB3B7B"/>
    <w:rsid w:val="00EB40B5"/>
    <w:rsid w:val="00EB47EB"/>
    <w:rsid w:val="00EB47F6"/>
    <w:rsid w:val="00EB4BCC"/>
    <w:rsid w:val="00EB4CCA"/>
    <w:rsid w:val="00EB4F4E"/>
    <w:rsid w:val="00EB5803"/>
    <w:rsid w:val="00EB5C45"/>
    <w:rsid w:val="00EB5D9B"/>
    <w:rsid w:val="00EB63CF"/>
    <w:rsid w:val="00EB65C3"/>
    <w:rsid w:val="00EB66B1"/>
    <w:rsid w:val="00EB6C34"/>
    <w:rsid w:val="00EB7059"/>
    <w:rsid w:val="00EB7C2B"/>
    <w:rsid w:val="00EC0000"/>
    <w:rsid w:val="00EC093A"/>
    <w:rsid w:val="00EC0AA9"/>
    <w:rsid w:val="00EC0DC0"/>
    <w:rsid w:val="00EC11FC"/>
    <w:rsid w:val="00EC125E"/>
    <w:rsid w:val="00EC1449"/>
    <w:rsid w:val="00EC1A04"/>
    <w:rsid w:val="00EC21F5"/>
    <w:rsid w:val="00EC22E5"/>
    <w:rsid w:val="00EC25F8"/>
    <w:rsid w:val="00EC2E28"/>
    <w:rsid w:val="00EC2FAF"/>
    <w:rsid w:val="00EC314A"/>
    <w:rsid w:val="00EC31CA"/>
    <w:rsid w:val="00EC320C"/>
    <w:rsid w:val="00EC33F4"/>
    <w:rsid w:val="00EC36B6"/>
    <w:rsid w:val="00EC36E2"/>
    <w:rsid w:val="00EC3C40"/>
    <w:rsid w:val="00EC3EF4"/>
    <w:rsid w:val="00EC3F10"/>
    <w:rsid w:val="00EC4D21"/>
    <w:rsid w:val="00EC4D2E"/>
    <w:rsid w:val="00EC51EA"/>
    <w:rsid w:val="00EC5966"/>
    <w:rsid w:val="00EC5EF2"/>
    <w:rsid w:val="00EC630E"/>
    <w:rsid w:val="00EC6658"/>
    <w:rsid w:val="00EC6948"/>
    <w:rsid w:val="00EC71CF"/>
    <w:rsid w:val="00EC7202"/>
    <w:rsid w:val="00EC7462"/>
    <w:rsid w:val="00EC7B04"/>
    <w:rsid w:val="00EC7CD7"/>
    <w:rsid w:val="00ED057A"/>
    <w:rsid w:val="00ED07BD"/>
    <w:rsid w:val="00ED0AD6"/>
    <w:rsid w:val="00ED0C0B"/>
    <w:rsid w:val="00ED0C77"/>
    <w:rsid w:val="00ED0D33"/>
    <w:rsid w:val="00ED0E26"/>
    <w:rsid w:val="00ED0E7C"/>
    <w:rsid w:val="00ED12DB"/>
    <w:rsid w:val="00ED1366"/>
    <w:rsid w:val="00ED1586"/>
    <w:rsid w:val="00ED1F65"/>
    <w:rsid w:val="00ED2193"/>
    <w:rsid w:val="00ED2451"/>
    <w:rsid w:val="00ED2E32"/>
    <w:rsid w:val="00ED32E9"/>
    <w:rsid w:val="00ED3370"/>
    <w:rsid w:val="00ED3657"/>
    <w:rsid w:val="00ED3779"/>
    <w:rsid w:val="00ED3AB2"/>
    <w:rsid w:val="00ED47E2"/>
    <w:rsid w:val="00ED4B3E"/>
    <w:rsid w:val="00ED4C03"/>
    <w:rsid w:val="00ED538D"/>
    <w:rsid w:val="00ED555C"/>
    <w:rsid w:val="00ED58BA"/>
    <w:rsid w:val="00ED6838"/>
    <w:rsid w:val="00ED69AD"/>
    <w:rsid w:val="00ED6FC4"/>
    <w:rsid w:val="00ED7518"/>
    <w:rsid w:val="00ED763A"/>
    <w:rsid w:val="00ED78C6"/>
    <w:rsid w:val="00ED7CD9"/>
    <w:rsid w:val="00ED7D88"/>
    <w:rsid w:val="00ED7EFF"/>
    <w:rsid w:val="00EE03DA"/>
    <w:rsid w:val="00EE076D"/>
    <w:rsid w:val="00EE0D35"/>
    <w:rsid w:val="00EE1185"/>
    <w:rsid w:val="00EE15C5"/>
    <w:rsid w:val="00EE15D7"/>
    <w:rsid w:val="00EE19B6"/>
    <w:rsid w:val="00EE21FC"/>
    <w:rsid w:val="00EE239F"/>
    <w:rsid w:val="00EE314A"/>
    <w:rsid w:val="00EE316C"/>
    <w:rsid w:val="00EE336C"/>
    <w:rsid w:val="00EE38D0"/>
    <w:rsid w:val="00EE3B98"/>
    <w:rsid w:val="00EE3D52"/>
    <w:rsid w:val="00EE3E03"/>
    <w:rsid w:val="00EE3E04"/>
    <w:rsid w:val="00EE47BE"/>
    <w:rsid w:val="00EE486D"/>
    <w:rsid w:val="00EE4A0F"/>
    <w:rsid w:val="00EE4BDB"/>
    <w:rsid w:val="00EE5043"/>
    <w:rsid w:val="00EE5316"/>
    <w:rsid w:val="00EE5433"/>
    <w:rsid w:val="00EE54F2"/>
    <w:rsid w:val="00EE5A4B"/>
    <w:rsid w:val="00EE5CCA"/>
    <w:rsid w:val="00EE5D6B"/>
    <w:rsid w:val="00EE64C3"/>
    <w:rsid w:val="00EE65EA"/>
    <w:rsid w:val="00EE66C9"/>
    <w:rsid w:val="00EE771E"/>
    <w:rsid w:val="00EE7C78"/>
    <w:rsid w:val="00EE7F52"/>
    <w:rsid w:val="00EF065F"/>
    <w:rsid w:val="00EF0976"/>
    <w:rsid w:val="00EF0D63"/>
    <w:rsid w:val="00EF0FBE"/>
    <w:rsid w:val="00EF1791"/>
    <w:rsid w:val="00EF1943"/>
    <w:rsid w:val="00EF1A6B"/>
    <w:rsid w:val="00EF1AA6"/>
    <w:rsid w:val="00EF1BD1"/>
    <w:rsid w:val="00EF1DA0"/>
    <w:rsid w:val="00EF2383"/>
    <w:rsid w:val="00EF27B0"/>
    <w:rsid w:val="00EF2833"/>
    <w:rsid w:val="00EF2D94"/>
    <w:rsid w:val="00EF302C"/>
    <w:rsid w:val="00EF393E"/>
    <w:rsid w:val="00EF4211"/>
    <w:rsid w:val="00EF433C"/>
    <w:rsid w:val="00EF55C2"/>
    <w:rsid w:val="00EF5FAF"/>
    <w:rsid w:val="00EF68AA"/>
    <w:rsid w:val="00EF701D"/>
    <w:rsid w:val="00EF7742"/>
    <w:rsid w:val="00EF77FA"/>
    <w:rsid w:val="00EF7991"/>
    <w:rsid w:val="00EF79B8"/>
    <w:rsid w:val="00EF7BA3"/>
    <w:rsid w:val="00F0033C"/>
    <w:rsid w:val="00F0082F"/>
    <w:rsid w:val="00F00A68"/>
    <w:rsid w:val="00F00E1F"/>
    <w:rsid w:val="00F013DE"/>
    <w:rsid w:val="00F01B93"/>
    <w:rsid w:val="00F01CDF"/>
    <w:rsid w:val="00F01E83"/>
    <w:rsid w:val="00F020A4"/>
    <w:rsid w:val="00F022CE"/>
    <w:rsid w:val="00F02BD9"/>
    <w:rsid w:val="00F02CF3"/>
    <w:rsid w:val="00F02E42"/>
    <w:rsid w:val="00F032EE"/>
    <w:rsid w:val="00F0389C"/>
    <w:rsid w:val="00F03E5E"/>
    <w:rsid w:val="00F0400E"/>
    <w:rsid w:val="00F042D3"/>
    <w:rsid w:val="00F04505"/>
    <w:rsid w:val="00F04622"/>
    <w:rsid w:val="00F04A35"/>
    <w:rsid w:val="00F04B2B"/>
    <w:rsid w:val="00F05384"/>
    <w:rsid w:val="00F0538D"/>
    <w:rsid w:val="00F05447"/>
    <w:rsid w:val="00F05480"/>
    <w:rsid w:val="00F05859"/>
    <w:rsid w:val="00F0639D"/>
    <w:rsid w:val="00F06944"/>
    <w:rsid w:val="00F06DC5"/>
    <w:rsid w:val="00F070DD"/>
    <w:rsid w:val="00F0771B"/>
    <w:rsid w:val="00F07CD4"/>
    <w:rsid w:val="00F07D1D"/>
    <w:rsid w:val="00F07F08"/>
    <w:rsid w:val="00F10958"/>
    <w:rsid w:val="00F1098E"/>
    <w:rsid w:val="00F10E7B"/>
    <w:rsid w:val="00F110EF"/>
    <w:rsid w:val="00F112CB"/>
    <w:rsid w:val="00F117E6"/>
    <w:rsid w:val="00F118BB"/>
    <w:rsid w:val="00F11D7E"/>
    <w:rsid w:val="00F11D94"/>
    <w:rsid w:val="00F1207C"/>
    <w:rsid w:val="00F126DE"/>
    <w:rsid w:val="00F12807"/>
    <w:rsid w:val="00F12924"/>
    <w:rsid w:val="00F12CDE"/>
    <w:rsid w:val="00F12F8E"/>
    <w:rsid w:val="00F132E2"/>
    <w:rsid w:val="00F1330F"/>
    <w:rsid w:val="00F133F0"/>
    <w:rsid w:val="00F13B70"/>
    <w:rsid w:val="00F13B8F"/>
    <w:rsid w:val="00F13DA2"/>
    <w:rsid w:val="00F140C0"/>
    <w:rsid w:val="00F1476F"/>
    <w:rsid w:val="00F1540E"/>
    <w:rsid w:val="00F15529"/>
    <w:rsid w:val="00F157FA"/>
    <w:rsid w:val="00F15B33"/>
    <w:rsid w:val="00F160D4"/>
    <w:rsid w:val="00F161A6"/>
    <w:rsid w:val="00F16C26"/>
    <w:rsid w:val="00F16CE0"/>
    <w:rsid w:val="00F17449"/>
    <w:rsid w:val="00F177DA"/>
    <w:rsid w:val="00F17AA3"/>
    <w:rsid w:val="00F17FB3"/>
    <w:rsid w:val="00F20722"/>
    <w:rsid w:val="00F20AC4"/>
    <w:rsid w:val="00F2138D"/>
    <w:rsid w:val="00F213AC"/>
    <w:rsid w:val="00F21BFB"/>
    <w:rsid w:val="00F21D9E"/>
    <w:rsid w:val="00F22155"/>
    <w:rsid w:val="00F2248F"/>
    <w:rsid w:val="00F23089"/>
    <w:rsid w:val="00F2376A"/>
    <w:rsid w:val="00F23DFA"/>
    <w:rsid w:val="00F23DFE"/>
    <w:rsid w:val="00F265B0"/>
    <w:rsid w:val="00F26847"/>
    <w:rsid w:val="00F268E2"/>
    <w:rsid w:val="00F26D7D"/>
    <w:rsid w:val="00F27125"/>
    <w:rsid w:val="00F27669"/>
    <w:rsid w:val="00F27E73"/>
    <w:rsid w:val="00F3019C"/>
    <w:rsid w:val="00F301FA"/>
    <w:rsid w:val="00F30ABD"/>
    <w:rsid w:val="00F30C01"/>
    <w:rsid w:val="00F3109F"/>
    <w:rsid w:val="00F31450"/>
    <w:rsid w:val="00F3152B"/>
    <w:rsid w:val="00F3231C"/>
    <w:rsid w:val="00F32757"/>
    <w:rsid w:val="00F32762"/>
    <w:rsid w:val="00F32BE0"/>
    <w:rsid w:val="00F331CA"/>
    <w:rsid w:val="00F331FE"/>
    <w:rsid w:val="00F33482"/>
    <w:rsid w:val="00F33819"/>
    <w:rsid w:val="00F3389E"/>
    <w:rsid w:val="00F33ED5"/>
    <w:rsid w:val="00F34033"/>
    <w:rsid w:val="00F34626"/>
    <w:rsid w:val="00F34D54"/>
    <w:rsid w:val="00F34EC2"/>
    <w:rsid w:val="00F355D7"/>
    <w:rsid w:val="00F35957"/>
    <w:rsid w:val="00F35F89"/>
    <w:rsid w:val="00F36268"/>
    <w:rsid w:val="00F364E3"/>
    <w:rsid w:val="00F36575"/>
    <w:rsid w:val="00F3658C"/>
    <w:rsid w:val="00F369E3"/>
    <w:rsid w:val="00F36CBA"/>
    <w:rsid w:val="00F36FEB"/>
    <w:rsid w:val="00F3731A"/>
    <w:rsid w:val="00F3733F"/>
    <w:rsid w:val="00F37FF6"/>
    <w:rsid w:val="00F4055F"/>
    <w:rsid w:val="00F407CC"/>
    <w:rsid w:val="00F40B31"/>
    <w:rsid w:val="00F40BC9"/>
    <w:rsid w:val="00F40EF3"/>
    <w:rsid w:val="00F414C2"/>
    <w:rsid w:val="00F41521"/>
    <w:rsid w:val="00F4172F"/>
    <w:rsid w:val="00F419D7"/>
    <w:rsid w:val="00F41D4D"/>
    <w:rsid w:val="00F421B2"/>
    <w:rsid w:val="00F42332"/>
    <w:rsid w:val="00F42660"/>
    <w:rsid w:val="00F427CE"/>
    <w:rsid w:val="00F429BE"/>
    <w:rsid w:val="00F43093"/>
    <w:rsid w:val="00F4317E"/>
    <w:rsid w:val="00F43229"/>
    <w:rsid w:val="00F43C3D"/>
    <w:rsid w:val="00F4437D"/>
    <w:rsid w:val="00F445BD"/>
    <w:rsid w:val="00F450A5"/>
    <w:rsid w:val="00F450F2"/>
    <w:rsid w:val="00F4517A"/>
    <w:rsid w:val="00F4558A"/>
    <w:rsid w:val="00F45597"/>
    <w:rsid w:val="00F456CA"/>
    <w:rsid w:val="00F45A1B"/>
    <w:rsid w:val="00F45E46"/>
    <w:rsid w:val="00F4656F"/>
    <w:rsid w:val="00F46879"/>
    <w:rsid w:val="00F469FB"/>
    <w:rsid w:val="00F46DB2"/>
    <w:rsid w:val="00F47080"/>
    <w:rsid w:val="00F47871"/>
    <w:rsid w:val="00F47B1A"/>
    <w:rsid w:val="00F47D0D"/>
    <w:rsid w:val="00F47D31"/>
    <w:rsid w:val="00F47DF2"/>
    <w:rsid w:val="00F5032C"/>
    <w:rsid w:val="00F5034D"/>
    <w:rsid w:val="00F509F3"/>
    <w:rsid w:val="00F50CE4"/>
    <w:rsid w:val="00F512C8"/>
    <w:rsid w:val="00F51450"/>
    <w:rsid w:val="00F5165D"/>
    <w:rsid w:val="00F516E5"/>
    <w:rsid w:val="00F51D0A"/>
    <w:rsid w:val="00F52016"/>
    <w:rsid w:val="00F52484"/>
    <w:rsid w:val="00F5291F"/>
    <w:rsid w:val="00F52A6C"/>
    <w:rsid w:val="00F52CE7"/>
    <w:rsid w:val="00F52D72"/>
    <w:rsid w:val="00F534C1"/>
    <w:rsid w:val="00F536A8"/>
    <w:rsid w:val="00F53970"/>
    <w:rsid w:val="00F53BDB"/>
    <w:rsid w:val="00F54332"/>
    <w:rsid w:val="00F5448C"/>
    <w:rsid w:val="00F54854"/>
    <w:rsid w:val="00F54AD3"/>
    <w:rsid w:val="00F54BE0"/>
    <w:rsid w:val="00F54CF3"/>
    <w:rsid w:val="00F54D75"/>
    <w:rsid w:val="00F558BC"/>
    <w:rsid w:val="00F55D36"/>
    <w:rsid w:val="00F5600E"/>
    <w:rsid w:val="00F561BD"/>
    <w:rsid w:val="00F568F5"/>
    <w:rsid w:val="00F5696E"/>
    <w:rsid w:val="00F56CEF"/>
    <w:rsid w:val="00F56EC3"/>
    <w:rsid w:val="00F571B5"/>
    <w:rsid w:val="00F5725B"/>
    <w:rsid w:val="00F57AFD"/>
    <w:rsid w:val="00F57C22"/>
    <w:rsid w:val="00F57ED2"/>
    <w:rsid w:val="00F609B9"/>
    <w:rsid w:val="00F609C5"/>
    <w:rsid w:val="00F60BAE"/>
    <w:rsid w:val="00F60C92"/>
    <w:rsid w:val="00F610A0"/>
    <w:rsid w:val="00F61159"/>
    <w:rsid w:val="00F61515"/>
    <w:rsid w:val="00F61B3B"/>
    <w:rsid w:val="00F61CD6"/>
    <w:rsid w:val="00F61D60"/>
    <w:rsid w:val="00F627AE"/>
    <w:rsid w:val="00F628EC"/>
    <w:rsid w:val="00F62E8B"/>
    <w:rsid w:val="00F62EE9"/>
    <w:rsid w:val="00F630FC"/>
    <w:rsid w:val="00F63398"/>
    <w:rsid w:val="00F633BD"/>
    <w:rsid w:val="00F639C9"/>
    <w:rsid w:val="00F63DC6"/>
    <w:rsid w:val="00F640DC"/>
    <w:rsid w:val="00F64184"/>
    <w:rsid w:val="00F641BF"/>
    <w:rsid w:val="00F641E3"/>
    <w:rsid w:val="00F64330"/>
    <w:rsid w:val="00F64387"/>
    <w:rsid w:val="00F64BE1"/>
    <w:rsid w:val="00F64D33"/>
    <w:rsid w:val="00F65070"/>
    <w:rsid w:val="00F65DA7"/>
    <w:rsid w:val="00F66324"/>
    <w:rsid w:val="00F67242"/>
    <w:rsid w:val="00F676AE"/>
    <w:rsid w:val="00F70147"/>
    <w:rsid w:val="00F702C6"/>
    <w:rsid w:val="00F703C4"/>
    <w:rsid w:val="00F710DF"/>
    <w:rsid w:val="00F714A5"/>
    <w:rsid w:val="00F71BD1"/>
    <w:rsid w:val="00F71E8D"/>
    <w:rsid w:val="00F7256F"/>
    <w:rsid w:val="00F725D6"/>
    <w:rsid w:val="00F727EC"/>
    <w:rsid w:val="00F72F17"/>
    <w:rsid w:val="00F7324D"/>
    <w:rsid w:val="00F73831"/>
    <w:rsid w:val="00F73DCD"/>
    <w:rsid w:val="00F7426E"/>
    <w:rsid w:val="00F7455C"/>
    <w:rsid w:val="00F74D1A"/>
    <w:rsid w:val="00F74FA9"/>
    <w:rsid w:val="00F75667"/>
    <w:rsid w:val="00F756BF"/>
    <w:rsid w:val="00F758B0"/>
    <w:rsid w:val="00F7594F"/>
    <w:rsid w:val="00F76493"/>
    <w:rsid w:val="00F76921"/>
    <w:rsid w:val="00F76C5E"/>
    <w:rsid w:val="00F76FE2"/>
    <w:rsid w:val="00F771B7"/>
    <w:rsid w:val="00F77343"/>
    <w:rsid w:val="00F77A8D"/>
    <w:rsid w:val="00F77FA9"/>
    <w:rsid w:val="00F80760"/>
    <w:rsid w:val="00F80A8D"/>
    <w:rsid w:val="00F80F9C"/>
    <w:rsid w:val="00F81314"/>
    <w:rsid w:val="00F8196A"/>
    <w:rsid w:val="00F81C2B"/>
    <w:rsid w:val="00F8202C"/>
    <w:rsid w:val="00F82310"/>
    <w:rsid w:val="00F824E6"/>
    <w:rsid w:val="00F826B8"/>
    <w:rsid w:val="00F82784"/>
    <w:rsid w:val="00F829D9"/>
    <w:rsid w:val="00F82DC7"/>
    <w:rsid w:val="00F82DDE"/>
    <w:rsid w:val="00F83CF3"/>
    <w:rsid w:val="00F83E6C"/>
    <w:rsid w:val="00F84736"/>
    <w:rsid w:val="00F8475C"/>
    <w:rsid w:val="00F84998"/>
    <w:rsid w:val="00F849FD"/>
    <w:rsid w:val="00F84A9A"/>
    <w:rsid w:val="00F84B23"/>
    <w:rsid w:val="00F84DB5"/>
    <w:rsid w:val="00F84EB0"/>
    <w:rsid w:val="00F85024"/>
    <w:rsid w:val="00F85063"/>
    <w:rsid w:val="00F85524"/>
    <w:rsid w:val="00F85A18"/>
    <w:rsid w:val="00F86DFB"/>
    <w:rsid w:val="00F878CF"/>
    <w:rsid w:val="00F87BA8"/>
    <w:rsid w:val="00F87CFA"/>
    <w:rsid w:val="00F87E5D"/>
    <w:rsid w:val="00F87ED9"/>
    <w:rsid w:val="00F9090B"/>
    <w:rsid w:val="00F90A1D"/>
    <w:rsid w:val="00F90BC9"/>
    <w:rsid w:val="00F90C33"/>
    <w:rsid w:val="00F90FCE"/>
    <w:rsid w:val="00F91391"/>
    <w:rsid w:val="00F915CF"/>
    <w:rsid w:val="00F91934"/>
    <w:rsid w:val="00F91E14"/>
    <w:rsid w:val="00F92428"/>
    <w:rsid w:val="00F92433"/>
    <w:rsid w:val="00F92ACF"/>
    <w:rsid w:val="00F931C4"/>
    <w:rsid w:val="00F9353C"/>
    <w:rsid w:val="00F935CF"/>
    <w:rsid w:val="00F93660"/>
    <w:rsid w:val="00F936A9"/>
    <w:rsid w:val="00F93810"/>
    <w:rsid w:val="00F93D38"/>
    <w:rsid w:val="00F93EAF"/>
    <w:rsid w:val="00F94265"/>
    <w:rsid w:val="00F94B11"/>
    <w:rsid w:val="00F9530B"/>
    <w:rsid w:val="00F9591D"/>
    <w:rsid w:val="00F95B77"/>
    <w:rsid w:val="00F962D8"/>
    <w:rsid w:val="00F966D4"/>
    <w:rsid w:val="00F96AC5"/>
    <w:rsid w:val="00F9798F"/>
    <w:rsid w:val="00F979AB"/>
    <w:rsid w:val="00F97DC0"/>
    <w:rsid w:val="00F97EA3"/>
    <w:rsid w:val="00FA0C3C"/>
    <w:rsid w:val="00FA0E01"/>
    <w:rsid w:val="00FA0F0F"/>
    <w:rsid w:val="00FA1A07"/>
    <w:rsid w:val="00FA1B55"/>
    <w:rsid w:val="00FA2023"/>
    <w:rsid w:val="00FA20CA"/>
    <w:rsid w:val="00FA24E7"/>
    <w:rsid w:val="00FA288A"/>
    <w:rsid w:val="00FA2A68"/>
    <w:rsid w:val="00FA2DCE"/>
    <w:rsid w:val="00FA2EAA"/>
    <w:rsid w:val="00FA3030"/>
    <w:rsid w:val="00FA32FD"/>
    <w:rsid w:val="00FA3303"/>
    <w:rsid w:val="00FA33C6"/>
    <w:rsid w:val="00FA357E"/>
    <w:rsid w:val="00FA3837"/>
    <w:rsid w:val="00FA3ADE"/>
    <w:rsid w:val="00FA3FF4"/>
    <w:rsid w:val="00FA4054"/>
    <w:rsid w:val="00FA4192"/>
    <w:rsid w:val="00FA4868"/>
    <w:rsid w:val="00FA49C9"/>
    <w:rsid w:val="00FA4E7D"/>
    <w:rsid w:val="00FA4FF1"/>
    <w:rsid w:val="00FA5074"/>
    <w:rsid w:val="00FA50E3"/>
    <w:rsid w:val="00FA51D4"/>
    <w:rsid w:val="00FA52CC"/>
    <w:rsid w:val="00FA5790"/>
    <w:rsid w:val="00FA66F7"/>
    <w:rsid w:val="00FA67DE"/>
    <w:rsid w:val="00FA68DD"/>
    <w:rsid w:val="00FA6917"/>
    <w:rsid w:val="00FA6935"/>
    <w:rsid w:val="00FA700D"/>
    <w:rsid w:val="00FA7165"/>
    <w:rsid w:val="00FA7318"/>
    <w:rsid w:val="00FA73EF"/>
    <w:rsid w:val="00FB02B8"/>
    <w:rsid w:val="00FB08F9"/>
    <w:rsid w:val="00FB0D17"/>
    <w:rsid w:val="00FB228B"/>
    <w:rsid w:val="00FB2360"/>
    <w:rsid w:val="00FB2392"/>
    <w:rsid w:val="00FB2811"/>
    <w:rsid w:val="00FB3A51"/>
    <w:rsid w:val="00FB3CAE"/>
    <w:rsid w:val="00FB413D"/>
    <w:rsid w:val="00FB42A1"/>
    <w:rsid w:val="00FB47AA"/>
    <w:rsid w:val="00FB49A6"/>
    <w:rsid w:val="00FB4BB3"/>
    <w:rsid w:val="00FB4CC8"/>
    <w:rsid w:val="00FB4EDE"/>
    <w:rsid w:val="00FB51CC"/>
    <w:rsid w:val="00FB5221"/>
    <w:rsid w:val="00FB5441"/>
    <w:rsid w:val="00FB5483"/>
    <w:rsid w:val="00FB5A65"/>
    <w:rsid w:val="00FB5B70"/>
    <w:rsid w:val="00FB609A"/>
    <w:rsid w:val="00FB610A"/>
    <w:rsid w:val="00FB631D"/>
    <w:rsid w:val="00FB6587"/>
    <w:rsid w:val="00FB69CA"/>
    <w:rsid w:val="00FB6DE0"/>
    <w:rsid w:val="00FB7006"/>
    <w:rsid w:val="00FB71A2"/>
    <w:rsid w:val="00FB7514"/>
    <w:rsid w:val="00FB7594"/>
    <w:rsid w:val="00FB777F"/>
    <w:rsid w:val="00FB786D"/>
    <w:rsid w:val="00FB7907"/>
    <w:rsid w:val="00FB7CEB"/>
    <w:rsid w:val="00FB7EA8"/>
    <w:rsid w:val="00FC027D"/>
    <w:rsid w:val="00FC0B9D"/>
    <w:rsid w:val="00FC0C10"/>
    <w:rsid w:val="00FC0D22"/>
    <w:rsid w:val="00FC0D47"/>
    <w:rsid w:val="00FC132C"/>
    <w:rsid w:val="00FC1C8B"/>
    <w:rsid w:val="00FC2042"/>
    <w:rsid w:val="00FC2BC2"/>
    <w:rsid w:val="00FC3122"/>
    <w:rsid w:val="00FC31DF"/>
    <w:rsid w:val="00FC3420"/>
    <w:rsid w:val="00FC349A"/>
    <w:rsid w:val="00FC35B0"/>
    <w:rsid w:val="00FC3903"/>
    <w:rsid w:val="00FC3C48"/>
    <w:rsid w:val="00FC4141"/>
    <w:rsid w:val="00FC41F8"/>
    <w:rsid w:val="00FC43ED"/>
    <w:rsid w:val="00FC4494"/>
    <w:rsid w:val="00FC4653"/>
    <w:rsid w:val="00FC4674"/>
    <w:rsid w:val="00FC4E20"/>
    <w:rsid w:val="00FC547D"/>
    <w:rsid w:val="00FC5AF7"/>
    <w:rsid w:val="00FC646F"/>
    <w:rsid w:val="00FC66BB"/>
    <w:rsid w:val="00FC6700"/>
    <w:rsid w:val="00FC690B"/>
    <w:rsid w:val="00FC69C7"/>
    <w:rsid w:val="00FC69DF"/>
    <w:rsid w:val="00FC6BA0"/>
    <w:rsid w:val="00FC6E96"/>
    <w:rsid w:val="00FC6F02"/>
    <w:rsid w:val="00FC75BD"/>
    <w:rsid w:val="00FC7CEB"/>
    <w:rsid w:val="00FC7D4F"/>
    <w:rsid w:val="00FC7D94"/>
    <w:rsid w:val="00FC7F50"/>
    <w:rsid w:val="00FD0240"/>
    <w:rsid w:val="00FD0596"/>
    <w:rsid w:val="00FD05EB"/>
    <w:rsid w:val="00FD0729"/>
    <w:rsid w:val="00FD088C"/>
    <w:rsid w:val="00FD0A2C"/>
    <w:rsid w:val="00FD0BE5"/>
    <w:rsid w:val="00FD1674"/>
    <w:rsid w:val="00FD2731"/>
    <w:rsid w:val="00FD2770"/>
    <w:rsid w:val="00FD27C3"/>
    <w:rsid w:val="00FD3385"/>
    <w:rsid w:val="00FD341F"/>
    <w:rsid w:val="00FD3AE1"/>
    <w:rsid w:val="00FD3CE6"/>
    <w:rsid w:val="00FD3E62"/>
    <w:rsid w:val="00FD40C4"/>
    <w:rsid w:val="00FD42AC"/>
    <w:rsid w:val="00FD441B"/>
    <w:rsid w:val="00FD4900"/>
    <w:rsid w:val="00FD4CD1"/>
    <w:rsid w:val="00FD4D21"/>
    <w:rsid w:val="00FD4E61"/>
    <w:rsid w:val="00FD4F09"/>
    <w:rsid w:val="00FD5012"/>
    <w:rsid w:val="00FD5892"/>
    <w:rsid w:val="00FD637B"/>
    <w:rsid w:val="00FD654A"/>
    <w:rsid w:val="00FD6717"/>
    <w:rsid w:val="00FD67F2"/>
    <w:rsid w:val="00FD6A27"/>
    <w:rsid w:val="00FD6E8F"/>
    <w:rsid w:val="00FD6FF0"/>
    <w:rsid w:val="00FD7242"/>
    <w:rsid w:val="00FD7288"/>
    <w:rsid w:val="00FD7790"/>
    <w:rsid w:val="00FD7816"/>
    <w:rsid w:val="00FD79C3"/>
    <w:rsid w:val="00FD7F93"/>
    <w:rsid w:val="00FE0221"/>
    <w:rsid w:val="00FE0383"/>
    <w:rsid w:val="00FE039B"/>
    <w:rsid w:val="00FE0401"/>
    <w:rsid w:val="00FE0779"/>
    <w:rsid w:val="00FE0D05"/>
    <w:rsid w:val="00FE1871"/>
    <w:rsid w:val="00FE18BC"/>
    <w:rsid w:val="00FE1AA0"/>
    <w:rsid w:val="00FE1AE7"/>
    <w:rsid w:val="00FE1EFC"/>
    <w:rsid w:val="00FE2124"/>
    <w:rsid w:val="00FE21D0"/>
    <w:rsid w:val="00FE24BB"/>
    <w:rsid w:val="00FE2615"/>
    <w:rsid w:val="00FE27EF"/>
    <w:rsid w:val="00FE29C7"/>
    <w:rsid w:val="00FE32A6"/>
    <w:rsid w:val="00FE3865"/>
    <w:rsid w:val="00FE3D75"/>
    <w:rsid w:val="00FE4523"/>
    <w:rsid w:val="00FE4772"/>
    <w:rsid w:val="00FE48B7"/>
    <w:rsid w:val="00FE4D3E"/>
    <w:rsid w:val="00FE50FF"/>
    <w:rsid w:val="00FE532D"/>
    <w:rsid w:val="00FE5829"/>
    <w:rsid w:val="00FE5A0A"/>
    <w:rsid w:val="00FE6758"/>
    <w:rsid w:val="00FE6B48"/>
    <w:rsid w:val="00FE6F91"/>
    <w:rsid w:val="00FE73B7"/>
    <w:rsid w:val="00FE76E0"/>
    <w:rsid w:val="00FE7E63"/>
    <w:rsid w:val="00FF01B9"/>
    <w:rsid w:val="00FF0429"/>
    <w:rsid w:val="00FF1039"/>
    <w:rsid w:val="00FF108B"/>
    <w:rsid w:val="00FF150E"/>
    <w:rsid w:val="00FF1D49"/>
    <w:rsid w:val="00FF208C"/>
    <w:rsid w:val="00FF2446"/>
    <w:rsid w:val="00FF2765"/>
    <w:rsid w:val="00FF2EC1"/>
    <w:rsid w:val="00FF2F4D"/>
    <w:rsid w:val="00FF3163"/>
    <w:rsid w:val="00FF31D3"/>
    <w:rsid w:val="00FF3223"/>
    <w:rsid w:val="00FF3498"/>
    <w:rsid w:val="00FF357C"/>
    <w:rsid w:val="00FF3874"/>
    <w:rsid w:val="00FF39C8"/>
    <w:rsid w:val="00FF3B1A"/>
    <w:rsid w:val="00FF3FA1"/>
    <w:rsid w:val="00FF428B"/>
    <w:rsid w:val="00FF45D9"/>
    <w:rsid w:val="00FF4711"/>
    <w:rsid w:val="00FF491E"/>
    <w:rsid w:val="00FF4A38"/>
    <w:rsid w:val="00FF5004"/>
    <w:rsid w:val="00FF55FC"/>
    <w:rsid w:val="00FF5A95"/>
    <w:rsid w:val="00FF6CB6"/>
    <w:rsid w:val="00FF6CD1"/>
    <w:rsid w:val="00FF72F6"/>
    <w:rsid w:val="00FF7D61"/>
    <w:rsid w:val="00FF7EC9"/>
    <w:rsid w:val="01A46EB8"/>
    <w:rsid w:val="03077B67"/>
    <w:rsid w:val="0379272E"/>
    <w:rsid w:val="06275022"/>
    <w:rsid w:val="07AC12A3"/>
    <w:rsid w:val="0ACA5E1D"/>
    <w:rsid w:val="0E847379"/>
    <w:rsid w:val="0F8155B1"/>
    <w:rsid w:val="0F9B5C96"/>
    <w:rsid w:val="12DB2E0D"/>
    <w:rsid w:val="15AD7B41"/>
    <w:rsid w:val="1D8E6EC1"/>
    <w:rsid w:val="1E240027"/>
    <w:rsid w:val="1FC449D6"/>
    <w:rsid w:val="20F87C9A"/>
    <w:rsid w:val="236B7D10"/>
    <w:rsid w:val="23A54596"/>
    <w:rsid w:val="24A076A4"/>
    <w:rsid w:val="27C82590"/>
    <w:rsid w:val="2D684826"/>
    <w:rsid w:val="2D762405"/>
    <w:rsid w:val="2E32475D"/>
    <w:rsid w:val="31296D9B"/>
    <w:rsid w:val="33C73B54"/>
    <w:rsid w:val="35387776"/>
    <w:rsid w:val="35A37D28"/>
    <w:rsid w:val="36D0622C"/>
    <w:rsid w:val="381851C0"/>
    <w:rsid w:val="3FDC6149"/>
    <w:rsid w:val="42160DDD"/>
    <w:rsid w:val="43EB6403"/>
    <w:rsid w:val="44226998"/>
    <w:rsid w:val="477A3630"/>
    <w:rsid w:val="485B6679"/>
    <w:rsid w:val="48BD2411"/>
    <w:rsid w:val="4A0B2B8E"/>
    <w:rsid w:val="4C4C66DB"/>
    <w:rsid w:val="4CC61599"/>
    <w:rsid w:val="4FD34B6F"/>
    <w:rsid w:val="50E9749B"/>
    <w:rsid w:val="516503B3"/>
    <w:rsid w:val="531D0862"/>
    <w:rsid w:val="54426F9D"/>
    <w:rsid w:val="544644AF"/>
    <w:rsid w:val="54B33919"/>
    <w:rsid w:val="55F34FB0"/>
    <w:rsid w:val="58D170D3"/>
    <w:rsid w:val="58E80743"/>
    <w:rsid w:val="59C801FF"/>
    <w:rsid w:val="5C151ECA"/>
    <w:rsid w:val="5D3978E9"/>
    <w:rsid w:val="5EEE2AF9"/>
    <w:rsid w:val="5FB95841"/>
    <w:rsid w:val="60DD202D"/>
    <w:rsid w:val="6141144E"/>
    <w:rsid w:val="639851A7"/>
    <w:rsid w:val="645D7E98"/>
    <w:rsid w:val="64DB33C2"/>
    <w:rsid w:val="6A2F1427"/>
    <w:rsid w:val="6B6930E9"/>
    <w:rsid w:val="6D8B26FF"/>
    <w:rsid w:val="6DC4580B"/>
    <w:rsid w:val="6E5F6DE7"/>
    <w:rsid w:val="6F16552B"/>
    <w:rsid w:val="6F9F5F95"/>
    <w:rsid w:val="6FB11E0A"/>
    <w:rsid w:val="70F90076"/>
    <w:rsid w:val="73191E50"/>
    <w:rsid w:val="7426408B"/>
    <w:rsid w:val="74B30A05"/>
    <w:rsid w:val="76011E33"/>
    <w:rsid w:val="77D97046"/>
    <w:rsid w:val="7B4E61AA"/>
    <w:rsid w:val="7D271651"/>
    <w:rsid w:val="7F0925A3"/>
    <w:rsid w:val="7F4D0C0E"/>
    <w:rsid w:val="7FE65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3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39" w:qFormat="1"/>
    <w:lsdException w:name="footnote text" w:uiPriority="39"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9" w:qFormat="1"/>
    <w:lsdException w:name="table of figures" w:semiHidden="1" w:unhideWhenUsed="1"/>
    <w:lsdException w:name="envelope address" w:uiPriority="39" w:qFormat="1"/>
    <w:lsdException w:name="envelope return" w:semiHidden="1" w:unhideWhenUsed="1"/>
    <w:lsdException w:name="footnote reference" w:unhideWhenUsed="1" w:qFormat="1"/>
    <w:lsdException w:name="annotation reference" w:unhideWhenUsed="1" w:qFormat="1"/>
    <w:lsdException w:name="line number" w:unhideWhenUsed="1" w:qFormat="1"/>
    <w:lsdException w:name="page number"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39" w:qFormat="1"/>
    <w:lsdException w:name="List Bullet" w:qFormat="1"/>
    <w:lsdException w:name="List Number" w:uiPriority="39"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uiPriority="39" w:qFormat="1"/>
    <w:lsdException w:name="List Bullet 4" w:uiPriority="39" w:qFormat="1"/>
    <w:lsdException w:name="List Bullet 5" w:uiPriority="39" w:qFormat="1"/>
    <w:lsdException w:name="List Number 2" w:uiPriority="39" w:qFormat="1"/>
    <w:lsdException w:name="List Number 3" w:uiPriority="39" w:qFormat="1"/>
    <w:lsdException w:name="List Number 4" w:uiPriority="39" w:qFormat="1"/>
    <w:lsdException w:name="List Number 5" w:uiPriority="39"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3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uiPriority="39" w:qFormat="1"/>
    <w:lsdException w:name="Date" w:uiPriority="39" w:qFormat="1"/>
    <w:lsdException w:name="Body Text First Indent" w:uiPriority="39" w:unhideWhenUsed="1" w:qFormat="1"/>
    <w:lsdException w:name="Body Text First Indent 2" w:semiHidden="1" w:unhideWhenUsed="1"/>
    <w:lsdException w:name="Note Heading" w:semiHidden="1" w:unhideWhenUsed="1"/>
    <w:lsdException w:name="Body Text 2" w:uiPriority="39" w:qFormat="1"/>
    <w:lsdException w:name="Body Text 3" w:uiPriority="39" w:qFormat="1"/>
    <w:lsdException w:name="Body Text Indent 2" w:uiPriority="39" w:qFormat="1"/>
    <w:lsdException w:name="Body Text Indent 3" w:unhideWhenUsed="1" w:qFormat="1"/>
    <w:lsdException w:name="Block Text" w:uiPriority="39" w:qFormat="1"/>
    <w:lsdException w:name="Hyperlink" w:qFormat="1"/>
    <w:lsdException w:name="FollowedHyperlink" w:unhideWhenUsed="1" w:qFormat="1"/>
    <w:lsdException w:name="Strong" w:uiPriority="0" w:qFormat="1"/>
    <w:lsdException w:name="Emphasis" w:uiPriority="20" w:qFormat="1"/>
    <w:lsdException w:name="Document Map" w:qFormat="1"/>
    <w:lsdException w:name="Plain Text" w:uiPriority="39"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uiPriority w:val="99"/>
    <w:qFormat/>
    <w:pPr>
      <w:keepNext/>
      <w:keepLines/>
      <w:pageBreakBefore/>
      <w:spacing w:beforeLines="200" w:afterLines="50" w:line="480" w:lineRule="auto"/>
      <w:jc w:val="center"/>
      <w:outlineLvl w:val="0"/>
    </w:pPr>
    <w:rPr>
      <w:b/>
      <w:bCs/>
      <w:kern w:val="44"/>
      <w:sz w:val="36"/>
      <w:szCs w:val="36"/>
    </w:rPr>
  </w:style>
  <w:style w:type="paragraph" w:styleId="21">
    <w:name w:val="heading 2"/>
    <w:basedOn w:val="a0"/>
    <w:next w:val="a0"/>
    <w:link w:val="2Char"/>
    <w:uiPriority w:val="99"/>
    <w:qFormat/>
    <w:pPr>
      <w:keepNext/>
      <w:keepLines/>
      <w:spacing w:before="260" w:after="260" w:line="416" w:lineRule="auto"/>
      <w:outlineLvl w:val="1"/>
    </w:pPr>
    <w:rPr>
      <w:rFonts w:ascii="Cambria" w:hAnsi="Cambria"/>
      <w:b/>
      <w:bCs/>
      <w:kern w:val="0"/>
      <w:sz w:val="32"/>
      <w:szCs w:val="32"/>
    </w:rPr>
  </w:style>
  <w:style w:type="paragraph" w:styleId="31">
    <w:name w:val="heading 3"/>
    <w:basedOn w:val="a0"/>
    <w:next w:val="a0"/>
    <w:link w:val="3Char"/>
    <w:uiPriority w:val="9"/>
    <w:qFormat/>
    <w:pPr>
      <w:keepNext/>
      <w:keepLines/>
      <w:spacing w:beforeLines="50" w:afterLines="30" w:line="360" w:lineRule="auto"/>
      <w:ind w:left="-136" w:firstLine="420"/>
      <w:contextualSpacing/>
      <w:outlineLvl w:val="2"/>
    </w:pPr>
    <w:rPr>
      <w:b/>
      <w:bCs/>
      <w:kern w:val="0"/>
      <w:sz w:val="24"/>
    </w:rPr>
  </w:style>
  <w:style w:type="paragraph" w:styleId="41">
    <w:name w:val="heading 4"/>
    <w:basedOn w:val="a0"/>
    <w:next w:val="a0"/>
    <w:link w:val="4Char"/>
    <w:uiPriority w:val="99"/>
    <w:qFormat/>
    <w:pPr>
      <w:keepNext/>
      <w:keepLines/>
      <w:spacing w:beforeLines="30" w:afterLines="20" w:line="360" w:lineRule="auto"/>
      <w:ind w:left="58" w:firstLine="482"/>
      <w:contextualSpacing/>
      <w:outlineLvl w:val="3"/>
    </w:pPr>
    <w:rPr>
      <w:bCs/>
      <w:kern w:val="0"/>
      <w:sz w:val="24"/>
    </w:rPr>
  </w:style>
  <w:style w:type="paragraph" w:styleId="51">
    <w:name w:val="heading 5"/>
    <w:basedOn w:val="a0"/>
    <w:next w:val="a0"/>
    <w:link w:val="5Char"/>
    <w:uiPriority w:val="99"/>
    <w:qFormat/>
    <w:pPr>
      <w:spacing w:beforeLines="10" w:afterLines="10" w:line="360" w:lineRule="auto"/>
      <w:ind w:firstLine="420"/>
      <w:contextualSpacing/>
      <w:outlineLvl w:val="4"/>
    </w:pPr>
    <w:rPr>
      <w:bCs/>
      <w:kern w:val="0"/>
      <w:sz w:val="24"/>
    </w:rPr>
  </w:style>
  <w:style w:type="paragraph" w:styleId="6">
    <w:name w:val="heading 6"/>
    <w:basedOn w:val="a0"/>
    <w:next w:val="a0"/>
    <w:link w:val="6Char"/>
    <w:uiPriority w:val="99"/>
    <w:qFormat/>
    <w:pPr>
      <w:spacing w:beforeLines="30" w:afterLines="30" w:line="400" w:lineRule="atLeast"/>
      <w:ind w:firstLine="482"/>
      <w:contextualSpacing/>
      <w:outlineLvl w:val="5"/>
    </w:pPr>
    <w:rPr>
      <w:rFonts w:eastAsia="楷体_GB2312"/>
      <w:bCs/>
      <w:kern w:val="0"/>
      <w:sz w:val="24"/>
    </w:rPr>
  </w:style>
  <w:style w:type="paragraph" w:styleId="7">
    <w:name w:val="heading 7"/>
    <w:basedOn w:val="a0"/>
    <w:next w:val="a0"/>
    <w:link w:val="7Char"/>
    <w:uiPriority w:val="99"/>
    <w:qFormat/>
    <w:pPr>
      <w:keepNext/>
      <w:keepLines/>
      <w:spacing w:before="240" w:after="64" w:line="320" w:lineRule="auto"/>
      <w:outlineLvl w:val="6"/>
    </w:pPr>
    <w:rPr>
      <w:b/>
      <w:bCs/>
      <w:kern w:val="0"/>
      <w:sz w:val="24"/>
    </w:rPr>
  </w:style>
  <w:style w:type="paragraph" w:styleId="8">
    <w:name w:val="heading 8"/>
    <w:basedOn w:val="a0"/>
    <w:next w:val="a0"/>
    <w:link w:val="8Char"/>
    <w:uiPriority w:val="99"/>
    <w:qFormat/>
    <w:pPr>
      <w:keepNext/>
      <w:keepLines/>
      <w:adjustRightInd w:val="0"/>
      <w:spacing w:before="240" w:after="64" w:line="320" w:lineRule="atLeast"/>
      <w:jc w:val="left"/>
      <w:outlineLvl w:val="7"/>
    </w:pPr>
    <w:rPr>
      <w:rFonts w:ascii="Arial" w:eastAsia="黑体" w:hAnsi="Arial"/>
      <w:color w:val="000000"/>
      <w:kern w:val="0"/>
      <w:sz w:val="24"/>
      <w:szCs w:val="20"/>
    </w:rPr>
  </w:style>
  <w:style w:type="paragraph" w:styleId="9">
    <w:name w:val="heading 9"/>
    <w:basedOn w:val="a0"/>
    <w:next w:val="a0"/>
    <w:link w:val="9Char"/>
    <w:uiPriority w:val="99"/>
    <w:qFormat/>
    <w:pPr>
      <w:keepNext/>
      <w:keepLines/>
      <w:adjustRightInd w:val="0"/>
      <w:spacing w:before="240" w:after="64" w:line="320" w:lineRule="atLeast"/>
      <w:jc w:val="left"/>
      <w:outlineLvl w:val="8"/>
    </w:pPr>
    <w:rPr>
      <w:rFonts w:ascii="Arial" w:eastAsia="黑体" w:hAnsi="Arial"/>
      <w:color w:val="000000"/>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pPr>
      <w:ind w:leftChars="1200" w:left="2520"/>
    </w:pPr>
  </w:style>
  <w:style w:type="paragraph" w:styleId="2">
    <w:name w:val="List Number 2"/>
    <w:basedOn w:val="a0"/>
    <w:uiPriority w:val="39"/>
    <w:qFormat/>
    <w:pPr>
      <w:numPr>
        <w:numId w:val="1"/>
      </w:numPr>
    </w:pPr>
    <w:rPr>
      <w:szCs w:val="20"/>
    </w:rPr>
  </w:style>
  <w:style w:type="paragraph" w:styleId="40">
    <w:name w:val="List Bullet 4"/>
    <w:basedOn w:val="a0"/>
    <w:uiPriority w:val="39"/>
    <w:qFormat/>
    <w:pPr>
      <w:numPr>
        <w:numId w:val="2"/>
      </w:numPr>
    </w:pPr>
    <w:rPr>
      <w:szCs w:val="20"/>
    </w:rPr>
  </w:style>
  <w:style w:type="paragraph" w:styleId="a4">
    <w:name w:val="List Number"/>
    <w:basedOn w:val="a0"/>
    <w:uiPriority w:val="39"/>
    <w:qFormat/>
    <w:pPr>
      <w:widowControl/>
      <w:tabs>
        <w:tab w:val="left" w:pos="360"/>
      </w:tabs>
      <w:ind w:left="360" w:hanging="360"/>
      <w:jc w:val="left"/>
    </w:pPr>
    <w:rPr>
      <w:rFonts w:ascii="宋体" w:hAnsi="宋体"/>
      <w:color w:val="000000"/>
      <w:kern w:val="0"/>
      <w:szCs w:val="20"/>
    </w:rPr>
  </w:style>
  <w:style w:type="paragraph" w:styleId="a5">
    <w:name w:val="Normal Indent"/>
    <w:basedOn w:val="a0"/>
    <w:uiPriority w:val="39"/>
    <w:qFormat/>
    <w:pPr>
      <w:ind w:firstLine="420"/>
    </w:pPr>
  </w:style>
  <w:style w:type="paragraph" w:styleId="a6">
    <w:name w:val="caption"/>
    <w:basedOn w:val="a0"/>
    <w:next w:val="a0"/>
    <w:uiPriority w:val="39"/>
    <w:qFormat/>
    <w:rPr>
      <w:rFonts w:ascii="Cambria" w:eastAsia="黑体" w:hAnsi="Cambria"/>
      <w:sz w:val="20"/>
      <w:szCs w:val="20"/>
    </w:rPr>
  </w:style>
  <w:style w:type="paragraph" w:styleId="a">
    <w:name w:val="List Bullet"/>
    <w:basedOn w:val="a0"/>
    <w:uiPriority w:val="99"/>
    <w:qFormat/>
    <w:pPr>
      <w:widowControl/>
      <w:numPr>
        <w:numId w:val="3"/>
      </w:numPr>
      <w:tabs>
        <w:tab w:val="left" w:pos="340"/>
      </w:tabs>
      <w:overflowPunct w:val="0"/>
      <w:autoSpaceDE w:val="0"/>
      <w:autoSpaceDN w:val="0"/>
      <w:adjustRightInd w:val="0"/>
      <w:spacing w:before="130" w:after="130"/>
      <w:textAlignment w:val="baseline"/>
    </w:pPr>
    <w:rPr>
      <w:rFonts w:eastAsia="方正楷体_GBK"/>
      <w:kern w:val="0"/>
      <w:sz w:val="24"/>
      <w:szCs w:val="20"/>
      <w:lang w:val="en-GB" w:eastAsia="en-US"/>
    </w:rPr>
  </w:style>
  <w:style w:type="paragraph" w:styleId="a7">
    <w:name w:val="envelope address"/>
    <w:basedOn w:val="a0"/>
    <w:uiPriority w:val="39"/>
    <w:qFormat/>
    <w:pPr>
      <w:framePr w:w="7920" w:h="1980" w:hRule="exact" w:hSpace="180" w:wrap="around" w:hAnchor="page" w:xAlign="center" w:yAlign="bottom"/>
      <w:snapToGrid w:val="0"/>
      <w:ind w:leftChars="1400" w:left="100"/>
    </w:pPr>
    <w:rPr>
      <w:rFonts w:ascii="Arial" w:hAnsi="Arial" w:cs="Arial"/>
      <w:sz w:val="24"/>
    </w:rPr>
  </w:style>
  <w:style w:type="paragraph" w:styleId="a8">
    <w:name w:val="Document Map"/>
    <w:basedOn w:val="a0"/>
    <w:link w:val="Char"/>
    <w:uiPriority w:val="99"/>
    <w:qFormat/>
    <w:pPr>
      <w:shd w:val="clear" w:color="auto" w:fill="000080"/>
    </w:pPr>
  </w:style>
  <w:style w:type="paragraph" w:styleId="a9">
    <w:name w:val="annotation text"/>
    <w:basedOn w:val="a0"/>
    <w:link w:val="Char5"/>
    <w:uiPriority w:val="99"/>
    <w:unhideWhenUsed/>
    <w:qFormat/>
    <w:pPr>
      <w:jc w:val="left"/>
    </w:pPr>
    <w:rPr>
      <w:rFonts w:ascii="Calibri" w:hAnsi="Calibri"/>
      <w:szCs w:val="22"/>
    </w:rPr>
  </w:style>
  <w:style w:type="paragraph" w:styleId="aa">
    <w:name w:val="Salutation"/>
    <w:basedOn w:val="a0"/>
    <w:next w:val="a0"/>
    <w:link w:val="Char0"/>
    <w:uiPriority w:val="39"/>
    <w:qFormat/>
    <w:rPr>
      <w:rFonts w:ascii="Calibri" w:hAnsi="Calibri"/>
      <w:kern w:val="0"/>
      <w:sz w:val="24"/>
      <w:szCs w:val="20"/>
    </w:rPr>
  </w:style>
  <w:style w:type="paragraph" w:styleId="32">
    <w:name w:val="Body Text 3"/>
    <w:basedOn w:val="a0"/>
    <w:link w:val="3Char0"/>
    <w:uiPriority w:val="39"/>
    <w:qFormat/>
    <w:pPr>
      <w:spacing w:after="120"/>
    </w:pPr>
    <w:rPr>
      <w:rFonts w:ascii="Calibri" w:hAnsi="Calibri"/>
      <w:kern w:val="0"/>
      <w:sz w:val="16"/>
      <w:szCs w:val="16"/>
    </w:rPr>
  </w:style>
  <w:style w:type="paragraph" w:styleId="30">
    <w:name w:val="List Bullet 3"/>
    <w:basedOn w:val="a0"/>
    <w:uiPriority w:val="39"/>
    <w:qFormat/>
    <w:pPr>
      <w:numPr>
        <w:numId w:val="4"/>
      </w:numPr>
    </w:pPr>
    <w:rPr>
      <w:szCs w:val="20"/>
    </w:rPr>
  </w:style>
  <w:style w:type="paragraph" w:styleId="ab">
    <w:name w:val="Body Text"/>
    <w:basedOn w:val="a0"/>
    <w:link w:val="Char4"/>
    <w:uiPriority w:val="1"/>
    <w:qFormat/>
    <w:pPr>
      <w:spacing w:after="120" w:line="360" w:lineRule="auto"/>
    </w:pPr>
    <w:rPr>
      <w:kern w:val="0"/>
      <w:sz w:val="20"/>
    </w:rPr>
  </w:style>
  <w:style w:type="paragraph" w:styleId="ac">
    <w:name w:val="Body Text Indent"/>
    <w:basedOn w:val="a0"/>
    <w:link w:val="Char1"/>
    <w:uiPriority w:val="39"/>
    <w:unhideWhenUsed/>
    <w:qFormat/>
    <w:pPr>
      <w:spacing w:after="120"/>
      <w:ind w:leftChars="200" w:left="420"/>
    </w:pPr>
  </w:style>
  <w:style w:type="paragraph" w:styleId="3">
    <w:name w:val="List Number 3"/>
    <w:basedOn w:val="a0"/>
    <w:uiPriority w:val="39"/>
    <w:qFormat/>
    <w:pPr>
      <w:numPr>
        <w:numId w:val="5"/>
      </w:numPr>
    </w:pPr>
    <w:rPr>
      <w:szCs w:val="20"/>
    </w:rPr>
  </w:style>
  <w:style w:type="paragraph" w:styleId="ad">
    <w:name w:val="Block Text"/>
    <w:basedOn w:val="a0"/>
    <w:uiPriority w:val="39"/>
    <w:qFormat/>
    <w:pPr>
      <w:adjustRightInd w:val="0"/>
      <w:spacing w:line="260" w:lineRule="exact"/>
      <w:ind w:left="2400" w:right="142"/>
      <w:textAlignment w:val="baseline"/>
    </w:pPr>
    <w:rPr>
      <w:rFonts w:eastAsia="LF_Kai"/>
      <w:kern w:val="0"/>
      <w:sz w:val="24"/>
      <w:szCs w:val="20"/>
    </w:rPr>
  </w:style>
  <w:style w:type="paragraph" w:styleId="20">
    <w:name w:val="List Bullet 2"/>
    <w:basedOn w:val="a"/>
    <w:uiPriority w:val="99"/>
    <w:qFormat/>
    <w:pPr>
      <w:widowControl w:val="0"/>
      <w:numPr>
        <w:numId w:val="6"/>
      </w:numPr>
      <w:overflowPunct/>
      <w:autoSpaceDE/>
      <w:autoSpaceDN/>
      <w:adjustRightInd/>
      <w:textAlignment w:val="auto"/>
    </w:pPr>
    <w:rPr>
      <w:rFonts w:eastAsia="宋体"/>
      <w:kern w:val="2"/>
      <w:sz w:val="21"/>
      <w:lang w:val="en-US" w:eastAsia="zh-CN"/>
    </w:rPr>
  </w:style>
  <w:style w:type="paragraph" w:styleId="52">
    <w:name w:val="toc 5"/>
    <w:basedOn w:val="a0"/>
    <w:next w:val="a0"/>
    <w:uiPriority w:val="39"/>
    <w:qFormat/>
    <w:pPr>
      <w:ind w:leftChars="800" w:left="1680"/>
    </w:pPr>
  </w:style>
  <w:style w:type="paragraph" w:styleId="33">
    <w:name w:val="toc 3"/>
    <w:basedOn w:val="a0"/>
    <w:next w:val="a0"/>
    <w:uiPriority w:val="39"/>
    <w:unhideWhenUsed/>
    <w:qFormat/>
    <w:pPr>
      <w:widowControl/>
      <w:spacing w:after="100" w:line="276" w:lineRule="auto"/>
      <w:ind w:left="440"/>
      <w:jc w:val="left"/>
    </w:pPr>
    <w:rPr>
      <w:rFonts w:ascii="Calibri" w:hAnsi="Calibri"/>
      <w:kern w:val="0"/>
      <w:sz w:val="22"/>
      <w:szCs w:val="22"/>
    </w:rPr>
  </w:style>
  <w:style w:type="paragraph" w:styleId="ae">
    <w:name w:val="Plain Text"/>
    <w:basedOn w:val="a0"/>
    <w:link w:val="Char2"/>
    <w:uiPriority w:val="39"/>
    <w:qFormat/>
    <w:rPr>
      <w:rFonts w:ascii="宋体" w:hAnsi="Courier New"/>
      <w:kern w:val="0"/>
      <w:sz w:val="20"/>
      <w:szCs w:val="20"/>
    </w:rPr>
  </w:style>
  <w:style w:type="paragraph" w:styleId="50">
    <w:name w:val="List Bullet 5"/>
    <w:basedOn w:val="a0"/>
    <w:uiPriority w:val="39"/>
    <w:qFormat/>
    <w:pPr>
      <w:numPr>
        <w:numId w:val="7"/>
      </w:numPr>
    </w:pPr>
    <w:rPr>
      <w:szCs w:val="20"/>
    </w:rPr>
  </w:style>
  <w:style w:type="paragraph" w:styleId="4">
    <w:name w:val="List Number 4"/>
    <w:basedOn w:val="a0"/>
    <w:uiPriority w:val="39"/>
    <w:qFormat/>
    <w:pPr>
      <w:numPr>
        <w:numId w:val="8"/>
      </w:numPr>
    </w:pPr>
    <w:rPr>
      <w:szCs w:val="20"/>
    </w:rPr>
  </w:style>
  <w:style w:type="paragraph" w:styleId="80">
    <w:name w:val="toc 8"/>
    <w:basedOn w:val="a0"/>
    <w:next w:val="a0"/>
    <w:uiPriority w:val="39"/>
    <w:qFormat/>
    <w:pPr>
      <w:ind w:leftChars="1400" w:left="2940"/>
    </w:pPr>
  </w:style>
  <w:style w:type="paragraph" w:styleId="af">
    <w:name w:val="Date"/>
    <w:basedOn w:val="a0"/>
    <w:next w:val="a0"/>
    <w:link w:val="Char3"/>
    <w:uiPriority w:val="39"/>
    <w:qFormat/>
    <w:pPr>
      <w:ind w:leftChars="2500" w:left="100"/>
    </w:pPr>
    <w:rPr>
      <w:rFonts w:ascii="Calibri" w:hAnsi="Calibri"/>
      <w:kern w:val="0"/>
      <w:sz w:val="24"/>
    </w:rPr>
  </w:style>
  <w:style w:type="paragraph" w:styleId="22">
    <w:name w:val="Body Text Indent 2"/>
    <w:basedOn w:val="a0"/>
    <w:link w:val="2Char0"/>
    <w:uiPriority w:val="39"/>
    <w:qFormat/>
    <w:pPr>
      <w:spacing w:line="360" w:lineRule="auto"/>
      <w:ind w:firstLine="495"/>
    </w:pPr>
    <w:rPr>
      <w:rFonts w:ascii="宋体" w:hAnsi="Calibri"/>
      <w:kern w:val="0"/>
      <w:sz w:val="24"/>
      <w:szCs w:val="20"/>
    </w:rPr>
  </w:style>
  <w:style w:type="paragraph" w:styleId="af0">
    <w:name w:val="endnote text"/>
    <w:basedOn w:val="a0"/>
    <w:link w:val="Char6"/>
    <w:uiPriority w:val="99"/>
    <w:unhideWhenUsed/>
    <w:qFormat/>
    <w:pPr>
      <w:snapToGrid w:val="0"/>
      <w:jc w:val="left"/>
    </w:pPr>
  </w:style>
  <w:style w:type="paragraph" w:styleId="af1">
    <w:name w:val="Balloon Text"/>
    <w:basedOn w:val="a0"/>
    <w:link w:val="Char7"/>
    <w:uiPriority w:val="99"/>
    <w:unhideWhenUsed/>
    <w:qFormat/>
    <w:rPr>
      <w:rFonts w:ascii="Calibri" w:hAnsi="Calibri"/>
      <w:kern w:val="0"/>
      <w:sz w:val="18"/>
      <w:szCs w:val="18"/>
    </w:rPr>
  </w:style>
  <w:style w:type="paragraph" w:styleId="af2">
    <w:name w:val="footer"/>
    <w:basedOn w:val="a0"/>
    <w:link w:val="Char8"/>
    <w:uiPriority w:val="99"/>
    <w:unhideWhenUsed/>
    <w:qFormat/>
    <w:pPr>
      <w:tabs>
        <w:tab w:val="center" w:pos="4153"/>
        <w:tab w:val="right" w:pos="8306"/>
      </w:tabs>
      <w:snapToGrid w:val="0"/>
      <w:jc w:val="left"/>
    </w:pPr>
    <w:rPr>
      <w:rFonts w:ascii="Calibri" w:hAnsi="Calibri"/>
      <w:kern w:val="0"/>
      <w:sz w:val="18"/>
      <w:szCs w:val="18"/>
    </w:rPr>
  </w:style>
  <w:style w:type="paragraph" w:styleId="af3">
    <w:name w:val="header"/>
    <w:basedOn w:val="a0"/>
    <w:link w:val="Char9"/>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0"/>
    <w:next w:val="a0"/>
    <w:uiPriority w:val="39"/>
    <w:unhideWhenUsed/>
    <w:qFormat/>
    <w:pPr>
      <w:widowControl/>
      <w:tabs>
        <w:tab w:val="right" w:leader="dot" w:pos="8364"/>
      </w:tabs>
      <w:spacing w:after="100" w:line="276" w:lineRule="auto"/>
      <w:ind w:rightChars="40" w:right="84"/>
      <w:jc w:val="left"/>
    </w:pPr>
    <w:rPr>
      <w:b/>
      <w:color w:val="000000"/>
      <w:kern w:val="0"/>
      <w:sz w:val="28"/>
      <w:szCs w:val="28"/>
    </w:rPr>
  </w:style>
  <w:style w:type="paragraph" w:styleId="42">
    <w:name w:val="toc 4"/>
    <w:basedOn w:val="a0"/>
    <w:next w:val="a0"/>
    <w:uiPriority w:val="39"/>
    <w:qFormat/>
    <w:pPr>
      <w:ind w:leftChars="600" w:left="1260"/>
    </w:pPr>
  </w:style>
  <w:style w:type="paragraph" w:styleId="af4">
    <w:name w:val="Subtitle"/>
    <w:basedOn w:val="a0"/>
    <w:next w:val="a0"/>
    <w:link w:val="Chara"/>
    <w:uiPriority w:val="39"/>
    <w:qFormat/>
    <w:pPr>
      <w:spacing w:before="240" w:after="60" w:line="312" w:lineRule="auto"/>
      <w:jc w:val="left"/>
      <w:outlineLvl w:val="1"/>
    </w:pPr>
    <w:rPr>
      <w:rFonts w:ascii="Cambria" w:hAnsi="Cambria"/>
      <w:b/>
      <w:bCs/>
      <w:kern w:val="28"/>
      <w:szCs w:val="32"/>
    </w:rPr>
  </w:style>
  <w:style w:type="paragraph" w:styleId="5">
    <w:name w:val="List Number 5"/>
    <w:basedOn w:val="a0"/>
    <w:uiPriority w:val="39"/>
    <w:qFormat/>
    <w:pPr>
      <w:numPr>
        <w:numId w:val="9"/>
      </w:numPr>
    </w:pPr>
    <w:rPr>
      <w:szCs w:val="20"/>
    </w:rPr>
  </w:style>
  <w:style w:type="paragraph" w:styleId="af5">
    <w:name w:val="List"/>
    <w:basedOn w:val="a0"/>
    <w:uiPriority w:val="39"/>
    <w:qFormat/>
    <w:pPr>
      <w:ind w:left="200" w:hangingChars="200" w:hanging="200"/>
    </w:pPr>
    <w:rPr>
      <w:szCs w:val="20"/>
    </w:rPr>
  </w:style>
  <w:style w:type="paragraph" w:styleId="af6">
    <w:name w:val="footnote text"/>
    <w:basedOn w:val="a0"/>
    <w:link w:val="Charb"/>
    <w:uiPriority w:val="39"/>
    <w:qFormat/>
    <w:pPr>
      <w:widowControl/>
      <w:snapToGrid w:val="0"/>
      <w:spacing w:line="290" w:lineRule="auto"/>
      <w:jc w:val="left"/>
    </w:pPr>
    <w:rPr>
      <w:rFonts w:ascii="Arial" w:hAnsi="Arial"/>
      <w:kern w:val="0"/>
      <w:sz w:val="18"/>
      <w:szCs w:val="18"/>
      <w:lang w:eastAsia="en-US"/>
    </w:rPr>
  </w:style>
  <w:style w:type="paragraph" w:styleId="60">
    <w:name w:val="toc 6"/>
    <w:basedOn w:val="a0"/>
    <w:next w:val="a0"/>
    <w:uiPriority w:val="39"/>
    <w:qFormat/>
    <w:pPr>
      <w:ind w:leftChars="1000" w:left="2100"/>
    </w:pPr>
  </w:style>
  <w:style w:type="paragraph" w:styleId="34">
    <w:name w:val="Body Text Indent 3"/>
    <w:basedOn w:val="a0"/>
    <w:link w:val="3Char1"/>
    <w:uiPriority w:val="99"/>
    <w:unhideWhenUsed/>
    <w:qFormat/>
    <w:pPr>
      <w:spacing w:after="120"/>
      <w:ind w:leftChars="200" w:left="420"/>
    </w:pPr>
    <w:rPr>
      <w:kern w:val="0"/>
      <w:sz w:val="16"/>
      <w:szCs w:val="16"/>
    </w:rPr>
  </w:style>
  <w:style w:type="paragraph" w:styleId="23">
    <w:name w:val="toc 2"/>
    <w:basedOn w:val="a0"/>
    <w:next w:val="a0"/>
    <w:uiPriority w:val="39"/>
    <w:unhideWhenUsed/>
    <w:qFormat/>
    <w:pPr>
      <w:widowControl/>
      <w:tabs>
        <w:tab w:val="right" w:leader="dot" w:pos="8296"/>
      </w:tabs>
      <w:spacing w:after="100" w:line="276" w:lineRule="auto"/>
      <w:ind w:left="220"/>
      <w:jc w:val="left"/>
    </w:pPr>
    <w:rPr>
      <w:rFonts w:ascii="Times" w:hAnsi="Calibri"/>
      <w:bCs/>
      <w:kern w:val="0"/>
      <w:sz w:val="22"/>
      <w:szCs w:val="22"/>
    </w:rPr>
  </w:style>
  <w:style w:type="paragraph" w:styleId="90">
    <w:name w:val="toc 9"/>
    <w:basedOn w:val="a0"/>
    <w:next w:val="a0"/>
    <w:uiPriority w:val="39"/>
    <w:qFormat/>
    <w:pPr>
      <w:ind w:leftChars="1600" w:left="3360"/>
    </w:pPr>
  </w:style>
  <w:style w:type="paragraph" w:styleId="24">
    <w:name w:val="Body Text 2"/>
    <w:basedOn w:val="a0"/>
    <w:link w:val="2Char1"/>
    <w:uiPriority w:val="39"/>
    <w:qFormat/>
    <w:pPr>
      <w:jc w:val="center"/>
    </w:pPr>
    <w:rPr>
      <w:rFonts w:ascii="Calibri" w:hAnsi="Calibri"/>
      <w:kern w:val="0"/>
      <w:sz w:val="18"/>
    </w:rPr>
  </w:style>
  <w:style w:type="paragraph" w:styleId="HTML">
    <w:name w:val="HTML Preformatted"/>
    <w:basedOn w:val="a0"/>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7">
    <w:name w:val="Normal (Web)"/>
    <w:basedOn w:val="a0"/>
    <w:link w:val="Charc"/>
    <w:uiPriority w:val="99"/>
    <w:unhideWhenUsed/>
    <w:qFormat/>
    <w:pPr>
      <w:widowControl/>
      <w:spacing w:before="100" w:beforeAutospacing="1" w:after="100" w:afterAutospacing="1"/>
      <w:jc w:val="left"/>
    </w:pPr>
    <w:rPr>
      <w:rFonts w:ascii="宋体" w:hAnsi="宋体"/>
      <w:kern w:val="0"/>
      <w:sz w:val="24"/>
    </w:rPr>
  </w:style>
  <w:style w:type="paragraph" w:styleId="11">
    <w:name w:val="index 1"/>
    <w:basedOn w:val="a0"/>
    <w:next w:val="a0"/>
    <w:uiPriority w:val="39"/>
    <w:qFormat/>
    <w:pPr>
      <w:ind w:firstLineChars="76" w:firstLine="160"/>
    </w:pPr>
  </w:style>
  <w:style w:type="paragraph" w:styleId="af8">
    <w:name w:val="Title"/>
    <w:basedOn w:val="a0"/>
    <w:next w:val="a0"/>
    <w:link w:val="Chard"/>
    <w:uiPriority w:val="99"/>
    <w:qFormat/>
    <w:pPr>
      <w:keepNext/>
      <w:keepLines/>
      <w:spacing w:before="340" w:after="330" w:line="578" w:lineRule="auto"/>
      <w:jc w:val="center"/>
    </w:pPr>
    <w:rPr>
      <w:b/>
      <w:bCs/>
      <w:kern w:val="32"/>
      <w:sz w:val="32"/>
      <w:szCs w:val="32"/>
    </w:rPr>
  </w:style>
  <w:style w:type="paragraph" w:styleId="af9">
    <w:name w:val="annotation subject"/>
    <w:basedOn w:val="a9"/>
    <w:next w:val="a9"/>
    <w:link w:val="Chare"/>
    <w:uiPriority w:val="99"/>
    <w:unhideWhenUsed/>
    <w:qFormat/>
    <w:rPr>
      <w:b/>
      <w:bCs/>
      <w:kern w:val="0"/>
      <w:sz w:val="20"/>
      <w:szCs w:val="20"/>
    </w:rPr>
  </w:style>
  <w:style w:type="paragraph" w:styleId="afa">
    <w:name w:val="Body Text First Indent"/>
    <w:basedOn w:val="ab"/>
    <w:link w:val="Charf"/>
    <w:uiPriority w:val="39"/>
    <w:unhideWhenUsed/>
    <w:qFormat/>
    <w:pPr>
      <w:spacing w:line="240" w:lineRule="auto"/>
      <w:ind w:firstLineChars="100" w:firstLine="420"/>
    </w:pPr>
    <w:rPr>
      <w:kern w:val="2"/>
      <w:sz w:val="21"/>
    </w:rPr>
  </w:style>
  <w:style w:type="table" w:styleId="af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d">
    <w:name w:val="Strong"/>
    <w:qFormat/>
    <w:rPr>
      <w:b/>
      <w:bCs/>
    </w:rPr>
  </w:style>
  <w:style w:type="character" w:styleId="afe">
    <w:name w:val="endnote reference"/>
    <w:uiPriority w:val="99"/>
    <w:unhideWhenUsed/>
    <w:qFormat/>
    <w:rPr>
      <w:vertAlign w:val="superscript"/>
    </w:rPr>
  </w:style>
  <w:style w:type="character" w:styleId="aff">
    <w:name w:val="page number"/>
    <w:basedOn w:val="a1"/>
    <w:uiPriority w:val="99"/>
    <w:qFormat/>
  </w:style>
  <w:style w:type="character" w:styleId="aff0">
    <w:name w:val="FollowedHyperlink"/>
    <w:uiPriority w:val="99"/>
    <w:unhideWhenUsed/>
    <w:qFormat/>
    <w:rPr>
      <w:color w:val="800080"/>
      <w:u w:val="single"/>
    </w:rPr>
  </w:style>
  <w:style w:type="character" w:styleId="aff1">
    <w:name w:val="Emphasis"/>
    <w:uiPriority w:val="20"/>
    <w:qFormat/>
    <w:rPr>
      <w:color w:val="CC0000"/>
    </w:rPr>
  </w:style>
  <w:style w:type="character" w:styleId="aff2">
    <w:name w:val="line number"/>
    <w:uiPriority w:val="99"/>
    <w:unhideWhenUsed/>
    <w:qFormat/>
  </w:style>
  <w:style w:type="character" w:styleId="aff3">
    <w:name w:val="Hyperlink"/>
    <w:uiPriority w:val="99"/>
    <w:qFormat/>
    <w:rPr>
      <w:rFonts w:eastAsia="宋体"/>
      <w:color w:val="0000FF"/>
      <w:kern w:val="2"/>
      <w:sz w:val="24"/>
      <w:szCs w:val="24"/>
      <w:u w:val="single"/>
      <w:lang w:val="en-US" w:eastAsia="zh-CN" w:bidi="ar-SA"/>
    </w:rPr>
  </w:style>
  <w:style w:type="character" w:styleId="aff4">
    <w:name w:val="annotation reference"/>
    <w:basedOn w:val="a1"/>
    <w:uiPriority w:val="99"/>
    <w:unhideWhenUsed/>
    <w:qFormat/>
    <w:rPr>
      <w:sz w:val="21"/>
      <w:szCs w:val="21"/>
    </w:rPr>
  </w:style>
  <w:style w:type="character" w:styleId="aff5">
    <w:name w:val="footnote reference"/>
    <w:basedOn w:val="a1"/>
    <w:uiPriority w:val="99"/>
    <w:unhideWhenUsed/>
    <w:qFormat/>
    <w:rPr>
      <w:vertAlign w:val="superscript"/>
    </w:rPr>
  </w:style>
  <w:style w:type="character" w:customStyle="1" w:styleId="Char30">
    <w:name w:val="页脚 Char3"/>
    <w:uiPriority w:val="99"/>
    <w:semiHidden/>
    <w:qFormat/>
    <w:rPr>
      <w:kern w:val="2"/>
      <w:sz w:val="18"/>
      <w:szCs w:val="18"/>
    </w:rPr>
  </w:style>
  <w:style w:type="character" w:customStyle="1" w:styleId="aff6">
    <w:name w:val="批注文字 字符"/>
    <w:uiPriority w:val="99"/>
    <w:qFormat/>
    <w:rPr>
      <w:rFonts w:ascii="Times New Roman" w:eastAsia="宋体" w:hAnsi="Times New Roman" w:cs="Times New Roman"/>
      <w:szCs w:val="24"/>
    </w:rPr>
  </w:style>
  <w:style w:type="character" w:customStyle="1" w:styleId="35">
    <w:name w:val="批注文字 字符3"/>
    <w:uiPriority w:val="99"/>
    <w:qFormat/>
  </w:style>
  <w:style w:type="character" w:customStyle="1" w:styleId="Chara">
    <w:name w:val="副标题 Char"/>
    <w:link w:val="af4"/>
    <w:uiPriority w:val="39"/>
    <w:qFormat/>
    <w:rPr>
      <w:rFonts w:ascii="Cambria" w:hAnsi="Cambria"/>
      <w:b/>
      <w:bCs/>
      <w:kern w:val="28"/>
      <w:sz w:val="21"/>
      <w:szCs w:val="32"/>
    </w:rPr>
  </w:style>
  <w:style w:type="character" w:customStyle="1" w:styleId="61">
    <w:name w:val="标题 6 字符"/>
    <w:uiPriority w:val="99"/>
    <w:qFormat/>
    <w:rPr>
      <w:rFonts w:ascii="等线 Light" w:eastAsia="等线 Light" w:hAnsi="等线 Light" w:cs="Times New Roman"/>
      <w:b/>
      <w:bCs/>
      <w:sz w:val="24"/>
      <w:szCs w:val="24"/>
    </w:rPr>
  </w:style>
  <w:style w:type="character" w:customStyle="1" w:styleId="B">
    <w:name w:val="无 B"/>
    <w:qFormat/>
    <w:rPr>
      <w:lang w:val="en-US"/>
    </w:rPr>
  </w:style>
  <w:style w:type="character" w:customStyle="1" w:styleId="TableTextChar">
    <w:name w:val="Table Text Char"/>
    <w:qFormat/>
    <w:locked/>
    <w:rPr>
      <w:sz w:val="24"/>
      <w:szCs w:val="24"/>
      <w:lang w:val="en-GB"/>
    </w:rPr>
  </w:style>
  <w:style w:type="character" w:customStyle="1" w:styleId="aff7">
    <w:name w:val="批注主题 字符"/>
    <w:uiPriority w:val="99"/>
    <w:semiHidden/>
    <w:qFormat/>
    <w:rPr>
      <w:rFonts w:ascii="Times New Roman" w:eastAsia="宋体" w:hAnsi="Times New Roman" w:cs="Times New Roman"/>
      <w:b/>
      <w:bCs/>
      <w:szCs w:val="24"/>
    </w:rPr>
  </w:style>
  <w:style w:type="character" w:customStyle="1" w:styleId="12">
    <w:name w:val="批注文字 字符1"/>
    <w:uiPriority w:val="99"/>
    <w:qFormat/>
    <w:rPr>
      <w:rFonts w:ascii="Times New Roman" w:eastAsia="宋体" w:hAnsi="Times New Roman" w:cs="Times New Roman"/>
      <w:kern w:val="2"/>
      <w:sz w:val="20"/>
      <w:szCs w:val="20"/>
      <w:lang w:val="en-US"/>
    </w:rPr>
  </w:style>
  <w:style w:type="character" w:customStyle="1" w:styleId="aff8">
    <w:name w:val="文档结构图 字符"/>
    <w:uiPriority w:val="99"/>
    <w:qFormat/>
    <w:rPr>
      <w:rFonts w:ascii="Microsoft YaHei UI" w:eastAsia="Microsoft YaHei UI" w:hAnsi="Times New Roman" w:cs="Times New Roman"/>
      <w:sz w:val="18"/>
      <w:szCs w:val="18"/>
    </w:rPr>
  </w:style>
  <w:style w:type="character" w:customStyle="1" w:styleId="13">
    <w:name w:val="批注主题 字符1"/>
    <w:uiPriority w:val="99"/>
    <w:semiHidden/>
    <w:qFormat/>
    <w:rPr>
      <w:rFonts w:ascii="Times New Roman" w:eastAsia="宋体" w:hAnsi="Times New Roman" w:cs="Times New Roman"/>
      <w:b/>
      <w:bCs/>
      <w:kern w:val="2"/>
      <w:sz w:val="20"/>
      <w:szCs w:val="20"/>
      <w:lang w:val="en-US"/>
    </w:rPr>
  </w:style>
  <w:style w:type="character" w:customStyle="1" w:styleId="Char2">
    <w:name w:val="纯文本 Char"/>
    <w:link w:val="ae"/>
    <w:qFormat/>
    <w:rPr>
      <w:rFonts w:ascii="宋体" w:hAnsi="Courier New"/>
    </w:rPr>
  </w:style>
  <w:style w:type="character" w:customStyle="1" w:styleId="36">
    <w:name w:val="正文文本缩进 3 字符"/>
    <w:uiPriority w:val="99"/>
    <w:qFormat/>
    <w:rPr>
      <w:rFonts w:ascii="Times New Roman" w:eastAsia="宋体" w:hAnsi="Times New Roman" w:cs="Times New Roman"/>
      <w:sz w:val="16"/>
      <w:szCs w:val="16"/>
    </w:rPr>
  </w:style>
  <w:style w:type="character" w:customStyle="1" w:styleId="Char1">
    <w:name w:val="正文文本缩进 Char"/>
    <w:link w:val="ac"/>
    <w:qFormat/>
    <w:rPr>
      <w:rFonts w:ascii="Times New Roman" w:hAnsi="Times New Roman"/>
      <w:kern w:val="2"/>
      <w:sz w:val="21"/>
      <w:szCs w:val="24"/>
    </w:rPr>
  </w:style>
  <w:style w:type="character" w:customStyle="1" w:styleId="2Char1">
    <w:name w:val="正文文本 2 Char"/>
    <w:link w:val="24"/>
    <w:qFormat/>
    <w:rPr>
      <w:sz w:val="18"/>
      <w:szCs w:val="24"/>
    </w:rPr>
  </w:style>
  <w:style w:type="character" w:customStyle="1" w:styleId="3Char1">
    <w:name w:val="正文文本缩进 3 Char"/>
    <w:link w:val="34"/>
    <w:uiPriority w:val="99"/>
    <w:qFormat/>
    <w:rPr>
      <w:rFonts w:ascii="Times New Roman" w:eastAsia="宋体" w:hAnsi="Times New Roman" w:cs="Times New Roman"/>
      <w:sz w:val="16"/>
      <w:szCs w:val="16"/>
    </w:rPr>
  </w:style>
  <w:style w:type="character" w:customStyle="1" w:styleId="4Char1">
    <w:name w:val="标题 4 Char1"/>
    <w:qFormat/>
    <w:rPr>
      <w:rFonts w:ascii="Cambria" w:eastAsia="宋体" w:hAnsi="Cambria" w:cs="Times New Roman"/>
      <w:b/>
      <w:bCs/>
      <w:kern w:val="2"/>
      <w:sz w:val="28"/>
      <w:szCs w:val="28"/>
    </w:rPr>
  </w:style>
  <w:style w:type="character" w:customStyle="1" w:styleId="CharChar3">
    <w:name w:val="Char Char3"/>
    <w:qFormat/>
    <w:rPr>
      <w:rFonts w:eastAsia="宋体"/>
      <w:kern w:val="2"/>
      <w:sz w:val="18"/>
      <w:lang w:val="en-US" w:eastAsia="zh-CN" w:bidi="ar-SA"/>
    </w:rPr>
  </w:style>
  <w:style w:type="character" w:customStyle="1" w:styleId="410">
    <w:name w:val="标题 4 字符1"/>
    <w:uiPriority w:val="99"/>
    <w:qFormat/>
    <w:rPr>
      <w:rFonts w:ascii="Times New Roman" w:eastAsia="宋体" w:hAnsi="Times New Roman" w:cs="Times New Roman"/>
      <w:kern w:val="2"/>
      <w:szCs w:val="20"/>
      <w:lang w:val="en-US"/>
    </w:rPr>
  </w:style>
  <w:style w:type="character" w:customStyle="1" w:styleId="25">
    <w:name w:val="正文文本 2 字符"/>
    <w:uiPriority w:val="39"/>
    <w:qFormat/>
    <w:rPr>
      <w:rFonts w:ascii="Times New Roman" w:eastAsia="宋体" w:hAnsi="Times New Roman" w:cs="Times New Roman"/>
      <w:szCs w:val="24"/>
    </w:rPr>
  </w:style>
  <w:style w:type="character" w:customStyle="1" w:styleId="9CharChar">
    <w:name w:val="标题 9 Char Char"/>
    <w:link w:val="91"/>
    <w:qFormat/>
    <w:rPr>
      <w:rFonts w:ascii="Cambria" w:hAnsi="Cambria"/>
      <w:kern w:val="2"/>
      <w:sz w:val="21"/>
      <w:szCs w:val="21"/>
    </w:rPr>
  </w:style>
  <w:style w:type="paragraph" w:customStyle="1" w:styleId="91">
    <w:name w:val="标题 91"/>
    <w:basedOn w:val="a0"/>
    <w:link w:val="9CharChar"/>
    <w:qFormat/>
    <w:pPr>
      <w:widowControl/>
    </w:pPr>
    <w:rPr>
      <w:rFonts w:ascii="Cambria" w:hAnsi="Cambria"/>
      <w:szCs w:val="21"/>
    </w:rPr>
  </w:style>
  <w:style w:type="character" w:customStyle="1" w:styleId="3CharChar">
    <w:name w:val="标题 3 Char Char"/>
    <w:link w:val="310"/>
    <w:qFormat/>
    <w:rPr>
      <w:rFonts w:ascii="Times New Roman"/>
      <w:b/>
      <w:bCs/>
      <w:kern w:val="2"/>
      <w:sz w:val="32"/>
      <w:szCs w:val="32"/>
    </w:rPr>
  </w:style>
  <w:style w:type="paragraph" w:customStyle="1" w:styleId="310">
    <w:name w:val="标题 31"/>
    <w:basedOn w:val="a0"/>
    <w:link w:val="3CharChar"/>
    <w:qFormat/>
    <w:pPr>
      <w:widowControl/>
    </w:pPr>
    <w:rPr>
      <w:rFonts w:hAnsi="Calibri"/>
      <w:b/>
      <w:bCs/>
      <w:sz w:val="32"/>
      <w:szCs w:val="32"/>
    </w:rPr>
  </w:style>
  <w:style w:type="character" w:customStyle="1" w:styleId="Char20">
    <w:name w:val="批注文字 Char2"/>
    <w:uiPriority w:val="99"/>
    <w:qFormat/>
    <w:rPr>
      <w:rFonts w:ascii="Times New Roman" w:eastAsia="宋体"/>
      <w:kern w:val="2"/>
      <w:sz w:val="21"/>
      <w:szCs w:val="24"/>
    </w:rPr>
  </w:style>
  <w:style w:type="character" w:customStyle="1" w:styleId="Char10">
    <w:name w:val="批注主题 Char1"/>
    <w:uiPriority w:val="99"/>
    <w:qFormat/>
    <w:rPr>
      <w:b/>
      <w:bCs/>
    </w:rPr>
  </w:style>
  <w:style w:type="character" w:customStyle="1" w:styleId="7CharChar">
    <w:name w:val="标题 7 Char Char"/>
    <w:link w:val="71"/>
    <w:qFormat/>
    <w:rPr>
      <w:rFonts w:ascii="Times New Roman"/>
      <w:b/>
      <w:bCs/>
      <w:kern w:val="2"/>
      <w:sz w:val="24"/>
      <w:szCs w:val="24"/>
    </w:rPr>
  </w:style>
  <w:style w:type="paragraph" w:customStyle="1" w:styleId="71">
    <w:name w:val="标题 71"/>
    <w:basedOn w:val="a0"/>
    <w:link w:val="7CharChar"/>
    <w:qFormat/>
    <w:pPr>
      <w:widowControl/>
    </w:pPr>
    <w:rPr>
      <w:rFonts w:hAnsi="Calibri"/>
      <w:b/>
      <w:bCs/>
      <w:sz w:val="24"/>
    </w:rPr>
  </w:style>
  <w:style w:type="character" w:customStyle="1" w:styleId="6Char1">
    <w:name w:val="标题 6 Char1"/>
    <w:qFormat/>
    <w:rPr>
      <w:rFonts w:ascii="Cambria" w:eastAsia="宋体" w:hAnsi="Cambria" w:cs="Times New Roman"/>
      <w:b/>
      <w:bCs/>
      <w:kern w:val="2"/>
      <w:sz w:val="24"/>
      <w:szCs w:val="24"/>
    </w:rPr>
  </w:style>
  <w:style w:type="character" w:customStyle="1" w:styleId="Char11">
    <w:name w:val="正文文本 Char1"/>
    <w:qFormat/>
    <w:rPr>
      <w:rFonts w:ascii="Times New Roman" w:eastAsia="宋体" w:hAnsi="Times New Roman" w:cs="Times New Roman"/>
      <w:szCs w:val="24"/>
    </w:rPr>
  </w:style>
  <w:style w:type="character" w:customStyle="1" w:styleId="aff9">
    <w:name w:val="尾注文本 字符"/>
    <w:uiPriority w:val="99"/>
    <w:semiHidden/>
    <w:qFormat/>
    <w:rPr>
      <w:rFonts w:ascii="Times New Roman" w:eastAsia="宋体" w:hAnsi="Times New Roman" w:cs="Times New Roman"/>
      <w:szCs w:val="24"/>
    </w:rPr>
  </w:style>
  <w:style w:type="character" w:customStyle="1" w:styleId="da1">
    <w:name w:val="da1"/>
    <w:qFormat/>
    <w:rPr>
      <w:color w:val="000000"/>
      <w:spacing w:val="360"/>
      <w:sz w:val="21"/>
      <w:szCs w:val="21"/>
      <w:u w:val="none"/>
    </w:rPr>
  </w:style>
  <w:style w:type="character" w:customStyle="1" w:styleId="14">
    <w:name w:val="页眉 字符1"/>
    <w:uiPriority w:val="99"/>
    <w:qFormat/>
    <w:rPr>
      <w:rFonts w:ascii="Times New Roman" w:eastAsia="宋体" w:hAnsi="Times New Roman" w:cs="Times New Roman"/>
      <w:kern w:val="2"/>
      <w:sz w:val="18"/>
      <w:szCs w:val="18"/>
      <w:lang w:val="en-US"/>
    </w:rPr>
  </w:style>
  <w:style w:type="character" w:customStyle="1" w:styleId="affa">
    <w:name w:val="脚注文本 字符"/>
    <w:uiPriority w:val="99"/>
    <w:qFormat/>
    <w:rPr>
      <w:rFonts w:ascii="Times New Roman" w:eastAsia="宋体" w:hAnsi="Times New Roman" w:cs="Times New Roman"/>
      <w:sz w:val="18"/>
      <w:szCs w:val="18"/>
    </w:rPr>
  </w:style>
  <w:style w:type="character" w:customStyle="1" w:styleId="affb">
    <w:name w:val="正文文本 字符"/>
    <w:uiPriority w:val="99"/>
    <w:qFormat/>
    <w:rPr>
      <w:rFonts w:ascii="Times New Roman" w:eastAsia="宋体" w:hAnsi="Times New Roman" w:cs="Times New Roman"/>
      <w:szCs w:val="24"/>
    </w:rPr>
  </w:style>
  <w:style w:type="character" w:customStyle="1" w:styleId="26">
    <w:name w:val="批注框文本 字符2"/>
    <w:uiPriority w:val="99"/>
    <w:qFormat/>
    <w:rPr>
      <w:rFonts w:eastAsia="宋体"/>
      <w:kern w:val="2"/>
      <w:sz w:val="18"/>
      <w:szCs w:val="18"/>
    </w:rPr>
  </w:style>
  <w:style w:type="character" w:customStyle="1" w:styleId="Chard">
    <w:name w:val="标题 Char"/>
    <w:link w:val="af8"/>
    <w:uiPriority w:val="99"/>
    <w:qFormat/>
    <w:rPr>
      <w:rFonts w:ascii="Times New Roman" w:hAnsi="Times New Roman"/>
      <w:b/>
      <w:bCs/>
      <w:kern w:val="32"/>
      <w:sz w:val="32"/>
      <w:szCs w:val="32"/>
    </w:rPr>
  </w:style>
  <w:style w:type="character" w:customStyle="1" w:styleId="affc">
    <w:name w:val="正文首行缩进 字符"/>
    <w:uiPriority w:val="99"/>
    <w:semiHidden/>
    <w:qFormat/>
  </w:style>
  <w:style w:type="character" w:customStyle="1" w:styleId="37">
    <w:name w:val="正文文本 3 字符"/>
    <w:uiPriority w:val="99"/>
    <w:qFormat/>
    <w:rPr>
      <w:rFonts w:ascii="Times New Roman" w:eastAsia="宋体" w:hAnsi="Times New Roman" w:cs="Times New Roman"/>
      <w:sz w:val="16"/>
      <w:szCs w:val="16"/>
    </w:rPr>
  </w:style>
  <w:style w:type="character" w:customStyle="1" w:styleId="2Char">
    <w:name w:val="标题 2 Char"/>
    <w:basedOn w:val="a1"/>
    <w:link w:val="21"/>
    <w:uiPriority w:val="99"/>
    <w:qFormat/>
    <w:rPr>
      <w:rFonts w:ascii="Cambria" w:eastAsia="宋体" w:hAnsi="Cambria" w:cs="Times New Roman"/>
      <w:b/>
      <w:bCs/>
      <w:sz w:val="32"/>
      <w:szCs w:val="32"/>
    </w:rPr>
  </w:style>
  <w:style w:type="character" w:customStyle="1" w:styleId="TableTitleChar">
    <w:name w:val="Table Title Char"/>
    <w:link w:val="TableTitle"/>
    <w:qFormat/>
    <w:rPr>
      <w:rFonts w:ascii="Times New Roman" w:eastAsia="华文楷体" w:hAnsi="Times New Roman"/>
      <w:i/>
      <w:sz w:val="24"/>
      <w:szCs w:val="24"/>
      <w:lang w:val="en-GB"/>
    </w:rPr>
  </w:style>
  <w:style w:type="paragraph" w:customStyle="1" w:styleId="TableTitle">
    <w:name w:val="Table Title"/>
    <w:link w:val="TableTitleChar"/>
    <w:qFormat/>
    <w:pPr>
      <w:overflowPunct w:val="0"/>
      <w:ind w:right="72"/>
      <w:jc w:val="right"/>
    </w:pPr>
    <w:rPr>
      <w:rFonts w:eastAsia="华文楷体"/>
      <w:i/>
      <w:sz w:val="24"/>
      <w:szCs w:val="24"/>
      <w:lang w:val="en-GB"/>
    </w:rPr>
  </w:style>
  <w:style w:type="character" w:customStyle="1" w:styleId="320">
    <w:name w:val="标题 3 字符2"/>
    <w:uiPriority w:val="99"/>
    <w:qFormat/>
    <w:rPr>
      <w:rFonts w:eastAsia="宋体"/>
      <w:i/>
      <w:kern w:val="2"/>
      <w:sz w:val="22"/>
      <w:lang w:val="en-US" w:eastAsia="zh-CN" w:bidi="ar-SA"/>
    </w:rPr>
  </w:style>
  <w:style w:type="character" w:customStyle="1" w:styleId="7Char">
    <w:name w:val="标题 7 Char"/>
    <w:link w:val="7"/>
    <w:uiPriority w:val="99"/>
    <w:qFormat/>
    <w:rPr>
      <w:rFonts w:ascii="Times New Roman" w:eastAsia="宋体" w:hAnsi="Times New Roman" w:cs="Times New Roman"/>
      <w:b/>
      <w:bCs/>
      <w:sz w:val="24"/>
      <w:szCs w:val="24"/>
    </w:rPr>
  </w:style>
  <w:style w:type="character" w:customStyle="1" w:styleId="910">
    <w:name w:val="标题 9 字符1"/>
    <w:uiPriority w:val="99"/>
    <w:qFormat/>
    <w:rPr>
      <w:rFonts w:ascii="Times New Roman" w:eastAsia="宋体" w:hAnsi="Times New Roman" w:cs="Times New Roman"/>
      <w:kern w:val="2"/>
      <w:sz w:val="21"/>
      <w:szCs w:val="20"/>
      <w:lang w:val="en-US"/>
    </w:rPr>
  </w:style>
  <w:style w:type="character" w:customStyle="1" w:styleId="Char12">
    <w:name w:val="纯文本 Char1"/>
    <w:uiPriority w:val="99"/>
    <w:qFormat/>
    <w:rPr>
      <w:rFonts w:ascii="宋体" w:hAnsi="Courier New" w:cs="Courier New"/>
      <w:kern w:val="2"/>
      <w:sz w:val="21"/>
      <w:szCs w:val="21"/>
    </w:rPr>
  </w:style>
  <w:style w:type="character" w:customStyle="1" w:styleId="8CharChar">
    <w:name w:val="标题 8 Char Char"/>
    <w:link w:val="81"/>
    <w:qFormat/>
    <w:rPr>
      <w:rFonts w:ascii="Cambria" w:hAnsi="Cambria"/>
      <w:kern w:val="2"/>
      <w:sz w:val="24"/>
      <w:szCs w:val="24"/>
    </w:rPr>
  </w:style>
  <w:style w:type="paragraph" w:customStyle="1" w:styleId="81">
    <w:name w:val="标题 81"/>
    <w:basedOn w:val="a0"/>
    <w:link w:val="8CharChar"/>
    <w:qFormat/>
    <w:pPr>
      <w:widowControl/>
    </w:pPr>
    <w:rPr>
      <w:rFonts w:ascii="Cambria" w:hAnsi="Cambria"/>
      <w:sz w:val="24"/>
    </w:rPr>
  </w:style>
  <w:style w:type="character" w:customStyle="1" w:styleId="Charf0">
    <w:name w:val="正文文本 Char"/>
    <w:uiPriority w:val="1"/>
    <w:qFormat/>
    <w:rPr>
      <w:rFonts w:ascii="Times New Roman" w:hAnsi="Times New Roman" w:cs="Times New Roman"/>
      <w:kern w:val="2"/>
      <w:sz w:val="24"/>
      <w:szCs w:val="24"/>
    </w:rPr>
  </w:style>
  <w:style w:type="character" w:customStyle="1" w:styleId="affd">
    <w:name w:val="日期 字符"/>
    <w:uiPriority w:val="39"/>
    <w:qFormat/>
    <w:rPr>
      <w:rFonts w:ascii="Times New Roman" w:eastAsia="宋体" w:hAnsi="Times New Roman" w:cs="Times New Roman"/>
      <w:szCs w:val="24"/>
    </w:rPr>
  </w:style>
  <w:style w:type="character" w:customStyle="1" w:styleId="27">
    <w:name w:val="正文文本缩进 2 字符"/>
    <w:uiPriority w:val="39"/>
    <w:qFormat/>
    <w:rPr>
      <w:rFonts w:ascii="Times New Roman" w:eastAsia="宋体" w:hAnsi="Times New Roman" w:cs="Times New Roman"/>
      <w:szCs w:val="24"/>
    </w:rPr>
  </w:style>
  <w:style w:type="character" w:customStyle="1" w:styleId="msoins0">
    <w:name w:val="msoins"/>
    <w:basedOn w:val="a1"/>
    <w:qFormat/>
  </w:style>
  <w:style w:type="character" w:customStyle="1" w:styleId="2Char10">
    <w:name w:val="标题 2 Char1"/>
    <w:semiHidden/>
    <w:qFormat/>
    <w:rPr>
      <w:rFonts w:ascii="Cambria" w:eastAsia="宋体" w:hAnsi="Cambria" w:cs="Times New Roman"/>
      <w:b/>
      <w:bCs/>
      <w:kern w:val="2"/>
      <w:sz w:val="32"/>
      <w:szCs w:val="32"/>
    </w:rPr>
  </w:style>
  <w:style w:type="character" w:customStyle="1" w:styleId="610">
    <w:name w:val="标题 6 字符1"/>
    <w:uiPriority w:val="99"/>
    <w:qFormat/>
    <w:rPr>
      <w:rFonts w:ascii="Times New Roman" w:eastAsia="宋体" w:hAnsi="Times New Roman" w:cs="Times New Roman"/>
      <w:kern w:val="2"/>
      <w:sz w:val="21"/>
      <w:szCs w:val="20"/>
      <w:lang w:val="en-US"/>
    </w:rPr>
  </w:style>
  <w:style w:type="character" w:customStyle="1" w:styleId="8Char1">
    <w:name w:val="标题 8 Char1"/>
    <w:qFormat/>
    <w:rPr>
      <w:rFonts w:ascii="Arial" w:eastAsia="黑体" w:hAnsi="Arial"/>
      <w:color w:val="000000"/>
      <w:sz w:val="24"/>
    </w:rPr>
  </w:style>
  <w:style w:type="character" w:customStyle="1" w:styleId="Char40">
    <w:name w:val="页眉 Char4"/>
    <w:uiPriority w:val="99"/>
    <w:qFormat/>
    <w:rPr>
      <w:sz w:val="18"/>
      <w:szCs w:val="18"/>
    </w:rPr>
  </w:style>
  <w:style w:type="character" w:customStyle="1" w:styleId="710">
    <w:name w:val="标题 7 字符1"/>
    <w:uiPriority w:val="99"/>
    <w:qFormat/>
    <w:rPr>
      <w:rFonts w:ascii="Times New Roman" w:eastAsia="宋体" w:hAnsi="Times New Roman" w:cs="Times New Roman"/>
      <w:kern w:val="2"/>
      <w:sz w:val="21"/>
      <w:szCs w:val="20"/>
      <w:lang w:val="en-US"/>
    </w:rPr>
  </w:style>
  <w:style w:type="character" w:customStyle="1" w:styleId="Char31">
    <w:name w:val="日期 Char3"/>
    <w:uiPriority w:val="99"/>
    <w:semiHidden/>
    <w:qFormat/>
    <w:rPr>
      <w:rFonts w:ascii="Times New Roman" w:hAnsi="Times New Roman"/>
      <w:kern w:val="2"/>
      <w:sz w:val="21"/>
      <w:szCs w:val="24"/>
    </w:rPr>
  </w:style>
  <w:style w:type="character" w:customStyle="1" w:styleId="15">
    <w:name w:val="批注引用1"/>
    <w:qFormat/>
    <w:rPr>
      <w:sz w:val="21"/>
      <w:szCs w:val="21"/>
    </w:rPr>
  </w:style>
  <w:style w:type="character" w:customStyle="1" w:styleId="9Char">
    <w:name w:val="标题 9 Char"/>
    <w:link w:val="9"/>
    <w:uiPriority w:val="99"/>
    <w:qFormat/>
    <w:rPr>
      <w:rFonts w:ascii="Arial" w:eastAsia="黑体" w:hAnsi="Arial"/>
      <w:color w:val="000000"/>
      <w:sz w:val="24"/>
    </w:rPr>
  </w:style>
  <w:style w:type="character" w:customStyle="1" w:styleId="1Char">
    <w:name w:val="标题 1 Char"/>
    <w:link w:val="1"/>
    <w:uiPriority w:val="99"/>
    <w:qFormat/>
    <w:rPr>
      <w:rFonts w:ascii="Times New Roman" w:eastAsia="宋体" w:hAnsi="Times New Roman" w:cs="Times New Roman"/>
      <w:b/>
      <w:bCs/>
      <w:kern w:val="44"/>
      <w:sz w:val="36"/>
      <w:szCs w:val="36"/>
    </w:rPr>
  </w:style>
  <w:style w:type="character" w:customStyle="1" w:styleId="HTMLChar3">
    <w:name w:val="HTML 预设格式 Char3"/>
    <w:uiPriority w:val="99"/>
    <w:semiHidden/>
    <w:qFormat/>
    <w:rPr>
      <w:rFonts w:ascii="Courier New" w:hAnsi="Courier New" w:cs="Courier New"/>
      <w:kern w:val="2"/>
    </w:rPr>
  </w:style>
  <w:style w:type="character" w:customStyle="1" w:styleId="28">
    <w:name w:val="正文文本 字符2"/>
    <w:uiPriority w:val="99"/>
    <w:qFormat/>
    <w:rPr>
      <w:rFonts w:eastAsia="宋体"/>
      <w:kern w:val="2"/>
      <w:sz w:val="21"/>
      <w:lang w:val="en-US" w:eastAsia="zh-CN" w:bidi="ar-SA"/>
    </w:rPr>
  </w:style>
  <w:style w:type="character" w:customStyle="1" w:styleId="Char21">
    <w:name w:val="正文文本缩进 Char2"/>
    <w:qFormat/>
    <w:rPr>
      <w:rFonts w:ascii="Times New Roman" w:eastAsia="宋体"/>
      <w:kern w:val="2"/>
      <w:sz w:val="21"/>
      <w:szCs w:val="24"/>
    </w:rPr>
  </w:style>
  <w:style w:type="character" w:customStyle="1" w:styleId="fontstyle01">
    <w:name w:val="fontstyle01"/>
    <w:qFormat/>
    <w:rPr>
      <w:rFonts w:ascii="宋体" w:eastAsia="宋体" w:hAnsi="宋体" w:hint="eastAsia"/>
      <w:color w:val="000000"/>
      <w:sz w:val="32"/>
      <w:szCs w:val="32"/>
    </w:rPr>
  </w:style>
  <w:style w:type="character" w:customStyle="1" w:styleId="CharChar">
    <w:name w:val="批注主题 Char Char"/>
    <w:link w:val="16"/>
    <w:qFormat/>
    <w:rPr>
      <w:b/>
      <w:bCs/>
      <w:szCs w:val="24"/>
    </w:rPr>
  </w:style>
  <w:style w:type="paragraph" w:customStyle="1" w:styleId="16">
    <w:name w:val="批注主题1"/>
    <w:basedOn w:val="a9"/>
    <w:next w:val="a9"/>
    <w:link w:val="CharChar"/>
    <w:qFormat/>
    <w:rPr>
      <w:b/>
      <w:bCs/>
      <w:kern w:val="0"/>
      <w:sz w:val="20"/>
      <w:szCs w:val="24"/>
    </w:rPr>
  </w:style>
  <w:style w:type="character" w:customStyle="1" w:styleId="29">
    <w:name w:val="页眉 字符2"/>
    <w:uiPriority w:val="99"/>
    <w:qFormat/>
    <w:rPr>
      <w:rFonts w:eastAsia="宋体"/>
      <w:kern w:val="2"/>
      <w:sz w:val="18"/>
      <w:szCs w:val="18"/>
    </w:rPr>
  </w:style>
  <w:style w:type="character" w:customStyle="1" w:styleId="8Char">
    <w:name w:val="标题 8 Char"/>
    <w:link w:val="8"/>
    <w:uiPriority w:val="99"/>
    <w:qFormat/>
    <w:rPr>
      <w:rFonts w:ascii="Arial" w:eastAsia="黑体" w:hAnsi="Arial"/>
      <w:color w:val="000000"/>
      <w:sz w:val="24"/>
    </w:rPr>
  </w:style>
  <w:style w:type="character" w:customStyle="1" w:styleId="38">
    <w:name w:val="批注引用3"/>
    <w:qFormat/>
    <w:rPr>
      <w:rFonts w:ascii="Times New Roman" w:eastAsia="宋体"/>
      <w:sz w:val="21"/>
      <w:szCs w:val="24"/>
    </w:rPr>
  </w:style>
  <w:style w:type="character" w:customStyle="1" w:styleId="span">
    <w:name w:val="span_"/>
    <w:uiPriority w:val="99"/>
    <w:qFormat/>
  </w:style>
  <w:style w:type="character" w:customStyle="1" w:styleId="72">
    <w:name w:val="标题 7 字符2"/>
    <w:uiPriority w:val="99"/>
    <w:qFormat/>
    <w:rPr>
      <w:rFonts w:eastAsia="宋体"/>
      <w:kern w:val="2"/>
      <w:sz w:val="21"/>
      <w:lang w:val="en-US" w:eastAsia="zh-CN" w:bidi="ar-SA"/>
    </w:rPr>
  </w:style>
  <w:style w:type="character" w:customStyle="1" w:styleId="2Char11">
    <w:name w:val="正文文本缩进 2 Char1"/>
    <w:uiPriority w:val="99"/>
    <w:qFormat/>
    <w:rPr>
      <w:rFonts w:ascii="Times New Roman" w:eastAsia="宋体"/>
      <w:kern w:val="2"/>
      <w:sz w:val="21"/>
      <w:szCs w:val="24"/>
    </w:rPr>
  </w:style>
  <w:style w:type="character" w:customStyle="1" w:styleId="Char9">
    <w:name w:val="页眉 Char"/>
    <w:link w:val="af3"/>
    <w:uiPriority w:val="99"/>
    <w:qFormat/>
    <w:rPr>
      <w:sz w:val="18"/>
      <w:szCs w:val="18"/>
    </w:rPr>
  </w:style>
  <w:style w:type="character" w:customStyle="1" w:styleId="msonormal0">
    <w:name w:val="msonormal"/>
    <w:qFormat/>
  </w:style>
  <w:style w:type="character" w:customStyle="1" w:styleId="120">
    <w:name w:val="标题 1 字符2"/>
    <w:uiPriority w:val="99"/>
    <w:qFormat/>
    <w:rPr>
      <w:rFonts w:eastAsia="宋体"/>
      <w:b/>
      <w:kern w:val="2"/>
      <w:sz w:val="24"/>
      <w:lang w:val="en-US" w:eastAsia="zh-CN" w:bidi="ar-SA"/>
    </w:rPr>
  </w:style>
  <w:style w:type="character" w:customStyle="1" w:styleId="3Char">
    <w:name w:val="标题 3 Char"/>
    <w:link w:val="31"/>
    <w:uiPriority w:val="9"/>
    <w:qFormat/>
    <w:rPr>
      <w:rFonts w:ascii="Times New Roman" w:eastAsia="宋体" w:hAnsi="Times New Roman" w:cs="Times New Roman"/>
      <w:b/>
      <w:bCs/>
      <w:sz w:val="24"/>
      <w:szCs w:val="24"/>
    </w:rPr>
  </w:style>
  <w:style w:type="character" w:customStyle="1" w:styleId="content1">
    <w:name w:val="content_1"/>
    <w:qFormat/>
  </w:style>
  <w:style w:type="character" w:customStyle="1" w:styleId="92">
    <w:name w:val="标题 9 字符2"/>
    <w:uiPriority w:val="99"/>
    <w:qFormat/>
    <w:rPr>
      <w:rFonts w:eastAsia="宋体"/>
      <w:kern w:val="2"/>
      <w:sz w:val="21"/>
      <w:lang w:val="en-US" w:eastAsia="zh-CN" w:bidi="ar-SA"/>
    </w:rPr>
  </w:style>
  <w:style w:type="character" w:customStyle="1" w:styleId="Char32">
    <w:name w:val="正文文本 Char3"/>
    <w:uiPriority w:val="99"/>
    <w:semiHidden/>
    <w:qFormat/>
    <w:rPr>
      <w:kern w:val="2"/>
      <w:sz w:val="21"/>
      <w:szCs w:val="24"/>
    </w:rPr>
  </w:style>
  <w:style w:type="character" w:customStyle="1" w:styleId="Char8">
    <w:name w:val="页脚 Char"/>
    <w:link w:val="af2"/>
    <w:uiPriority w:val="99"/>
    <w:qFormat/>
    <w:rPr>
      <w:sz w:val="18"/>
      <w:szCs w:val="18"/>
    </w:rPr>
  </w:style>
  <w:style w:type="character" w:customStyle="1" w:styleId="420">
    <w:name w:val="标题 4 字符2"/>
    <w:uiPriority w:val="99"/>
    <w:qFormat/>
    <w:rPr>
      <w:rFonts w:eastAsia="宋体"/>
      <w:kern w:val="2"/>
      <w:sz w:val="22"/>
      <w:lang w:val="en-US" w:eastAsia="zh-CN" w:bidi="ar-SA"/>
    </w:rPr>
  </w:style>
  <w:style w:type="character" w:customStyle="1" w:styleId="6Char">
    <w:name w:val="标题 6 Char"/>
    <w:link w:val="6"/>
    <w:uiPriority w:val="99"/>
    <w:qFormat/>
    <w:rPr>
      <w:rFonts w:ascii="Times New Roman" w:eastAsia="楷体_GB2312" w:hAnsi="Times New Roman" w:cs="Times New Roman"/>
      <w:bCs/>
      <w:sz w:val="24"/>
      <w:szCs w:val="24"/>
    </w:rPr>
  </w:style>
  <w:style w:type="character" w:customStyle="1" w:styleId="2a">
    <w:name w:val="尾注文本 字符2"/>
    <w:uiPriority w:val="99"/>
    <w:qFormat/>
    <w:rPr>
      <w:rFonts w:eastAsia="宋体"/>
      <w:kern w:val="22"/>
      <w:sz w:val="21"/>
      <w:szCs w:val="18"/>
    </w:rPr>
  </w:style>
  <w:style w:type="character" w:customStyle="1" w:styleId="Char13">
    <w:name w:val="页脚 Char1"/>
    <w:uiPriority w:val="99"/>
    <w:qFormat/>
    <w:rPr>
      <w:sz w:val="18"/>
      <w:szCs w:val="18"/>
    </w:rPr>
  </w:style>
  <w:style w:type="character" w:customStyle="1" w:styleId="311">
    <w:name w:val="标题 3 字符1"/>
    <w:uiPriority w:val="9"/>
    <w:qFormat/>
    <w:rPr>
      <w:rFonts w:ascii="Times New Roman" w:eastAsia="宋体" w:hAnsi="Times New Roman" w:cs="Times New Roman"/>
      <w:i/>
      <w:kern w:val="2"/>
      <w:szCs w:val="20"/>
      <w:lang w:val="en-US"/>
    </w:rPr>
  </w:style>
  <w:style w:type="character" w:customStyle="1" w:styleId="1Char1">
    <w:name w:val="标题 1 Char1"/>
    <w:qFormat/>
    <w:rPr>
      <w:rFonts w:eastAsia="宋体" w:cs="Times New Roman"/>
      <w:b/>
      <w:bCs/>
      <w:kern w:val="44"/>
      <w:sz w:val="44"/>
      <w:szCs w:val="44"/>
    </w:rPr>
  </w:style>
  <w:style w:type="character" w:customStyle="1" w:styleId="fontstyle21">
    <w:name w:val="fontstyle21"/>
    <w:qFormat/>
    <w:rPr>
      <w:rFonts w:ascii="Arial" w:hAnsi="Arial" w:cs="Arial" w:hint="default"/>
      <w:color w:val="000000"/>
      <w:sz w:val="22"/>
      <w:szCs w:val="22"/>
    </w:rPr>
  </w:style>
  <w:style w:type="character" w:customStyle="1" w:styleId="3Char10">
    <w:name w:val="标题 3 Char1"/>
    <w:uiPriority w:val="9"/>
    <w:qFormat/>
    <w:rPr>
      <w:rFonts w:ascii="Calibri" w:eastAsia="宋体" w:hAnsi="Calibri"/>
      <w:b/>
      <w:bCs/>
      <w:kern w:val="2"/>
      <w:sz w:val="32"/>
      <w:szCs w:val="32"/>
    </w:rPr>
  </w:style>
  <w:style w:type="character" w:customStyle="1" w:styleId="affe">
    <w:name w:val="正文文本缩进 字符"/>
    <w:uiPriority w:val="39"/>
    <w:qFormat/>
    <w:rPr>
      <w:rFonts w:ascii="Times New Roman" w:eastAsia="宋体" w:hAnsi="Times New Roman" w:cs="Times New Roman"/>
      <w:szCs w:val="24"/>
    </w:rPr>
  </w:style>
  <w:style w:type="character" w:customStyle="1" w:styleId="Char33">
    <w:name w:val="批注文字 Char3"/>
    <w:qFormat/>
    <w:rPr>
      <w:rFonts w:ascii="Times New Roman" w:eastAsia="宋体"/>
      <w:kern w:val="2"/>
      <w:sz w:val="21"/>
      <w:szCs w:val="24"/>
    </w:rPr>
  </w:style>
  <w:style w:type="character" w:customStyle="1" w:styleId="17">
    <w:name w:val="文档结构图 字符1"/>
    <w:uiPriority w:val="99"/>
    <w:qFormat/>
    <w:rPr>
      <w:rFonts w:ascii="Tahoma" w:eastAsia="宋体" w:hAnsi="Tahoma" w:cs="Times New Roman"/>
      <w:kern w:val="2"/>
      <w:sz w:val="16"/>
      <w:szCs w:val="16"/>
      <w:lang w:val="en-US"/>
    </w:rPr>
  </w:style>
  <w:style w:type="character" w:customStyle="1" w:styleId="apple-converted-space">
    <w:name w:val="apple-converted-space"/>
    <w:basedOn w:val="a1"/>
    <w:qFormat/>
  </w:style>
  <w:style w:type="character" w:customStyle="1" w:styleId="style21">
    <w:name w:val="style21"/>
    <w:qFormat/>
    <w:rPr>
      <w:sz w:val="18"/>
      <w:szCs w:val="18"/>
    </w:rPr>
  </w:style>
  <w:style w:type="character" w:customStyle="1" w:styleId="510">
    <w:name w:val="标题 5 字符1"/>
    <w:uiPriority w:val="99"/>
    <w:qFormat/>
    <w:rPr>
      <w:rFonts w:ascii="Times New Roman" w:eastAsia="宋体" w:hAnsi="Times New Roman" w:cs="Times New Roman"/>
      <w:kern w:val="2"/>
      <w:sz w:val="21"/>
      <w:szCs w:val="20"/>
      <w:lang w:val="en-US"/>
    </w:rPr>
  </w:style>
  <w:style w:type="character" w:customStyle="1" w:styleId="Char14">
    <w:name w:val="脚注文本 Char1"/>
    <w:qFormat/>
    <w:rPr>
      <w:rFonts w:ascii="Times New Roman" w:eastAsia="宋体" w:hAnsi="Times New Roman" w:cs="Times New Roman"/>
      <w:sz w:val="18"/>
      <w:szCs w:val="18"/>
    </w:rPr>
  </w:style>
  <w:style w:type="character" w:customStyle="1" w:styleId="312">
    <w:name w:val="正文文本 3 字符1"/>
    <w:qFormat/>
    <w:rPr>
      <w:rFonts w:ascii="Times New Roman" w:eastAsia="宋体" w:hAnsi="Times New Roman" w:cs="Times New Roman"/>
      <w:kern w:val="2"/>
      <w:sz w:val="16"/>
      <w:szCs w:val="16"/>
      <w:lang w:val="en-US"/>
    </w:rPr>
  </w:style>
  <w:style w:type="character" w:customStyle="1" w:styleId="Char15">
    <w:name w:val="批注框文本 Char1"/>
    <w:uiPriority w:val="99"/>
    <w:qFormat/>
    <w:rPr>
      <w:rFonts w:ascii="Calibri" w:eastAsia="宋体" w:hAnsi="Calibri"/>
      <w:kern w:val="2"/>
      <w:sz w:val="18"/>
      <w:szCs w:val="18"/>
    </w:rPr>
  </w:style>
  <w:style w:type="character" w:customStyle="1" w:styleId="HTMLChar">
    <w:name w:val="HTML 预设格式 Char"/>
    <w:link w:val="HTML"/>
    <w:uiPriority w:val="99"/>
    <w:qFormat/>
    <w:rPr>
      <w:rFonts w:ascii="宋体" w:hAnsi="宋体" w:cs="宋体"/>
      <w:sz w:val="24"/>
      <w:szCs w:val="24"/>
    </w:rPr>
  </w:style>
  <w:style w:type="character" w:customStyle="1" w:styleId="5Char1">
    <w:name w:val="标题 5 Char1"/>
    <w:qFormat/>
    <w:rPr>
      <w:rFonts w:ascii="Calibri" w:eastAsia="宋体" w:hAnsi="Calibri"/>
      <w:b/>
      <w:bCs/>
      <w:kern w:val="2"/>
      <w:sz w:val="28"/>
      <w:szCs w:val="28"/>
    </w:rPr>
  </w:style>
  <w:style w:type="character" w:customStyle="1" w:styleId="ReportTextCharChar">
    <w:name w:val="Report Text Char Char"/>
    <w:link w:val="ReportText"/>
    <w:qFormat/>
    <w:rPr>
      <w:rFonts w:eastAsia="方正楷体_GBK"/>
      <w:sz w:val="24"/>
      <w:szCs w:val="24"/>
      <w:lang w:val="en-GB" w:eastAsia="en-US"/>
    </w:rPr>
  </w:style>
  <w:style w:type="paragraph" w:customStyle="1" w:styleId="ReportText">
    <w:name w:val="Report Text"/>
    <w:basedOn w:val="a0"/>
    <w:link w:val="ReportTextCharChar"/>
    <w:qFormat/>
    <w:pPr>
      <w:widowControl/>
      <w:overflowPunct w:val="0"/>
      <w:autoSpaceDE w:val="0"/>
      <w:autoSpaceDN w:val="0"/>
      <w:adjustRightInd w:val="0"/>
      <w:spacing w:before="130" w:line="260" w:lineRule="atLeast"/>
      <w:ind w:left="20"/>
      <w:textAlignment w:val="baseline"/>
    </w:pPr>
    <w:rPr>
      <w:rFonts w:ascii="Calibri" w:eastAsia="方正楷体_GBK" w:hAnsi="Calibri"/>
      <w:kern w:val="0"/>
      <w:sz w:val="24"/>
      <w:lang w:val="en-GB" w:eastAsia="en-US"/>
    </w:rPr>
  </w:style>
  <w:style w:type="character" w:customStyle="1" w:styleId="afff">
    <w:name w:val="页眉 字符"/>
    <w:uiPriority w:val="99"/>
    <w:qFormat/>
    <w:rPr>
      <w:rFonts w:ascii="Times New Roman" w:eastAsia="宋体" w:hAnsi="Times New Roman" w:cs="Times New Roman"/>
      <w:kern w:val="2"/>
      <w:sz w:val="18"/>
      <w:szCs w:val="18"/>
      <w:lang w:val="en-US"/>
    </w:rPr>
  </w:style>
  <w:style w:type="character" w:customStyle="1" w:styleId="7Char1">
    <w:name w:val="标题 7 Char1"/>
    <w:uiPriority w:val="9"/>
    <w:qFormat/>
    <w:rPr>
      <w:rFonts w:eastAsia="宋体" w:cs="Times New Roman"/>
      <w:b/>
      <w:bCs/>
      <w:kern w:val="2"/>
      <w:sz w:val="24"/>
      <w:szCs w:val="24"/>
    </w:rPr>
  </w:style>
  <w:style w:type="character" w:customStyle="1" w:styleId="39">
    <w:name w:val="标题 3 字符"/>
    <w:uiPriority w:val="9"/>
    <w:qFormat/>
    <w:rPr>
      <w:rFonts w:ascii="Times New Roman" w:eastAsia="宋体" w:hAnsi="Times New Roman" w:cs="Times New Roman"/>
      <w:b/>
      <w:bCs/>
      <w:sz w:val="32"/>
      <w:szCs w:val="32"/>
    </w:rPr>
  </w:style>
  <w:style w:type="character" w:customStyle="1" w:styleId="18">
    <w:name w:val="页脚 字符1"/>
    <w:uiPriority w:val="99"/>
    <w:qFormat/>
    <w:rPr>
      <w:rFonts w:ascii="Times New Roman" w:eastAsia="宋体" w:hAnsi="Times New Roman" w:cs="Times New Roman"/>
      <w:kern w:val="2"/>
      <w:sz w:val="18"/>
      <w:szCs w:val="18"/>
      <w:lang w:val="en-US"/>
    </w:rPr>
  </w:style>
  <w:style w:type="character" w:customStyle="1" w:styleId="19">
    <w:name w:val="纯文本 字符1"/>
    <w:uiPriority w:val="99"/>
    <w:qFormat/>
    <w:rPr>
      <w:rFonts w:ascii="Consolas" w:eastAsia="宋体" w:hAnsi="Consolas" w:cs="Times New Roman"/>
      <w:sz w:val="21"/>
      <w:szCs w:val="21"/>
      <w:lang w:val="en-US"/>
    </w:rPr>
  </w:style>
  <w:style w:type="character" w:customStyle="1" w:styleId="Afff0">
    <w:name w:val="无 A"/>
    <w:qFormat/>
    <w:rPr>
      <w:lang w:val="zh-TW" w:eastAsia="zh-TW"/>
    </w:rPr>
  </w:style>
  <w:style w:type="character" w:customStyle="1" w:styleId="CharChar0">
    <w:name w:val="募集正文 Char Char"/>
    <w:link w:val="afff1"/>
    <w:qFormat/>
    <w:rPr>
      <w:rFonts w:ascii="楷体_GB2312" w:eastAsia="楷体_GB2312"/>
      <w:b/>
      <w:color w:val="000000"/>
      <w:sz w:val="24"/>
    </w:rPr>
  </w:style>
  <w:style w:type="paragraph" w:customStyle="1" w:styleId="afff1">
    <w:name w:val="募集正文"/>
    <w:basedOn w:val="a5"/>
    <w:link w:val="CharChar0"/>
    <w:qFormat/>
    <w:pPr>
      <w:spacing w:line="288" w:lineRule="auto"/>
      <w:ind w:firstLine="0"/>
    </w:pPr>
    <w:rPr>
      <w:rFonts w:ascii="楷体_GB2312" w:eastAsia="楷体_GB2312" w:hAnsi="Calibri"/>
      <w:b/>
      <w:color w:val="000000"/>
      <w:kern w:val="0"/>
      <w:sz w:val="24"/>
      <w:szCs w:val="20"/>
    </w:rPr>
  </w:style>
  <w:style w:type="character" w:customStyle="1" w:styleId="2Char3">
    <w:name w:val="正文文本缩进 2 Char3"/>
    <w:uiPriority w:val="99"/>
    <w:semiHidden/>
    <w:qFormat/>
    <w:rPr>
      <w:rFonts w:ascii="Times New Roman" w:hAnsi="Times New Roman"/>
      <w:kern w:val="2"/>
      <w:sz w:val="21"/>
      <w:szCs w:val="24"/>
    </w:rPr>
  </w:style>
  <w:style w:type="character" w:customStyle="1" w:styleId="MainCharChar">
    <w:name w:val="Main Char Char"/>
    <w:link w:val="Main"/>
    <w:qFormat/>
    <w:rPr>
      <w:rFonts w:eastAsia="方正楷体_GBK"/>
      <w:sz w:val="24"/>
      <w:lang w:val="en-GB" w:eastAsia="en-US"/>
    </w:rPr>
  </w:style>
  <w:style w:type="paragraph" w:customStyle="1" w:styleId="Main">
    <w:name w:val="Main"/>
    <w:basedOn w:val="a0"/>
    <w:link w:val="MainCharChar"/>
    <w:qFormat/>
    <w:pPr>
      <w:widowControl/>
      <w:tabs>
        <w:tab w:val="left" w:pos="440"/>
        <w:tab w:val="left" w:pos="900"/>
        <w:tab w:val="left" w:pos="1340"/>
      </w:tabs>
      <w:overflowPunct w:val="0"/>
      <w:autoSpaceDE w:val="0"/>
      <w:autoSpaceDN w:val="0"/>
      <w:adjustRightInd w:val="0"/>
      <w:ind w:right="18"/>
      <w:jc w:val="left"/>
      <w:textAlignment w:val="baseline"/>
    </w:pPr>
    <w:rPr>
      <w:rFonts w:ascii="Calibri" w:eastAsia="方正楷体_GBK" w:hAnsi="Calibri"/>
      <w:kern w:val="0"/>
      <w:sz w:val="24"/>
      <w:szCs w:val="20"/>
      <w:lang w:val="en-GB" w:eastAsia="en-US"/>
    </w:rPr>
  </w:style>
  <w:style w:type="character" w:customStyle="1" w:styleId="82">
    <w:name w:val="标题 8 字符2"/>
    <w:uiPriority w:val="99"/>
    <w:qFormat/>
    <w:rPr>
      <w:rFonts w:eastAsia="宋体"/>
      <w:kern w:val="2"/>
      <w:sz w:val="21"/>
      <w:lang w:val="en-US" w:eastAsia="zh-CN" w:bidi="ar-SA"/>
    </w:rPr>
  </w:style>
  <w:style w:type="character" w:customStyle="1" w:styleId="2b">
    <w:name w:val="批注文字 字符2"/>
    <w:uiPriority w:val="99"/>
    <w:qFormat/>
    <w:rPr>
      <w:rFonts w:eastAsia="宋体"/>
      <w:kern w:val="2"/>
      <w:lang w:val="en-US" w:eastAsia="zh-CN" w:bidi="ar-SA"/>
    </w:rPr>
  </w:style>
  <w:style w:type="character" w:customStyle="1" w:styleId="Char5">
    <w:name w:val="批注文字 Char5"/>
    <w:basedOn w:val="a1"/>
    <w:link w:val="a9"/>
    <w:uiPriority w:val="99"/>
    <w:qFormat/>
  </w:style>
  <w:style w:type="character" w:customStyle="1" w:styleId="Char22">
    <w:name w:val="正文文本 Char2"/>
    <w:qFormat/>
    <w:rPr>
      <w:rFonts w:ascii="Times New Roman" w:eastAsia="宋体"/>
      <w:kern w:val="2"/>
      <w:sz w:val="21"/>
      <w:szCs w:val="24"/>
    </w:rPr>
  </w:style>
  <w:style w:type="character" w:customStyle="1" w:styleId="Char23">
    <w:name w:val="批注框文本 Char2"/>
    <w:qFormat/>
    <w:rPr>
      <w:rFonts w:ascii="Times New Roman" w:eastAsia="宋体"/>
      <w:kern w:val="2"/>
      <w:sz w:val="18"/>
      <w:szCs w:val="18"/>
    </w:rPr>
  </w:style>
  <w:style w:type="character" w:customStyle="1" w:styleId="2Char12">
    <w:name w:val="正文文本 2 Char1"/>
    <w:uiPriority w:val="99"/>
    <w:qFormat/>
    <w:rPr>
      <w:rFonts w:ascii="Times New Roman" w:eastAsia="宋体"/>
      <w:kern w:val="2"/>
      <w:sz w:val="21"/>
      <w:szCs w:val="24"/>
    </w:rPr>
  </w:style>
  <w:style w:type="character" w:customStyle="1" w:styleId="Chare">
    <w:name w:val="批注主题 Char"/>
    <w:link w:val="af9"/>
    <w:uiPriority w:val="99"/>
    <w:qFormat/>
    <w:rPr>
      <w:b/>
      <w:bCs/>
    </w:rPr>
  </w:style>
  <w:style w:type="character" w:customStyle="1" w:styleId="Char34">
    <w:name w:val="批注主题 Char3"/>
    <w:uiPriority w:val="99"/>
    <w:semiHidden/>
    <w:qFormat/>
    <w:rPr>
      <w:b/>
      <w:bCs/>
      <w:kern w:val="2"/>
      <w:sz w:val="21"/>
      <w:szCs w:val="24"/>
    </w:rPr>
  </w:style>
  <w:style w:type="character" w:customStyle="1" w:styleId="5Char">
    <w:name w:val="标题 5 Char"/>
    <w:link w:val="51"/>
    <w:uiPriority w:val="99"/>
    <w:qFormat/>
    <w:rPr>
      <w:rFonts w:ascii="Times New Roman" w:eastAsia="宋体" w:hAnsi="Times New Roman" w:cs="Times New Roman"/>
      <w:bCs/>
      <w:sz w:val="24"/>
      <w:szCs w:val="24"/>
    </w:rPr>
  </w:style>
  <w:style w:type="character" w:customStyle="1" w:styleId="5CharChar">
    <w:name w:val="标题 5 Char Char"/>
    <w:link w:val="511"/>
    <w:qFormat/>
    <w:rPr>
      <w:rFonts w:ascii="Times New Roman"/>
      <w:b/>
      <w:bCs/>
      <w:kern w:val="2"/>
      <w:sz w:val="28"/>
      <w:szCs w:val="28"/>
    </w:rPr>
  </w:style>
  <w:style w:type="paragraph" w:customStyle="1" w:styleId="511">
    <w:name w:val="标题 51"/>
    <w:basedOn w:val="a0"/>
    <w:link w:val="5CharChar"/>
    <w:qFormat/>
    <w:pPr>
      <w:widowControl/>
    </w:pPr>
    <w:rPr>
      <w:rFonts w:hAnsi="Calibri"/>
      <w:b/>
      <w:bCs/>
      <w:sz w:val="28"/>
      <w:szCs w:val="28"/>
    </w:rPr>
  </w:style>
  <w:style w:type="character" w:customStyle="1" w:styleId="2Char2">
    <w:name w:val="正文文本缩进 2 Char2"/>
    <w:qFormat/>
    <w:rPr>
      <w:rFonts w:ascii="Times New Roman" w:eastAsia="宋体"/>
      <w:kern w:val="2"/>
      <w:sz w:val="21"/>
      <w:szCs w:val="24"/>
    </w:rPr>
  </w:style>
  <w:style w:type="character" w:customStyle="1" w:styleId="Char16">
    <w:name w:val="普通(网站) Char1"/>
    <w:uiPriority w:val="99"/>
    <w:semiHidden/>
    <w:qFormat/>
    <w:locked/>
    <w:rPr>
      <w:sz w:val="18"/>
      <w:szCs w:val="18"/>
    </w:rPr>
  </w:style>
  <w:style w:type="character" w:customStyle="1" w:styleId="font11">
    <w:name w:val="font11"/>
    <w:qFormat/>
    <w:rPr>
      <w:rFonts w:ascii="Times New Roman" w:eastAsia="宋体" w:hAnsi="Times New Roman" w:cs="Times New Roman" w:hint="default"/>
      <w:b/>
      <w:color w:val="000000"/>
      <w:sz w:val="21"/>
      <w:szCs w:val="21"/>
    </w:rPr>
  </w:style>
  <w:style w:type="character" w:customStyle="1" w:styleId="afff2">
    <w:name w:val="页脚 字符"/>
    <w:uiPriority w:val="99"/>
    <w:qFormat/>
    <w:rPr>
      <w:rFonts w:ascii="Times New Roman" w:eastAsia="宋体" w:hAnsi="Times New Roman" w:cs="Times New Roman"/>
      <w:kern w:val="2"/>
      <w:sz w:val="18"/>
      <w:szCs w:val="18"/>
      <w:lang w:val="en-US"/>
    </w:rPr>
  </w:style>
  <w:style w:type="character" w:customStyle="1" w:styleId="Char17">
    <w:name w:val="页眉 Char1"/>
    <w:uiPriority w:val="99"/>
    <w:qFormat/>
    <w:rPr>
      <w:sz w:val="18"/>
      <w:szCs w:val="18"/>
    </w:rPr>
  </w:style>
  <w:style w:type="character" w:customStyle="1" w:styleId="HTML0">
    <w:name w:val="HTML 预设格式 字符"/>
    <w:uiPriority w:val="99"/>
    <w:semiHidden/>
    <w:qFormat/>
    <w:rPr>
      <w:rFonts w:ascii="Courier New" w:eastAsia="宋体" w:hAnsi="Courier New" w:cs="Courier New"/>
      <w:sz w:val="20"/>
      <w:szCs w:val="20"/>
    </w:rPr>
  </w:style>
  <w:style w:type="character" w:customStyle="1" w:styleId="TableTextCharChar">
    <w:name w:val="Table Text Char Char"/>
    <w:link w:val="TableText"/>
    <w:qFormat/>
    <w:rPr>
      <w:snapToGrid w:val="0"/>
      <w:color w:val="000000"/>
      <w:kern w:val="2"/>
      <w:sz w:val="22"/>
      <w:szCs w:val="22"/>
      <w:lang w:val="en-US" w:eastAsia="en-US" w:bidi="ar-SA"/>
    </w:rPr>
  </w:style>
  <w:style w:type="paragraph" w:customStyle="1" w:styleId="TableText">
    <w:name w:val="Table Text"/>
    <w:link w:val="TableTextCharChar"/>
    <w:qFormat/>
    <w:pPr>
      <w:jc w:val="center"/>
    </w:pPr>
    <w:rPr>
      <w:snapToGrid w:val="0"/>
      <w:color w:val="000000"/>
      <w:kern w:val="2"/>
      <w:sz w:val="22"/>
      <w:szCs w:val="22"/>
      <w:lang w:eastAsia="en-US"/>
    </w:rPr>
  </w:style>
  <w:style w:type="character" w:customStyle="1" w:styleId="93">
    <w:name w:val="标题 9 字符"/>
    <w:uiPriority w:val="99"/>
    <w:qFormat/>
    <w:rPr>
      <w:rFonts w:ascii="等线 Light" w:eastAsia="等线 Light" w:hAnsi="等线 Light" w:cs="Times New Roman"/>
      <w:szCs w:val="21"/>
    </w:rPr>
  </w:style>
  <w:style w:type="character" w:customStyle="1" w:styleId="ReportTextChar">
    <w:name w:val="Report Text Char"/>
    <w:qFormat/>
    <w:rPr>
      <w:rFonts w:eastAsia="方正楷体_GBK"/>
      <w:sz w:val="24"/>
      <w:szCs w:val="24"/>
      <w:lang w:val="en-GB" w:eastAsia="en-US"/>
    </w:rPr>
  </w:style>
  <w:style w:type="character" w:styleId="afff3">
    <w:name w:val="Placeholder Text"/>
    <w:uiPriority w:val="99"/>
    <w:semiHidden/>
    <w:qFormat/>
    <w:rPr>
      <w:color w:val="808080"/>
    </w:rPr>
  </w:style>
  <w:style w:type="character" w:customStyle="1" w:styleId="1a">
    <w:name w:val="尾注文本 字符1"/>
    <w:uiPriority w:val="99"/>
    <w:semiHidden/>
    <w:qFormat/>
    <w:rPr>
      <w:rFonts w:ascii="Times New Roman" w:hAnsi="Times New Roman"/>
      <w:kern w:val="22"/>
      <w:sz w:val="21"/>
      <w:szCs w:val="18"/>
    </w:rPr>
  </w:style>
  <w:style w:type="character" w:customStyle="1" w:styleId="3Char11">
    <w:name w:val="正文文本 3 Char1"/>
    <w:uiPriority w:val="99"/>
    <w:qFormat/>
    <w:rPr>
      <w:rFonts w:ascii="Times New Roman" w:eastAsia="宋体"/>
      <w:kern w:val="2"/>
      <w:sz w:val="16"/>
      <w:szCs w:val="16"/>
    </w:rPr>
  </w:style>
  <w:style w:type="character" w:customStyle="1" w:styleId="Charb">
    <w:name w:val="脚注文本 Char"/>
    <w:link w:val="af6"/>
    <w:uiPriority w:val="39"/>
    <w:qFormat/>
    <w:rPr>
      <w:rFonts w:ascii="Arial" w:eastAsia="宋体" w:hAnsi="Arial" w:cs="Times New Roman"/>
      <w:kern w:val="0"/>
      <w:sz w:val="18"/>
      <w:szCs w:val="18"/>
      <w:lang w:eastAsia="en-US"/>
    </w:rPr>
  </w:style>
  <w:style w:type="character" w:customStyle="1" w:styleId="Char">
    <w:name w:val="文档结构图 Char"/>
    <w:link w:val="a8"/>
    <w:uiPriority w:val="99"/>
    <w:qFormat/>
    <w:rPr>
      <w:rFonts w:ascii="Times New Roman" w:hAnsi="Times New Roman"/>
      <w:kern w:val="2"/>
      <w:sz w:val="21"/>
      <w:szCs w:val="24"/>
      <w:shd w:val="clear" w:color="auto" w:fill="000080"/>
    </w:rPr>
  </w:style>
  <w:style w:type="character" w:customStyle="1" w:styleId="3CharChar0">
    <w:name w:val="3一后内容 Char Char"/>
    <w:link w:val="3a"/>
    <w:qFormat/>
    <w:rPr>
      <w:rFonts w:ascii="仿宋_GB2312" w:eastAsia="仿宋_GB2312" w:hAnsi="宋体" w:cs="Times New Roman"/>
      <w:color w:val="000000"/>
      <w:sz w:val="28"/>
      <w:szCs w:val="24"/>
    </w:rPr>
  </w:style>
  <w:style w:type="paragraph" w:customStyle="1" w:styleId="3a">
    <w:name w:val="3一后内容"/>
    <w:basedOn w:val="ab"/>
    <w:link w:val="3CharChar0"/>
    <w:qFormat/>
    <w:pPr>
      <w:spacing w:after="0" w:line="480" w:lineRule="exact"/>
      <w:ind w:firstLine="555"/>
    </w:pPr>
    <w:rPr>
      <w:rFonts w:ascii="仿宋_GB2312" w:eastAsia="仿宋_GB2312" w:hAnsi="宋体"/>
      <w:color w:val="000000"/>
      <w:sz w:val="28"/>
    </w:rPr>
  </w:style>
  <w:style w:type="character" w:customStyle="1" w:styleId="Char24">
    <w:name w:val="脚注文本 Char2"/>
    <w:qFormat/>
    <w:rPr>
      <w:rFonts w:ascii="Times New Roman" w:eastAsia="宋体"/>
      <w:kern w:val="2"/>
      <w:sz w:val="18"/>
      <w:szCs w:val="18"/>
    </w:rPr>
  </w:style>
  <w:style w:type="character" w:customStyle="1" w:styleId="Char7">
    <w:name w:val="批注框文本 Char"/>
    <w:link w:val="af1"/>
    <w:uiPriority w:val="99"/>
    <w:qFormat/>
    <w:rPr>
      <w:sz w:val="18"/>
      <w:szCs w:val="18"/>
    </w:rPr>
  </w:style>
  <w:style w:type="character" w:customStyle="1" w:styleId="321">
    <w:name w:val="正文文本 3 字符2"/>
    <w:uiPriority w:val="99"/>
    <w:qFormat/>
    <w:rPr>
      <w:rFonts w:eastAsia="宋体"/>
      <w:kern w:val="22"/>
      <w:sz w:val="16"/>
      <w:szCs w:val="16"/>
      <w:lang w:val="en-US" w:eastAsia="zh-CN" w:bidi="ar-SA"/>
    </w:rPr>
  </w:style>
  <w:style w:type="character" w:customStyle="1" w:styleId="Char35">
    <w:name w:val="纯文本 Char3"/>
    <w:uiPriority w:val="99"/>
    <w:semiHidden/>
    <w:qFormat/>
    <w:rPr>
      <w:rFonts w:ascii="宋体" w:hAnsi="Courier New" w:cs="Courier New"/>
      <w:kern w:val="2"/>
      <w:sz w:val="21"/>
      <w:szCs w:val="21"/>
    </w:rPr>
  </w:style>
  <w:style w:type="character" w:customStyle="1" w:styleId="4CharChar">
    <w:name w:val="标题 4 Char Char"/>
    <w:link w:val="411"/>
    <w:qFormat/>
    <w:rPr>
      <w:rFonts w:ascii="Cambria" w:hAnsi="Cambria"/>
      <w:b/>
      <w:bCs/>
      <w:kern w:val="2"/>
      <w:sz w:val="28"/>
      <w:szCs w:val="28"/>
    </w:rPr>
  </w:style>
  <w:style w:type="paragraph" w:customStyle="1" w:styleId="411">
    <w:name w:val="标题 41"/>
    <w:basedOn w:val="a0"/>
    <w:link w:val="4CharChar"/>
    <w:qFormat/>
    <w:pPr>
      <w:widowControl/>
    </w:pPr>
    <w:rPr>
      <w:rFonts w:ascii="Cambria" w:hAnsi="Cambria"/>
      <w:b/>
      <w:bCs/>
      <w:sz w:val="28"/>
      <w:szCs w:val="28"/>
    </w:rPr>
  </w:style>
  <w:style w:type="character" w:customStyle="1" w:styleId="Char25">
    <w:name w:val="日期 Char2"/>
    <w:qFormat/>
    <w:rPr>
      <w:rFonts w:ascii="Times New Roman" w:eastAsia="宋体"/>
      <w:kern w:val="2"/>
      <w:sz w:val="21"/>
      <w:szCs w:val="24"/>
    </w:rPr>
  </w:style>
  <w:style w:type="character" w:customStyle="1" w:styleId="Charf">
    <w:name w:val="正文首行缩进 Char"/>
    <w:link w:val="afa"/>
    <w:uiPriority w:val="39"/>
    <w:qFormat/>
    <w:rPr>
      <w:rFonts w:ascii="Times New Roman" w:eastAsia="宋体" w:hAnsi="Times New Roman" w:cs="Times New Roman"/>
      <w:kern w:val="2"/>
      <w:sz w:val="21"/>
      <w:szCs w:val="24"/>
    </w:rPr>
  </w:style>
  <w:style w:type="character" w:customStyle="1" w:styleId="Char41">
    <w:name w:val="页脚 Char4"/>
    <w:uiPriority w:val="99"/>
    <w:qFormat/>
    <w:rPr>
      <w:sz w:val="18"/>
      <w:szCs w:val="18"/>
    </w:rPr>
  </w:style>
  <w:style w:type="character" w:customStyle="1" w:styleId="Char18">
    <w:name w:val="批注文字 Char1"/>
    <w:basedOn w:val="a1"/>
    <w:uiPriority w:val="99"/>
    <w:qFormat/>
  </w:style>
  <w:style w:type="character" w:customStyle="1" w:styleId="43">
    <w:name w:val="标题 4 字符"/>
    <w:uiPriority w:val="99"/>
    <w:qFormat/>
    <w:rPr>
      <w:rFonts w:ascii="等线 Light" w:eastAsia="等线 Light" w:hAnsi="等线 Light" w:cs="Times New Roman"/>
      <w:b/>
      <w:bCs/>
      <w:sz w:val="28"/>
      <w:szCs w:val="28"/>
    </w:rPr>
  </w:style>
  <w:style w:type="character" w:customStyle="1" w:styleId="afff4">
    <w:name w:val="纯文本 字符"/>
    <w:uiPriority w:val="39"/>
    <w:qFormat/>
    <w:rPr>
      <w:rFonts w:ascii="等线" w:hAnsi="Courier New" w:cs="Courier New"/>
      <w:szCs w:val="24"/>
    </w:rPr>
  </w:style>
  <w:style w:type="character" w:customStyle="1" w:styleId="2c">
    <w:name w:val="页脚 字符2"/>
    <w:uiPriority w:val="99"/>
    <w:qFormat/>
    <w:rPr>
      <w:rFonts w:eastAsia="宋体"/>
      <w:kern w:val="2"/>
      <w:sz w:val="18"/>
      <w:szCs w:val="18"/>
    </w:rPr>
  </w:style>
  <w:style w:type="character" w:customStyle="1" w:styleId="2d">
    <w:name w:val="批注引用2"/>
    <w:qFormat/>
    <w:rPr>
      <w:sz w:val="21"/>
      <w:szCs w:val="21"/>
    </w:rPr>
  </w:style>
  <w:style w:type="character" w:customStyle="1" w:styleId="Reset2Char">
    <w:name w:val="Reset 标题 2 Char"/>
    <w:qFormat/>
    <w:rPr>
      <w:rFonts w:ascii="黑体" w:eastAsia="黑体"/>
      <w:b/>
      <w:kern w:val="44"/>
      <w:sz w:val="32"/>
      <w:szCs w:val="32"/>
      <w:lang w:val="en-US" w:eastAsia="zh-CN" w:bidi="ar-SA"/>
    </w:rPr>
  </w:style>
  <w:style w:type="character" w:customStyle="1" w:styleId="2e">
    <w:name w:val="脚注文本 字符2"/>
    <w:qFormat/>
    <w:rPr>
      <w:rFonts w:eastAsia="宋体"/>
    </w:rPr>
  </w:style>
  <w:style w:type="character" w:customStyle="1" w:styleId="4Char">
    <w:name w:val="标题 4 Char"/>
    <w:link w:val="41"/>
    <w:uiPriority w:val="99"/>
    <w:qFormat/>
    <w:rPr>
      <w:rFonts w:ascii="Times New Roman" w:eastAsia="宋体" w:hAnsi="Times New Roman" w:cs="Times New Roman"/>
      <w:bCs/>
      <w:sz w:val="24"/>
      <w:szCs w:val="24"/>
    </w:rPr>
  </w:style>
  <w:style w:type="character" w:customStyle="1" w:styleId="Char4">
    <w:name w:val="正文文本 Char4"/>
    <w:link w:val="ab"/>
    <w:qFormat/>
    <w:rPr>
      <w:rFonts w:ascii="Times New Roman" w:eastAsia="宋体" w:hAnsi="Times New Roman" w:cs="Times New Roman"/>
      <w:szCs w:val="24"/>
    </w:rPr>
  </w:style>
  <w:style w:type="character" w:customStyle="1" w:styleId="110">
    <w:name w:val="标题 1 字符1"/>
    <w:uiPriority w:val="99"/>
    <w:qFormat/>
    <w:rPr>
      <w:rFonts w:ascii="Times New Roman" w:eastAsia="宋体" w:hAnsi="Times New Roman" w:cs="Times New Roman"/>
      <w:b/>
      <w:kern w:val="2"/>
      <w:sz w:val="24"/>
      <w:szCs w:val="20"/>
      <w:lang w:val="en-US"/>
    </w:rPr>
  </w:style>
  <w:style w:type="character" w:customStyle="1" w:styleId="83">
    <w:name w:val="标题 8 字符"/>
    <w:uiPriority w:val="99"/>
    <w:qFormat/>
    <w:rPr>
      <w:rFonts w:ascii="等线 Light" w:eastAsia="等线 Light" w:hAnsi="等线 Light" w:cs="Times New Roman"/>
      <w:sz w:val="24"/>
      <w:szCs w:val="24"/>
    </w:rPr>
  </w:style>
  <w:style w:type="character" w:customStyle="1" w:styleId="Charc">
    <w:name w:val="普通(网站) Char"/>
    <w:link w:val="af7"/>
    <w:uiPriority w:val="39"/>
    <w:qFormat/>
    <w:locked/>
    <w:rPr>
      <w:rFonts w:ascii="宋体" w:eastAsia="宋体" w:hAnsi="宋体" w:cs="宋体"/>
      <w:kern w:val="0"/>
      <w:sz w:val="24"/>
      <w:szCs w:val="24"/>
    </w:rPr>
  </w:style>
  <w:style w:type="character" w:customStyle="1" w:styleId="3Char0">
    <w:name w:val="正文文本 3 Char"/>
    <w:link w:val="32"/>
    <w:uiPriority w:val="39"/>
    <w:qFormat/>
    <w:rPr>
      <w:sz w:val="16"/>
      <w:szCs w:val="16"/>
    </w:rPr>
  </w:style>
  <w:style w:type="character" w:customStyle="1" w:styleId="11pt">
    <w:name w:val="11pt"/>
    <w:qFormat/>
  </w:style>
  <w:style w:type="character" w:customStyle="1" w:styleId="Char26">
    <w:name w:val="纯文本 Char2"/>
    <w:qFormat/>
    <w:rPr>
      <w:rFonts w:ascii="宋体" w:eastAsia="宋体" w:hAnsi="Courier New" w:cs="Courier New"/>
      <w:kern w:val="2"/>
      <w:sz w:val="21"/>
      <w:szCs w:val="21"/>
    </w:rPr>
  </w:style>
  <w:style w:type="character" w:customStyle="1" w:styleId="2Char0">
    <w:name w:val="正文文本缩进 2 Char"/>
    <w:link w:val="22"/>
    <w:uiPriority w:val="39"/>
    <w:qFormat/>
    <w:rPr>
      <w:rFonts w:ascii="宋体"/>
      <w:sz w:val="24"/>
    </w:rPr>
  </w:style>
  <w:style w:type="character" w:customStyle="1" w:styleId="Char27">
    <w:name w:val="页眉 Char2"/>
    <w:qFormat/>
    <w:rPr>
      <w:rFonts w:ascii="Times New Roman" w:eastAsia="宋体"/>
      <w:kern w:val="2"/>
      <w:sz w:val="18"/>
      <w:szCs w:val="18"/>
    </w:rPr>
  </w:style>
  <w:style w:type="character" w:customStyle="1" w:styleId="9Char1">
    <w:name w:val="标题 9 Char1"/>
    <w:qFormat/>
    <w:rPr>
      <w:rFonts w:ascii="Arial" w:eastAsia="黑体" w:hAnsi="Arial"/>
      <w:color w:val="000000"/>
      <w:sz w:val="24"/>
    </w:rPr>
  </w:style>
  <w:style w:type="character" w:customStyle="1" w:styleId="2f">
    <w:name w:val="页码2"/>
    <w:qFormat/>
  </w:style>
  <w:style w:type="character" w:customStyle="1" w:styleId="Char19">
    <w:name w:val="正文文本缩进 Char1"/>
    <w:uiPriority w:val="99"/>
    <w:qFormat/>
  </w:style>
  <w:style w:type="character" w:customStyle="1" w:styleId="1b">
    <w:name w:val="已访问的超链接1"/>
    <w:uiPriority w:val="99"/>
    <w:qFormat/>
    <w:rPr>
      <w:rFonts w:ascii="Times New Roman" w:eastAsia="宋体"/>
      <w:color w:val="954F72"/>
      <w:sz w:val="24"/>
      <w:szCs w:val="24"/>
      <w:u w:val="single"/>
    </w:rPr>
  </w:style>
  <w:style w:type="character" w:customStyle="1" w:styleId="Char1a">
    <w:name w:val="文档结构图 Char1"/>
    <w:uiPriority w:val="99"/>
    <w:qFormat/>
    <w:rPr>
      <w:rFonts w:ascii="Microsoft YaHei UI" w:eastAsia="Microsoft YaHei UI"/>
      <w:kern w:val="2"/>
      <w:sz w:val="18"/>
      <w:szCs w:val="18"/>
    </w:rPr>
  </w:style>
  <w:style w:type="character" w:customStyle="1" w:styleId="2Char20">
    <w:name w:val="正文文本 2 Char2"/>
    <w:qFormat/>
    <w:rPr>
      <w:rFonts w:ascii="Times New Roman" w:eastAsia="宋体"/>
      <w:kern w:val="2"/>
      <w:sz w:val="21"/>
      <w:szCs w:val="24"/>
    </w:rPr>
  </w:style>
  <w:style w:type="character" w:customStyle="1" w:styleId="font21">
    <w:name w:val="font21"/>
    <w:qFormat/>
    <w:rPr>
      <w:rFonts w:ascii="宋体" w:eastAsia="宋体" w:hAnsi="宋体" w:cs="宋体" w:hint="eastAsia"/>
      <w:b/>
      <w:color w:val="000000"/>
      <w:sz w:val="21"/>
      <w:szCs w:val="21"/>
    </w:rPr>
  </w:style>
  <w:style w:type="character" w:customStyle="1" w:styleId="6CharChar">
    <w:name w:val="标题 6 Char Char"/>
    <w:link w:val="611"/>
    <w:qFormat/>
    <w:rPr>
      <w:rFonts w:ascii="Cambria" w:hAnsi="Cambria"/>
      <w:b/>
      <w:bCs/>
      <w:kern w:val="2"/>
      <w:sz w:val="24"/>
      <w:szCs w:val="24"/>
    </w:rPr>
  </w:style>
  <w:style w:type="paragraph" w:customStyle="1" w:styleId="611">
    <w:name w:val="标题 61"/>
    <w:basedOn w:val="a0"/>
    <w:link w:val="6CharChar"/>
    <w:qFormat/>
    <w:pPr>
      <w:widowControl/>
    </w:pPr>
    <w:rPr>
      <w:rFonts w:ascii="Cambria" w:hAnsi="Cambria"/>
      <w:b/>
      <w:bCs/>
      <w:sz w:val="24"/>
    </w:rPr>
  </w:style>
  <w:style w:type="character" w:customStyle="1" w:styleId="3Char2">
    <w:name w:val="正文文本 3 Char2"/>
    <w:qFormat/>
    <w:rPr>
      <w:rFonts w:ascii="Times New Roman" w:eastAsia="宋体"/>
      <w:kern w:val="2"/>
      <w:sz w:val="16"/>
      <w:szCs w:val="16"/>
    </w:rPr>
  </w:style>
  <w:style w:type="character" w:customStyle="1" w:styleId="3Char20">
    <w:name w:val="正文文本缩进 3 Char2"/>
    <w:qFormat/>
    <w:rPr>
      <w:rFonts w:ascii="Times New Roman" w:eastAsia="宋体"/>
      <w:kern w:val="2"/>
      <w:sz w:val="16"/>
      <w:szCs w:val="16"/>
    </w:rPr>
  </w:style>
  <w:style w:type="character" w:customStyle="1" w:styleId="3Char12">
    <w:name w:val="正文文本缩进 3 Char1"/>
    <w:uiPriority w:val="99"/>
    <w:qFormat/>
    <w:rPr>
      <w:rFonts w:ascii="Times New Roman" w:eastAsia="宋体"/>
      <w:sz w:val="16"/>
      <w:szCs w:val="16"/>
    </w:rPr>
  </w:style>
  <w:style w:type="character" w:customStyle="1" w:styleId="Char28">
    <w:name w:val="正文首行缩进 Char2"/>
    <w:qFormat/>
  </w:style>
  <w:style w:type="character" w:customStyle="1" w:styleId="Char1b">
    <w:name w:val="日期 Char1"/>
    <w:uiPriority w:val="99"/>
    <w:qFormat/>
    <w:rPr>
      <w:rFonts w:ascii="Times New Roman" w:eastAsia="宋体"/>
      <w:kern w:val="2"/>
      <w:sz w:val="21"/>
      <w:szCs w:val="24"/>
    </w:rPr>
  </w:style>
  <w:style w:type="character" w:customStyle="1" w:styleId="contentgg">
    <w:name w:val="content_gg"/>
    <w:qFormat/>
  </w:style>
  <w:style w:type="character" w:customStyle="1" w:styleId="Char1c">
    <w:name w:val="正文首行缩进 Char1"/>
    <w:uiPriority w:val="99"/>
    <w:qFormat/>
  </w:style>
  <w:style w:type="character" w:customStyle="1" w:styleId="HTMLChar1">
    <w:name w:val="HTML 预设格式 Char1"/>
    <w:uiPriority w:val="99"/>
    <w:qFormat/>
    <w:rPr>
      <w:rFonts w:ascii="Courier New" w:eastAsia="宋体" w:hAnsi="Courier New" w:cs="Courier New"/>
      <w:kern w:val="2"/>
      <w:sz w:val="24"/>
      <w:szCs w:val="24"/>
    </w:rPr>
  </w:style>
  <w:style w:type="character" w:customStyle="1" w:styleId="Char0">
    <w:name w:val="称呼 Char"/>
    <w:link w:val="aa"/>
    <w:qFormat/>
    <w:rPr>
      <w:sz w:val="24"/>
    </w:rPr>
  </w:style>
  <w:style w:type="character" w:customStyle="1" w:styleId="big">
    <w:name w:val="big"/>
    <w:qFormat/>
  </w:style>
  <w:style w:type="character" w:customStyle="1" w:styleId="Char3">
    <w:name w:val="日期 Char"/>
    <w:link w:val="af"/>
    <w:uiPriority w:val="39"/>
    <w:qFormat/>
    <w:rPr>
      <w:sz w:val="24"/>
      <w:szCs w:val="24"/>
    </w:rPr>
  </w:style>
  <w:style w:type="character" w:customStyle="1" w:styleId="Char29">
    <w:name w:val="文档结构图 Char2"/>
    <w:qFormat/>
    <w:rPr>
      <w:rFonts w:ascii="宋体" w:eastAsia="宋体"/>
      <w:kern w:val="2"/>
      <w:sz w:val="18"/>
      <w:szCs w:val="18"/>
    </w:rPr>
  </w:style>
  <w:style w:type="character" w:customStyle="1" w:styleId="unnamed11">
    <w:name w:val="unnamed11"/>
    <w:qFormat/>
    <w:rPr>
      <w:spacing w:val="300"/>
      <w:sz w:val="18"/>
      <w:szCs w:val="18"/>
    </w:rPr>
  </w:style>
  <w:style w:type="character" w:customStyle="1" w:styleId="1c">
    <w:name w:val="标题 1 字符"/>
    <w:uiPriority w:val="99"/>
    <w:qFormat/>
    <w:rPr>
      <w:rFonts w:ascii="Times New Roman" w:eastAsia="宋体" w:hAnsi="Times New Roman" w:cs="Times New Roman"/>
      <w:b/>
      <w:bCs/>
      <w:kern w:val="44"/>
      <w:sz w:val="44"/>
      <w:szCs w:val="44"/>
    </w:rPr>
  </w:style>
  <w:style w:type="character" w:customStyle="1" w:styleId="Char2a">
    <w:name w:val="批注主题 Char2"/>
    <w:qFormat/>
    <w:rPr>
      <w:rFonts w:ascii="Times New Roman" w:eastAsia="宋体"/>
      <w:b/>
      <w:bCs/>
      <w:kern w:val="2"/>
      <w:sz w:val="21"/>
      <w:szCs w:val="24"/>
    </w:rPr>
  </w:style>
  <w:style w:type="character" w:customStyle="1" w:styleId="font31">
    <w:name w:val="font31"/>
    <w:qFormat/>
    <w:rPr>
      <w:rFonts w:ascii="宋体" w:eastAsia="宋体" w:hAnsi="宋体" w:cs="宋体" w:hint="eastAsia"/>
      <w:color w:val="000000"/>
      <w:sz w:val="21"/>
      <w:szCs w:val="21"/>
      <w:u w:val="none"/>
    </w:rPr>
  </w:style>
  <w:style w:type="character" w:customStyle="1" w:styleId="MainChar">
    <w:name w:val="Main Char"/>
    <w:qFormat/>
    <w:rPr>
      <w:rFonts w:eastAsia="方正楷体_GBK"/>
      <w:sz w:val="24"/>
      <w:lang w:val="en-GB" w:eastAsia="en-US"/>
    </w:rPr>
  </w:style>
  <w:style w:type="character" w:customStyle="1" w:styleId="font01">
    <w:name w:val="font01"/>
    <w:qFormat/>
    <w:rPr>
      <w:rFonts w:ascii="宋体" w:eastAsia="宋体" w:hAnsi="宋体" w:cs="宋体" w:hint="eastAsia"/>
      <w:color w:val="000000"/>
      <w:sz w:val="21"/>
      <w:szCs w:val="21"/>
    </w:rPr>
  </w:style>
  <w:style w:type="character" w:customStyle="1" w:styleId="2f0">
    <w:name w:val="批注主题 字符2"/>
    <w:uiPriority w:val="99"/>
    <w:semiHidden/>
    <w:qFormat/>
    <w:rPr>
      <w:rFonts w:eastAsia="宋体"/>
      <w:b/>
      <w:bCs/>
      <w:kern w:val="2"/>
      <w:lang w:val="en-US" w:eastAsia="zh-CN" w:bidi="ar-SA"/>
    </w:rPr>
  </w:style>
  <w:style w:type="character" w:customStyle="1" w:styleId="CharChar8">
    <w:name w:val="Char Char8"/>
    <w:qFormat/>
    <w:rPr>
      <w:rFonts w:eastAsia="宋体"/>
      <w:kern w:val="2"/>
      <w:sz w:val="18"/>
      <w:szCs w:val="18"/>
      <w:lang w:val="en-US" w:eastAsia="zh-CN" w:bidi="ar-SA"/>
    </w:rPr>
  </w:style>
  <w:style w:type="character" w:customStyle="1" w:styleId="2f1">
    <w:name w:val="标题 2 字符"/>
    <w:uiPriority w:val="99"/>
    <w:qFormat/>
    <w:rPr>
      <w:rFonts w:ascii="等线 Light" w:eastAsia="等线 Light" w:hAnsi="等线 Light" w:cs="Times New Roman"/>
      <w:b/>
      <w:bCs/>
      <w:sz w:val="32"/>
      <w:szCs w:val="32"/>
    </w:rPr>
  </w:style>
  <w:style w:type="character" w:customStyle="1" w:styleId="text1">
    <w:name w:val="text1"/>
    <w:qFormat/>
    <w:rPr>
      <w:rFonts w:ascii="Arial" w:hAnsi="Arial" w:cs="Arial" w:hint="default"/>
      <w:sz w:val="18"/>
      <w:szCs w:val="18"/>
    </w:rPr>
  </w:style>
  <w:style w:type="character" w:customStyle="1" w:styleId="1d">
    <w:name w:val="访问过的超链接1"/>
    <w:uiPriority w:val="99"/>
    <w:qFormat/>
    <w:rPr>
      <w:rFonts w:ascii="Times New Roman" w:eastAsia="宋体"/>
      <w:color w:val="954F72"/>
      <w:sz w:val="24"/>
      <w:szCs w:val="24"/>
      <w:u w:val="single"/>
    </w:rPr>
  </w:style>
  <w:style w:type="character" w:customStyle="1" w:styleId="c141">
    <w:name w:val="c141"/>
    <w:qFormat/>
    <w:rPr>
      <w:spacing w:val="280"/>
      <w:sz w:val="22"/>
      <w:szCs w:val="22"/>
    </w:rPr>
  </w:style>
  <w:style w:type="character" w:customStyle="1" w:styleId="220">
    <w:name w:val="标题 2 字符2"/>
    <w:uiPriority w:val="99"/>
    <w:qFormat/>
    <w:rPr>
      <w:rFonts w:eastAsia="宋体"/>
      <w:b/>
      <w:i/>
      <w:kern w:val="2"/>
      <w:sz w:val="24"/>
      <w:lang w:val="en-US" w:eastAsia="zh-CN" w:bidi="ar-SA"/>
    </w:rPr>
  </w:style>
  <w:style w:type="character" w:customStyle="1" w:styleId="CharChar1">
    <w:name w:val="批注文字 Char Char"/>
    <w:qFormat/>
    <w:rPr>
      <w:rFonts w:ascii="Times New Roman" w:eastAsia="宋体" w:hAnsi="Times New Roman" w:cs="Times New Roman"/>
      <w:szCs w:val="24"/>
    </w:rPr>
  </w:style>
  <w:style w:type="character" w:customStyle="1" w:styleId="1e">
    <w:name w:val="页码1"/>
    <w:qFormat/>
  </w:style>
  <w:style w:type="character" w:customStyle="1" w:styleId="520">
    <w:name w:val="标题 5 字符2"/>
    <w:uiPriority w:val="99"/>
    <w:qFormat/>
    <w:rPr>
      <w:rFonts w:eastAsia="宋体"/>
      <w:kern w:val="2"/>
      <w:sz w:val="21"/>
      <w:lang w:val="en-US" w:eastAsia="zh-CN" w:bidi="ar-SA"/>
    </w:rPr>
  </w:style>
  <w:style w:type="character" w:customStyle="1" w:styleId="da">
    <w:name w:val="da"/>
    <w:qFormat/>
  </w:style>
  <w:style w:type="character" w:customStyle="1" w:styleId="afff5">
    <w:name w:val="批注框文本 字符"/>
    <w:uiPriority w:val="99"/>
    <w:qFormat/>
    <w:rPr>
      <w:rFonts w:ascii="Times New Roman" w:eastAsia="宋体" w:hAnsi="Times New Roman" w:cs="Times New Roman"/>
      <w:sz w:val="18"/>
      <w:szCs w:val="18"/>
    </w:rPr>
  </w:style>
  <w:style w:type="character" w:customStyle="1" w:styleId="big1">
    <w:name w:val="big1"/>
    <w:qFormat/>
    <w:rPr>
      <w:rFonts w:ascii="宋体" w:eastAsia="宋体" w:hAnsi="宋体"/>
      <w:spacing w:val="360"/>
      <w:sz w:val="30"/>
    </w:rPr>
  </w:style>
  <w:style w:type="character" w:customStyle="1" w:styleId="afff6">
    <w:name w:val="称呼 字符"/>
    <w:uiPriority w:val="39"/>
    <w:qFormat/>
    <w:rPr>
      <w:rFonts w:ascii="Times New Roman" w:eastAsia="宋体" w:hAnsi="Times New Roman" w:cs="Times New Roman"/>
      <w:szCs w:val="24"/>
    </w:rPr>
  </w:style>
  <w:style w:type="character" w:customStyle="1" w:styleId="Char2b">
    <w:name w:val="页脚 Char2"/>
    <w:qFormat/>
    <w:rPr>
      <w:rFonts w:ascii="Times New Roman" w:eastAsia="宋体"/>
      <w:kern w:val="2"/>
      <w:sz w:val="18"/>
      <w:szCs w:val="18"/>
    </w:rPr>
  </w:style>
  <w:style w:type="character" w:customStyle="1" w:styleId="HTMLChar2">
    <w:name w:val="HTML 预设格式 Char2"/>
    <w:qFormat/>
    <w:rPr>
      <w:rFonts w:ascii="Courier New" w:eastAsia="宋体" w:hAnsi="Courier New" w:cs="Courier New"/>
      <w:kern w:val="2"/>
      <w:sz w:val="24"/>
      <w:szCs w:val="24"/>
    </w:rPr>
  </w:style>
  <w:style w:type="character" w:customStyle="1" w:styleId="2Char30">
    <w:name w:val="正文文本 2 Char3"/>
    <w:uiPriority w:val="99"/>
    <w:semiHidden/>
    <w:qFormat/>
    <w:rPr>
      <w:rFonts w:ascii="Times New Roman" w:hAnsi="Times New Roman"/>
      <w:kern w:val="2"/>
      <w:sz w:val="21"/>
      <w:szCs w:val="24"/>
    </w:rPr>
  </w:style>
  <w:style w:type="character" w:customStyle="1" w:styleId="3Char3">
    <w:name w:val="正文文本 3 Char3"/>
    <w:uiPriority w:val="99"/>
    <w:semiHidden/>
    <w:qFormat/>
    <w:rPr>
      <w:rFonts w:ascii="Times New Roman" w:hAnsi="Times New Roman"/>
      <w:kern w:val="2"/>
      <w:sz w:val="16"/>
      <w:szCs w:val="16"/>
    </w:rPr>
  </w:style>
  <w:style w:type="character" w:customStyle="1" w:styleId="Char1d">
    <w:name w:val="称呼 Char1"/>
    <w:uiPriority w:val="99"/>
    <w:semiHidden/>
    <w:qFormat/>
    <w:rPr>
      <w:rFonts w:ascii="Times New Roman" w:hAnsi="Times New Roman"/>
      <w:kern w:val="2"/>
      <w:sz w:val="21"/>
      <w:szCs w:val="24"/>
    </w:rPr>
  </w:style>
  <w:style w:type="character" w:customStyle="1" w:styleId="44">
    <w:name w:val="批注引用4"/>
    <w:qFormat/>
    <w:rPr>
      <w:rFonts w:ascii="Times New Roman" w:eastAsia="宋体"/>
      <w:sz w:val="21"/>
      <w:szCs w:val="24"/>
    </w:rPr>
  </w:style>
  <w:style w:type="character" w:customStyle="1" w:styleId="Char36">
    <w:name w:val="脚注文本 Char3"/>
    <w:uiPriority w:val="99"/>
    <w:semiHidden/>
    <w:qFormat/>
    <w:rPr>
      <w:kern w:val="2"/>
      <w:sz w:val="18"/>
      <w:szCs w:val="18"/>
    </w:rPr>
  </w:style>
  <w:style w:type="character" w:customStyle="1" w:styleId="Char42">
    <w:name w:val="批注文字 Char4"/>
    <w:uiPriority w:val="99"/>
    <w:semiHidden/>
    <w:qFormat/>
    <w:rPr>
      <w:kern w:val="2"/>
      <w:sz w:val="21"/>
      <w:szCs w:val="24"/>
    </w:rPr>
  </w:style>
  <w:style w:type="character" w:customStyle="1" w:styleId="Char37">
    <w:name w:val="正文文本缩进 Char3"/>
    <w:uiPriority w:val="99"/>
    <w:semiHidden/>
    <w:qFormat/>
    <w:rPr>
      <w:kern w:val="2"/>
      <w:sz w:val="21"/>
      <w:szCs w:val="24"/>
    </w:rPr>
  </w:style>
  <w:style w:type="character" w:customStyle="1" w:styleId="73">
    <w:name w:val="标题 7 字符"/>
    <w:uiPriority w:val="99"/>
    <w:qFormat/>
    <w:rPr>
      <w:rFonts w:ascii="Times New Roman" w:eastAsia="宋体" w:hAnsi="Times New Roman" w:cs="Times New Roman"/>
      <w:b/>
      <w:bCs/>
      <w:sz w:val="24"/>
      <w:szCs w:val="24"/>
    </w:rPr>
  </w:style>
  <w:style w:type="character" w:customStyle="1" w:styleId="3Char30">
    <w:name w:val="正文文本缩进 3 Char3"/>
    <w:uiPriority w:val="99"/>
    <w:semiHidden/>
    <w:qFormat/>
    <w:rPr>
      <w:kern w:val="2"/>
      <w:sz w:val="16"/>
      <w:szCs w:val="16"/>
    </w:rPr>
  </w:style>
  <w:style w:type="character" w:customStyle="1" w:styleId="1f">
    <w:name w:val="脚注文本 字符1"/>
    <w:uiPriority w:val="99"/>
    <w:qFormat/>
    <w:rPr>
      <w:rFonts w:ascii="Times New Roman" w:eastAsia="宋体" w:hAnsi="Times New Roman" w:cs="Times New Roman"/>
      <w:sz w:val="20"/>
      <w:szCs w:val="20"/>
      <w:lang w:val="en-US"/>
    </w:rPr>
  </w:style>
  <w:style w:type="character" w:customStyle="1" w:styleId="Char38">
    <w:name w:val="页眉 Char3"/>
    <w:uiPriority w:val="99"/>
    <w:semiHidden/>
    <w:qFormat/>
    <w:rPr>
      <w:kern w:val="2"/>
      <w:sz w:val="18"/>
      <w:szCs w:val="18"/>
    </w:rPr>
  </w:style>
  <w:style w:type="character" w:customStyle="1" w:styleId="810">
    <w:name w:val="标题 8 字符1"/>
    <w:uiPriority w:val="99"/>
    <w:qFormat/>
    <w:rPr>
      <w:rFonts w:ascii="Times New Roman" w:eastAsia="宋体" w:hAnsi="Times New Roman" w:cs="Times New Roman"/>
      <w:kern w:val="2"/>
      <w:sz w:val="21"/>
      <w:szCs w:val="20"/>
      <w:lang w:val="en-US"/>
    </w:rPr>
  </w:style>
  <w:style w:type="character" w:customStyle="1" w:styleId="Char39">
    <w:name w:val="正文首行缩进 Char3"/>
    <w:uiPriority w:val="99"/>
    <w:semiHidden/>
    <w:qFormat/>
  </w:style>
  <w:style w:type="character" w:customStyle="1" w:styleId="Char3a">
    <w:name w:val="文档结构图 Char3"/>
    <w:uiPriority w:val="99"/>
    <w:semiHidden/>
    <w:qFormat/>
    <w:rPr>
      <w:rFonts w:ascii="宋体"/>
      <w:kern w:val="2"/>
      <w:sz w:val="18"/>
      <w:szCs w:val="18"/>
    </w:rPr>
  </w:style>
  <w:style w:type="character" w:customStyle="1" w:styleId="Char3b">
    <w:name w:val="批注框文本 Char3"/>
    <w:uiPriority w:val="99"/>
    <w:semiHidden/>
    <w:qFormat/>
    <w:rPr>
      <w:kern w:val="2"/>
      <w:sz w:val="18"/>
      <w:szCs w:val="18"/>
    </w:rPr>
  </w:style>
  <w:style w:type="character" w:customStyle="1" w:styleId="2f2">
    <w:name w:val="文档结构图 字符2"/>
    <w:uiPriority w:val="99"/>
    <w:qFormat/>
    <w:rPr>
      <w:rFonts w:ascii="Tahoma" w:eastAsia="宋体" w:hAnsi="Tahoma" w:cs="Tahoma"/>
      <w:kern w:val="22"/>
      <w:sz w:val="16"/>
      <w:szCs w:val="16"/>
    </w:rPr>
  </w:style>
  <w:style w:type="character" w:customStyle="1" w:styleId="Char6">
    <w:name w:val="尾注文本 Char"/>
    <w:link w:val="af0"/>
    <w:uiPriority w:val="99"/>
    <w:semiHidden/>
    <w:qFormat/>
    <w:rPr>
      <w:rFonts w:ascii="Times New Roman" w:hAnsi="Times New Roman"/>
      <w:kern w:val="2"/>
      <w:sz w:val="21"/>
      <w:szCs w:val="24"/>
    </w:rPr>
  </w:style>
  <w:style w:type="character" w:customStyle="1" w:styleId="53">
    <w:name w:val="标题 5 字符"/>
    <w:uiPriority w:val="99"/>
    <w:qFormat/>
    <w:rPr>
      <w:rFonts w:ascii="Times New Roman" w:eastAsia="宋体" w:hAnsi="Times New Roman" w:cs="Times New Roman"/>
      <w:b/>
      <w:bCs/>
      <w:sz w:val="28"/>
      <w:szCs w:val="28"/>
    </w:rPr>
  </w:style>
  <w:style w:type="character" w:customStyle="1" w:styleId="62">
    <w:name w:val="标题 6 字符2"/>
    <w:uiPriority w:val="99"/>
    <w:qFormat/>
    <w:rPr>
      <w:rFonts w:eastAsia="宋体"/>
      <w:kern w:val="2"/>
      <w:sz w:val="21"/>
      <w:lang w:val="en-US" w:eastAsia="zh-CN" w:bidi="ar-SA"/>
    </w:rPr>
  </w:style>
  <w:style w:type="character" w:customStyle="1" w:styleId="2f3">
    <w:name w:val="称呼 字符2"/>
    <w:uiPriority w:val="99"/>
    <w:qFormat/>
    <w:rPr>
      <w:rFonts w:eastAsia="宋体"/>
      <w:kern w:val="22"/>
      <w:sz w:val="21"/>
      <w:szCs w:val="21"/>
      <w:lang w:val="en-US" w:eastAsia="zh-CN" w:bidi="ar-SA"/>
    </w:rPr>
  </w:style>
  <w:style w:type="character" w:customStyle="1" w:styleId="st1">
    <w:name w:val="st1"/>
    <w:qFormat/>
  </w:style>
  <w:style w:type="character" w:customStyle="1" w:styleId="2f4">
    <w:name w:val="纯文本 字符2"/>
    <w:uiPriority w:val="99"/>
    <w:qFormat/>
    <w:rPr>
      <w:rFonts w:ascii="Consolas" w:eastAsia="宋体" w:hAnsi="Consolas" w:cs="宋体"/>
      <w:sz w:val="21"/>
      <w:szCs w:val="21"/>
    </w:rPr>
  </w:style>
  <w:style w:type="character" w:customStyle="1" w:styleId="210">
    <w:name w:val="标题 2 字符1"/>
    <w:uiPriority w:val="99"/>
    <w:qFormat/>
    <w:rPr>
      <w:rFonts w:ascii="Times New Roman" w:eastAsia="宋体" w:hAnsi="Times New Roman" w:cs="Times New Roman"/>
      <w:b/>
      <w:i/>
      <w:kern w:val="2"/>
      <w:sz w:val="24"/>
      <w:szCs w:val="20"/>
      <w:lang w:val="en-US"/>
    </w:rPr>
  </w:style>
  <w:style w:type="character" w:customStyle="1" w:styleId="1f0">
    <w:name w:val="批注框文本 字符1"/>
    <w:uiPriority w:val="99"/>
    <w:qFormat/>
    <w:rPr>
      <w:rFonts w:ascii="Times New Roman" w:eastAsia="宋体" w:hAnsi="Times New Roman" w:cs="Times New Roman"/>
      <w:kern w:val="2"/>
      <w:sz w:val="18"/>
      <w:szCs w:val="18"/>
      <w:lang w:val="en-US"/>
    </w:rPr>
  </w:style>
  <w:style w:type="character" w:customStyle="1" w:styleId="1f1">
    <w:name w:val="正文文本 字符1"/>
    <w:uiPriority w:val="99"/>
    <w:qFormat/>
    <w:rPr>
      <w:rFonts w:ascii="Times New Roman" w:eastAsia="宋体" w:hAnsi="Times New Roman" w:cs="Times New Roman"/>
      <w:kern w:val="2"/>
      <w:sz w:val="21"/>
      <w:szCs w:val="20"/>
      <w:lang w:val="en-US"/>
    </w:rPr>
  </w:style>
  <w:style w:type="character" w:customStyle="1" w:styleId="1f2">
    <w:name w:val="称呼 字符1"/>
    <w:uiPriority w:val="99"/>
    <w:qFormat/>
    <w:rPr>
      <w:rFonts w:ascii="Times New Roman" w:eastAsia="宋体" w:hAnsi="Times New Roman" w:cs="Times New Roman"/>
      <w:kern w:val="2"/>
      <w:sz w:val="21"/>
      <w:szCs w:val="21"/>
      <w:lang w:val="en-US"/>
    </w:rPr>
  </w:style>
  <w:style w:type="character" w:customStyle="1" w:styleId="font61">
    <w:name w:val="font61"/>
    <w:qFormat/>
    <w:rPr>
      <w:rFonts w:ascii="Arial" w:hAnsi="Arial" w:cs="Arial" w:hint="default"/>
      <w:color w:val="auto"/>
      <w:sz w:val="18"/>
      <w:szCs w:val="18"/>
      <w:u w:val="none"/>
    </w:rPr>
  </w:style>
  <w:style w:type="character" w:customStyle="1" w:styleId="font71">
    <w:name w:val="font71"/>
    <w:qFormat/>
    <w:rPr>
      <w:rFonts w:ascii="微软雅黑" w:eastAsia="微软雅黑" w:hAnsi="微软雅黑" w:cs="微软雅黑" w:hint="eastAsia"/>
      <w:color w:val="auto"/>
      <w:sz w:val="18"/>
      <w:szCs w:val="18"/>
      <w:u w:val="none"/>
    </w:rPr>
  </w:style>
  <w:style w:type="paragraph" w:customStyle="1" w:styleId="xl62756">
    <w:name w:val="xl62756"/>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111">
    <w:name w:val="修订11"/>
    <w:uiPriority w:val="39"/>
    <w:qFormat/>
    <w:rPr>
      <w:kern w:val="2"/>
      <w:sz w:val="21"/>
      <w:szCs w:val="24"/>
    </w:rPr>
  </w:style>
  <w:style w:type="paragraph" w:customStyle="1" w:styleId="CharCharCharCharCharChar1CharCharChar">
    <w:name w:val="Char Char Char Char Char Char1 Char Char Char"/>
    <w:basedOn w:val="a0"/>
    <w:uiPriority w:val="39"/>
    <w:qFormat/>
    <w:pPr>
      <w:autoSpaceDE w:val="0"/>
      <w:autoSpaceDN w:val="0"/>
      <w:adjustRightInd w:val="0"/>
      <w:jc w:val="left"/>
      <w:textAlignment w:val="baseline"/>
    </w:pPr>
    <w:rPr>
      <w:rFonts w:eastAsia="方正仿宋简体"/>
      <w:sz w:val="32"/>
      <w:szCs w:val="20"/>
    </w:rPr>
  </w:style>
  <w:style w:type="paragraph" w:customStyle="1" w:styleId="07100505">
    <w:name w:val="样式 左侧:  0.71 厘米 首行缩进:  0 厘米 段前: 0.5 行 段后: 0.5 行"/>
    <w:basedOn w:val="a0"/>
    <w:uiPriority w:val="39"/>
    <w:qFormat/>
    <w:pPr>
      <w:widowControl/>
      <w:spacing w:beforeLines="50" w:afterLines="50" w:line="360" w:lineRule="auto"/>
      <w:ind w:left="400"/>
      <w:jc w:val="left"/>
    </w:pPr>
    <w:rPr>
      <w:rFonts w:cs="宋体"/>
      <w:sz w:val="24"/>
      <w:szCs w:val="20"/>
    </w:rPr>
  </w:style>
  <w:style w:type="paragraph" w:customStyle="1" w:styleId="Char1CharChar">
    <w:name w:val="Char1 Char Char"/>
    <w:basedOn w:val="a0"/>
    <w:uiPriority w:val="39"/>
    <w:qFormat/>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218">
    <w:name w:val="xl218"/>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8"/>
      <w:szCs w:val="18"/>
    </w:rPr>
  </w:style>
  <w:style w:type="paragraph" w:customStyle="1" w:styleId="xl47">
    <w:name w:val="xl47"/>
    <w:basedOn w:val="a0"/>
    <w:uiPriority w:val="39"/>
    <w:qFormat/>
    <w:pPr>
      <w:widowControl/>
      <w:spacing w:before="100" w:beforeAutospacing="1" w:after="100" w:afterAutospacing="1"/>
      <w:jc w:val="center"/>
    </w:pPr>
    <w:rPr>
      <w:rFonts w:ascii="宋体" w:hAnsi="宋体"/>
      <w:color w:val="000000"/>
      <w:kern w:val="0"/>
      <w:sz w:val="16"/>
      <w:szCs w:val="16"/>
    </w:rPr>
  </w:style>
  <w:style w:type="paragraph" w:customStyle="1" w:styleId="2f5">
    <w:name w:val="列出段落2"/>
    <w:basedOn w:val="a0"/>
    <w:uiPriority w:val="39"/>
    <w:qFormat/>
    <w:pPr>
      <w:ind w:firstLineChars="200" w:firstLine="420"/>
    </w:pPr>
  </w:style>
  <w:style w:type="paragraph" w:customStyle="1" w:styleId="xl117">
    <w:name w:val="xl117"/>
    <w:basedOn w:val="a0"/>
    <w:uiPriority w:val="3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rPr>
  </w:style>
  <w:style w:type="paragraph" w:customStyle="1" w:styleId="xl61880">
    <w:name w:val="xl61880"/>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495">
    <w:name w:val="xl495"/>
    <w:basedOn w:val="a0"/>
    <w:uiPriority w:val="39"/>
    <w:qFormat/>
    <w:pPr>
      <w:widowControl/>
      <w:spacing w:before="100" w:beforeAutospacing="1" w:after="100" w:afterAutospacing="1"/>
      <w:jc w:val="center"/>
    </w:pPr>
    <w:rPr>
      <w:rFonts w:ascii="宋体" w:hAnsi="宋体" w:cs="宋体"/>
      <w:b/>
      <w:bCs/>
      <w:kern w:val="0"/>
      <w:sz w:val="24"/>
    </w:rPr>
  </w:style>
  <w:style w:type="paragraph" w:customStyle="1" w:styleId="BodyText">
    <w:name w:val="_Body Text"/>
    <w:basedOn w:val="a0"/>
    <w:uiPriority w:val="39"/>
    <w:qFormat/>
    <w:pPr>
      <w:spacing w:after="280" w:line="288" w:lineRule="atLeast"/>
    </w:pPr>
    <w:rPr>
      <w:rFonts w:ascii="Arial" w:hAnsi="Arial"/>
      <w:color w:val="000000"/>
      <w:sz w:val="24"/>
      <w:lang w:val="en-GB" w:eastAsia="en-US"/>
    </w:rPr>
  </w:style>
  <w:style w:type="paragraph" w:customStyle="1" w:styleId="1f3">
    <w:name w:val="批注框文本1"/>
    <w:basedOn w:val="a0"/>
    <w:uiPriority w:val="99"/>
    <w:qFormat/>
    <w:pPr>
      <w:widowControl/>
    </w:pPr>
    <w:rPr>
      <w:rFonts w:eastAsia="Times New Roman"/>
      <w:kern w:val="0"/>
      <w:sz w:val="20"/>
      <w:szCs w:val="20"/>
    </w:rPr>
  </w:style>
  <w:style w:type="paragraph" w:customStyle="1" w:styleId="xl233">
    <w:name w:val="xl233"/>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kern w:val="0"/>
      <w:sz w:val="18"/>
      <w:szCs w:val="18"/>
    </w:rPr>
  </w:style>
  <w:style w:type="paragraph" w:customStyle="1" w:styleId="xl61890">
    <w:name w:val="xl61890"/>
    <w:basedOn w:val="a0"/>
    <w:uiPriority w:val="39"/>
    <w:qFormat/>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pPr>
    <w:rPr>
      <w:kern w:val="0"/>
      <w:sz w:val="18"/>
      <w:szCs w:val="18"/>
    </w:rPr>
  </w:style>
  <w:style w:type="paragraph" w:customStyle="1" w:styleId="xl216">
    <w:name w:val="xl216"/>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26">
    <w:name w:val="xl126"/>
    <w:basedOn w:val="a0"/>
    <w:uiPriority w:val="3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b/>
      <w:bCs/>
      <w:kern w:val="0"/>
      <w:sz w:val="20"/>
      <w:szCs w:val="20"/>
    </w:rPr>
  </w:style>
  <w:style w:type="paragraph" w:customStyle="1" w:styleId="Style77">
    <w:name w:val="_Style 77"/>
    <w:basedOn w:val="a0"/>
    <w:uiPriority w:val="39"/>
    <w:qFormat/>
    <w:pPr>
      <w:spacing w:beforeLines="30" w:afterLines="30" w:line="360" w:lineRule="exact"/>
      <w:ind w:firstLineChars="200" w:firstLine="200"/>
    </w:pPr>
    <w:rPr>
      <w:sz w:val="24"/>
    </w:rPr>
  </w:style>
  <w:style w:type="paragraph" w:customStyle="1" w:styleId="xl118">
    <w:name w:val="xl118"/>
    <w:basedOn w:val="a0"/>
    <w:uiPriority w:val="39"/>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b/>
      <w:bCs/>
      <w:kern w:val="0"/>
      <w:sz w:val="18"/>
      <w:szCs w:val="18"/>
    </w:rPr>
  </w:style>
  <w:style w:type="paragraph" w:customStyle="1" w:styleId="NormalComplexArial">
    <w:name w:val="Normal + (Complex) Arial"/>
    <w:basedOn w:val="a0"/>
    <w:uiPriority w:val="39"/>
    <w:qFormat/>
    <w:pPr>
      <w:widowControl/>
      <w:spacing w:before="60" w:after="60"/>
      <w:jc w:val="right"/>
    </w:pPr>
    <w:rPr>
      <w:rFonts w:cs="Arial"/>
      <w:kern w:val="0"/>
      <w:sz w:val="18"/>
      <w:szCs w:val="18"/>
    </w:rPr>
  </w:style>
  <w:style w:type="paragraph" w:customStyle="1" w:styleId="TOC1">
    <w:name w:val="TOC 标题1"/>
    <w:basedOn w:val="1"/>
    <w:next w:val="a0"/>
    <w:uiPriority w:val="39"/>
    <w:qFormat/>
    <w:pPr>
      <w:pageBreakBefore w:val="0"/>
      <w:widowControl/>
      <w:spacing w:beforeLines="0" w:afterLines="0" w:line="259" w:lineRule="auto"/>
      <w:jc w:val="left"/>
      <w:outlineLvl w:val="9"/>
    </w:pPr>
    <w:rPr>
      <w:rFonts w:ascii="Calibri Light" w:hAnsi="Calibri Light"/>
      <w:b w:val="0"/>
      <w:bCs w:val="0"/>
      <w:color w:val="2E74B5"/>
      <w:kern w:val="0"/>
      <w:sz w:val="32"/>
      <w:szCs w:val="32"/>
    </w:rPr>
  </w:style>
  <w:style w:type="paragraph" w:customStyle="1" w:styleId="xl89">
    <w:name w:val="xl89"/>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5">
    <w:name w:val="列出段落4"/>
    <w:basedOn w:val="a0"/>
    <w:uiPriority w:val="39"/>
    <w:qFormat/>
    <w:pPr>
      <w:ind w:firstLineChars="200" w:firstLine="420"/>
    </w:pPr>
  </w:style>
  <w:style w:type="paragraph" w:customStyle="1" w:styleId="xl62696">
    <w:name w:val="xl62696"/>
    <w:basedOn w:val="a0"/>
    <w:uiPriority w:val="39"/>
    <w:qFormat/>
    <w:pPr>
      <w:widowControl/>
      <w:shd w:val="clear" w:color="000000" w:fill="FFFFFF"/>
      <w:spacing w:before="100" w:beforeAutospacing="1" w:after="100" w:afterAutospacing="1"/>
      <w:jc w:val="right"/>
    </w:pPr>
    <w:rPr>
      <w:rFonts w:ascii="Arial" w:eastAsia="Times New Roman" w:hAnsi="Arial" w:cs="Arial"/>
      <w:kern w:val="0"/>
      <w:sz w:val="10"/>
      <w:szCs w:val="10"/>
      <w:lang w:val="en-GB"/>
    </w:rPr>
  </w:style>
  <w:style w:type="paragraph" w:customStyle="1" w:styleId="1f4">
    <w:name w:val="修订1"/>
    <w:uiPriority w:val="99"/>
    <w:qFormat/>
    <w:rPr>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230">
    <w:name w:val="xl230"/>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kern w:val="0"/>
      <w:sz w:val="18"/>
      <w:szCs w:val="18"/>
    </w:rPr>
  </w:style>
  <w:style w:type="paragraph" w:customStyle="1" w:styleId="xl61881">
    <w:name w:val="xl61881"/>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62703">
    <w:name w:val="xl62703"/>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1953">
    <w:name w:val="xl61953"/>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231">
    <w:name w:val="xl231"/>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kern w:val="0"/>
      <w:sz w:val="18"/>
      <w:szCs w:val="18"/>
    </w:rPr>
  </w:style>
  <w:style w:type="paragraph" w:customStyle="1" w:styleId="266241">
    <w:name w:val="样式 样式 标题 2 + (西文) 宋体 非加粗 段前: 6 磅 段后: 6 磅 行距: 固定值 24 磅 + 段前: 1 行..."/>
    <w:basedOn w:val="a0"/>
    <w:qFormat/>
    <w:pPr>
      <w:keepNext/>
      <w:keepLines/>
      <w:tabs>
        <w:tab w:val="left" w:pos="960"/>
      </w:tabs>
      <w:spacing w:beforeLines="150" w:afterLines="150" w:line="480" w:lineRule="exact"/>
      <w:ind w:left="960" w:hanging="960"/>
      <w:outlineLvl w:val="1"/>
    </w:pPr>
    <w:rPr>
      <w:rFonts w:ascii="宋体" w:eastAsia="黑体" w:hAnsi="Arial" w:cs="宋体"/>
      <w:b/>
      <w:kern w:val="0"/>
      <w:sz w:val="28"/>
      <w:szCs w:val="20"/>
    </w:rPr>
  </w:style>
  <w:style w:type="paragraph" w:styleId="afff7">
    <w:name w:val="No Spacing"/>
    <w:uiPriority w:val="1"/>
    <w:qFormat/>
    <w:pPr>
      <w:widowControl w:val="0"/>
      <w:jc w:val="both"/>
    </w:pPr>
    <w:rPr>
      <w:kern w:val="22"/>
      <w:sz w:val="21"/>
    </w:rPr>
  </w:style>
  <w:style w:type="paragraph" w:customStyle="1" w:styleId="xl112">
    <w:name w:val="xl112"/>
    <w:basedOn w:val="a0"/>
    <w:uiPriority w:val="3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62753">
    <w:name w:val="xl62753"/>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237">
    <w:name w:val="xl237"/>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kern w:val="0"/>
      <w:sz w:val="18"/>
      <w:szCs w:val="18"/>
    </w:rPr>
  </w:style>
  <w:style w:type="paragraph" w:customStyle="1" w:styleId="1f5">
    <w:name w:val="样式(1)"/>
    <w:basedOn w:val="a0"/>
    <w:uiPriority w:val="39"/>
    <w:qFormat/>
    <w:pPr>
      <w:tabs>
        <w:tab w:val="left" w:pos="1080"/>
        <w:tab w:val="left" w:pos="1620"/>
        <w:tab w:val="left" w:pos="2280"/>
      </w:tabs>
      <w:spacing w:line="360" w:lineRule="auto"/>
      <w:ind w:left="1560" w:hanging="720"/>
    </w:pPr>
    <w:rPr>
      <w:sz w:val="24"/>
      <w:szCs w:val="20"/>
    </w:rPr>
  </w:style>
  <w:style w:type="paragraph" w:customStyle="1" w:styleId="xl62">
    <w:name w:val="xl62"/>
    <w:basedOn w:val="a0"/>
    <w:uiPriority w:val="39"/>
    <w:qFormat/>
    <w:pPr>
      <w:widowControl/>
      <w:spacing w:before="100" w:beforeAutospacing="1" w:after="100" w:afterAutospacing="1"/>
      <w:jc w:val="left"/>
      <w:textAlignment w:val="center"/>
    </w:pPr>
    <w:rPr>
      <w:rFonts w:ascii="宋体" w:hAnsi="宋体"/>
      <w:color w:val="000000"/>
      <w:kern w:val="0"/>
      <w:sz w:val="16"/>
      <w:szCs w:val="16"/>
    </w:rPr>
  </w:style>
  <w:style w:type="paragraph" w:customStyle="1" w:styleId="xl62702">
    <w:name w:val="xl62702"/>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135">
    <w:name w:val="xl135"/>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宋体"/>
      <w:kern w:val="0"/>
      <w:sz w:val="20"/>
      <w:szCs w:val="20"/>
    </w:rPr>
  </w:style>
  <w:style w:type="paragraph" w:customStyle="1" w:styleId="afff8">
    <w:name w:val="基准页眉样式"/>
    <w:basedOn w:val="ab"/>
    <w:uiPriority w:val="39"/>
    <w:qFormat/>
    <w:pPr>
      <w:keepLines/>
      <w:widowControl/>
      <w:tabs>
        <w:tab w:val="center" w:pos="-18551"/>
        <w:tab w:val="right" w:pos="4320"/>
      </w:tabs>
      <w:spacing w:after="0" w:line="240" w:lineRule="atLeast"/>
      <w:jc w:val="center"/>
    </w:pPr>
    <w:rPr>
      <w:rFonts w:ascii="Garamond" w:hAnsi="Garamond"/>
      <w:smallCaps/>
      <w:spacing w:val="15"/>
      <w:szCs w:val="20"/>
    </w:rPr>
  </w:style>
  <w:style w:type="paragraph" w:customStyle="1" w:styleId="xl124">
    <w:name w:val="xl124"/>
    <w:basedOn w:val="a0"/>
    <w:uiPriority w:val="39"/>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40">
    <w:name w:val="xl40"/>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32">
    <w:name w:val="xl32"/>
    <w:basedOn w:val="a0"/>
    <w:uiPriority w:val="39"/>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b/>
      <w:bCs/>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Arial Unicode MS" w:hint="eastAsia"/>
      <w:kern w:val="0"/>
      <w:sz w:val="24"/>
    </w:rPr>
  </w:style>
  <w:style w:type="paragraph" w:customStyle="1" w:styleId="xl79">
    <w:name w:val="xl79"/>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12"/>
      <w:szCs w:val="12"/>
    </w:rPr>
  </w:style>
  <w:style w:type="paragraph" w:customStyle="1" w:styleId="xl494">
    <w:name w:val="xl494"/>
    <w:basedOn w:val="a0"/>
    <w:uiPriority w:val="39"/>
    <w:qFormat/>
    <w:pPr>
      <w:widowControl/>
      <w:shd w:val="clear" w:color="000000" w:fill="F79646"/>
      <w:spacing w:before="100" w:beforeAutospacing="1" w:after="100" w:afterAutospacing="1"/>
      <w:jc w:val="center"/>
      <w:textAlignment w:val="center"/>
    </w:pPr>
    <w:rPr>
      <w:rFonts w:ascii="宋体" w:hAnsi="宋体" w:cs="宋体"/>
      <w:color w:val="000000"/>
      <w:kern w:val="0"/>
      <w:sz w:val="24"/>
    </w:rPr>
  </w:style>
  <w:style w:type="paragraph" w:customStyle="1" w:styleId="xl62711">
    <w:name w:val="xl62711"/>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62705">
    <w:name w:val="xl62705"/>
    <w:basedOn w:val="a0"/>
    <w:uiPriority w:val="3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kern w:val="0"/>
      <w:sz w:val="18"/>
      <w:szCs w:val="18"/>
    </w:rPr>
  </w:style>
  <w:style w:type="paragraph" w:customStyle="1" w:styleId="Figure">
    <w:name w:val="Figure"/>
    <w:basedOn w:val="a0"/>
    <w:uiPriority w:val="39"/>
    <w:qFormat/>
    <w:pPr>
      <w:widowControl/>
      <w:tabs>
        <w:tab w:val="decimal" w:pos="1080"/>
      </w:tabs>
      <w:overflowPunct w:val="0"/>
      <w:autoSpaceDE w:val="0"/>
      <w:autoSpaceDN w:val="0"/>
      <w:adjustRightInd w:val="0"/>
      <w:jc w:val="left"/>
      <w:textAlignment w:val="baseline"/>
    </w:pPr>
    <w:rPr>
      <w:rFonts w:ascii="Times" w:hAnsi="Times"/>
      <w:kern w:val="0"/>
      <w:sz w:val="24"/>
      <w:szCs w:val="20"/>
    </w:rPr>
  </w:style>
  <w:style w:type="paragraph" w:customStyle="1" w:styleId="xl496">
    <w:name w:val="xl496"/>
    <w:basedOn w:val="a0"/>
    <w:uiPriority w:val="39"/>
    <w:qFormat/>
    <w:pPr>
      <w:widowControl/>
      <w:spacing w:before="100" w:beforeAutospacing="1" w:after="100" w:afterAutospacing="1"/>
      <w:jc w:val="center"/>
    </w:pPr>
    <w:rPr>
      <w:rFonts w:ascii="宋体" w:hAnsi="宋体" w:cs="宋体"/>
      <w:b/>
      <w:bCs/>
      <w:kern w:val="0"/>
      <w:sz w:val="24"/>
    </w:rPr>
  </w:style>
  <w:style w:type="paragraph" w:customStyle="1" w:styleId="xl61884">
    <w:name w:val="xl61884"/>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22">
    <w:name w:val="xl22"/>
    <w:basedOn w:val="a0"/>
    <w:uiPriority w:val="39"/>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left"/>
    </w:pPr>
    <w:rPr>
      <w:kern w:val="0"/>
      <w:sz w:val="20"/>
      <w:szCs w:val="20"/>
    </w:rPr>
  </w:style>
  <w:style w:type="paragraph" w:customStyle="1" w:styleId="xl227">
    <w:name w:val="xl227"/>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18"/>
      <w:szCs w:val="18"/>
    </w:rPr>
  </w:style>
  <w:style w:type="paragraph" w:customStyle="1" w:styleId="xl107">
    <w:name w:val="xl107"/>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color w:val="000000"/>
      <w:kern w:val="0"/>
      <w:sz w:val="20"/>
      <w:szCs w:val="20"/>
    </w:rPr>
  </w:style>
  <w:style w:type="paragraph" w:customStyle="1" w:styleId="xl109">
    <w:name w:val="xl109"/>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6624">
    <w:name w:val="样式 标题 2 + (西文) 宋体 非加粗 段前: 6 磅 段后: 6 磅 行距: 固定值 24 磅"/>
    <w:basedOn w:val="21"/>
    <w:uiPriority w:val="39"/>
    <w:qFormat/>
    <w:pPr>
      <w:spacing w:beforeLines="100" w:afterLines="100" w:line="480" w:lineRule="exact"/>
    </w:pPr>
    <w:rPr>
      <w:rFonts w:ascii="宋体" w:eastAsia="黑体" w:hAnsi="Arial" w:cs="宋体"/>
      <w:b w:val="0"/>
      <w:bCs w:val="0"/>
      <w:szCs w:val="20"/>
    </w:rPr>
  </w:style>
  <w:style w:type="paragraph" w:customStyle="1" w:styleId="xl56">
    <w:name w:val="xl56"/>
    <w:basedOn w:val="a0"/>
    <w:uiPriority w:val="39"/>
    <w:qFormat/>
    <w:pPr>
      <w:widowControl/>
      <w:spacing w:before="100" w:beforeAutospacing="1" w:after="100" w:afterAutospacing="1"/>
      <w:jc w:val="left"/>
    </w:pPr>
    <w:rPr>
      <w:color w:val="000000"/>
      <w:kern w:val="0"/>
      <w:sz w:val="16"/>
      <w:szCs w:val="16"/>
    </w:rPr>
  </w:style>
  <w:style w:type="paragraph" w:customStyle="1" w:styleId="xl62760">
    <w:name w:val="xl62760"/>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font20">
    <w:name w:val="font20"/>
    <w:basedOn w:val="a0"/>
    <w:uiPriority w:val="39"/>
    <w:qFormat/>
    <w:pPr>
      <w:widowControl/>
      <w:spacing w:before="100" w:beforeAutospacing="1" w:after="100" w:afterAutospacing="1"/>
      <w:jc w:val="left"/>
    </w:pPr>
    <w:rPr>
      <w:rFonts w:ascii="宋体" w:hAnsi="宋体" w:cs="宋体"/>
      <w:kern w:val="0"/>
      <w:sz w:val="18"/>
      <w:szCs w:val="18"/>
    </w:rPr>
  </w:style>
  <w:style w:type="paragraph" w:customStyle="1" w:styleId="xl234">
    <w:name w:val="xl234"/>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18"/>
      <w:szCs w:val="18"/>
    </w:rPr>
  </w:style>
  <w:style w:type="paragraph" w:customStyle="1" w:styleId="Char3c">
    <w:name w:val="Char3"/>
    <w:basedOn w:val="a0"/>
    <w:uiPriority w:val="39"/>
    <w:qFormat/>
    <w:rPr>
      <w:rFonts w:ascii="Arial" w:hAnsi="Arial" w:cs="Arial"/>
      <w:sz w:val="20"/>
      <w:szCs w:val="20"/>
    </w:rPr>
  </w:style>
  <w:style w:type="paragraph" w:customStyle="1" w:styleId="xl226">
    <w:name w:val="xl226"/>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18"/>
      <w:szCs w:val="18"/>
    </w:rPr>
  </w:style>
  <w:style w:type="paragraph" w:customStyle="1" w:styleId="xl220">
    <w:name w:val="xl220"/>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18"/>
      <w:szCs w:val="18"/>
    </w:rPr>
  </w:style>
  <w:style w:type="paragraph" w:customStyle="1" w:styleId="xl103">
    <w:name w:val="xl103"/>
    <w:basedOn w:val="a0"/>
    <w:uiPriority w:val="3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hint="eastAsia"/>
      <w:color w:val="000000"/>
      <w:kern w:val="0"/>
      <w:sz w:val="20"/>
      <w:szCs w:val="20"/>
    </w:rPr>
  </w:style>
  <w:style w:type="paragraph" w:customStyle="1" w:styleId="p18">
    <w:name w:val="p18"/>
    <w:basedOn w:val="a0"/>
    <w:uiPriority w:val="39"/>
    <w:qFormat/>
    <w:pPr>
      <w:widowControl/>
      <w:ind w:firstLine="420"/>
    </w:pPr>
    <w:rPr>
      <w:kern w:val="0"/>
      <w:szCs w:val="21"/>
    </w:rPr>
  </w:style>
  <w:style w:type="paragraph" w:customStyle="1" w:styleId="xl97">
    <w:name w:val="xl97"/>
    <w:basedOn w:val="a0"/>
    <w:uiPriority w:val="39"/>
    <w:qFormat/>
    <w:pPr>
      <w:widowControl/>
      <w:spacing w:before="100" w:beforeAutospacing="1" w:after="100" w:afterAutospacing="1"/>
      <w:jc w:val="left"/>
    </w:pPr>
    <w:rPr>
      <w:rFonts w:ascii="宋体" w:hAnsi="宋体" w:cs="宋体"/>
      <w:kern w:val="0"/>
      <w:sz w:val="24"/>
    </w:rPr>
  </w:style>
  <w:style w:type="paragraph" w:customStyle="1" w:styleId="xl120">
    <w:name w:val="xl120"/>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244">
    <w:name w:val="xl244"/>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18"/>
      <w:szCs w:val="18"/>
    </w:rPr>
  </w:style>
  <w:style w:type="paragraph" w:customStyle="1" w:styleId="xl61898">
    <w:name w:val="xl61898"/>
    <w:basedOn w:val="a0"/>
    <w:uiPriority w:val="39"/>
    <w:qFormat/>
    <w:pPr>
      <w:widowControl/>
      <w:spacing w:before="100" w:beforeAutospacing="1" w:after="100" w:afterAutospacing="1"/>
      <w:jc w:val="left"/>
    </w:pPr>
    <w:rPr>
      <w:kern w:val="0"/>
      <w:sz w:val="18"/>
      <w:szCs w:val="18"/>
    </w:rPr>
  </w:style>
  <w:style w:type="paragraph" w:customStyle="1" w:styleId="1f6">
    <w:name w:val="样式 标题 1 + 黑体 小二"/>
    <w:basedOn w:val="1"/>
    <w:uiPriority w:val="39"/>
    <w:qFormat/>
    <w:pPr>
      <w:pageBreakBefore w:val="0"/>
      <w:spacing w:beforeLines="50" w:afterLines="200" w:line="480" w:lineRule="exact"/>
      <w:jc w:val="both"/>
    </w:pPr>
    <w:rPr>
      <w:rFonts w:ascii="黑体" w:eastAsia="黑体" w:hAnsi="黑体"/>
      <w:szCs w:val="44"/>
    </w:rPr>
  </w:style>
  <w:style w:type="paragraph" w:customStyle="1" w:styleId="b1">
    <w:name w:val="正文b1"/>
    <w:basedOn w:val="a0"/>
    <w:uiPriority w:val="39"/>
    <w:qFormat/>
    <w:pPr>
      <w:adjustRightInd w:val="0"/>
      <w:spacing w:line="360" w:lineRule="atLeast"/>
      <w:jc w:val="center"/>
      <w:textAlignment w:val="baseline"/>
    </w:pPr>
    <w:rPr>
      <w:rFonts w:ascii="宋体"/>
      <w:spacing w:val="5"/>
      <w:kern w:val="0"/>
      <w:sz w:val="24"/>
      <w:szCs w:val="20"/>
    </w:rPr>
  </w:style>
  <w:style w:type="paragraph" w:customStyle="1" w:styleId="54">
    <w:name w:val="列出段落5"/>
    <w:basedOn w:val="a0"/>
    <w:uiPriority w:val="39"/>
    <w:qFormat/>
    <w:pPr>
      <w:spacing w:after="160" w:line="259" w:lineRule="auto"/>
      <w:ind w:left="720"/>
      <w:contextualSpacing/>
    </w:pPr>
  </w:style>
  <w:style w:type="paragraph" w:customStyle="1" w:styleId="xl61950">
    <w:name w:val="xl61950"/>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18"/>
      <w:szCs w:val="18"/>
    </w:rPr>
  </w:style>
  <w:style w:type="paragraph" w:customStyle="1" w:styleId="xl61959">
    <w:name w:val="xl61959"/>
    <w:basedOn w:val="a0"/>
    <w:uiPriority w:val="39"/>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cs="宋体"/>
      <w:kern w:val="0"/>
      <w:sz w:val="20"/>
      <w:szCs w:val="20"/>
    </w:rPr>
  </w:style>
  <w:style w:type="paragraph" w:customStyle="1" w:styleId="afff9">
    <w:name w:val="样式一"/>
    <w:basedOn w:val="a0"/>
    <w:uiPriority w:val="39"/>
    <w:qFormat/>
    <w:pPr>
      <w:tabs>
        <w:tab w:val="left" w:pos="480"/>
      </w:tabs>
      <w:spacing w:after="78" w:line="360" w:lineRule="auto"/>
      <w:ind w:left="480" w:hanging="480"/>
    </w:pPr>
    <w:rPr>
      <w:rFonts w:eastAsia="黑体"/>
      <w:b/>
      <w:sz w:val="24"/>
      <w:szCs w:val="20"/>
    </w:rPr>
  </w:style>
  <w:style w:type="paragraph" w:customStyle="1" w:styleId="xl110">
    <w:name w:val="xl110"/>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18"/>
      <w:szCs w:val="18"/>
    </w:rPr>
  </w:style>
  <w:style w:type="paragraph" w:customStyle="1" w:styleId="PlainText1">
    <w:name w:val="Plain Text1"/>
    <w:basedOn w:val="a0"/>
    <w:uiPriority w:val="39"/>
    <w:qFormat/>
    <w:pPr>
      <w:adjustRightInd w:val="0"/>
      <w:textAlignment w:val="baseline"/>
    </w:pPr>
    <w:rPr>
      <w:rFonts w:ascii="宋体" w:hAnsi="Courier New"/>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212">
    <w:name w:val="xl212"/>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TOC2">
    <w:name w:val="TOC 标题2"/>
    <w:basedOn w:val="1"/>
    <w:next w:val="a0"/>
    <w:uiPriority w:val="39"/>
    <w:qFormat/>
    <w:pPr>
      <w:pageBreakBefore w:val="0"/>
      <w:widowControl/>
      <w:spacing w:beforeLines="0" w:afterLines="0" w:line="259" w:lineRule="auto"/>
      <w:jc w:val="left"/>
      <w:outlineLvl w:val="9"/>
    </w:pPr>
    <w:rPr>
      <w:rFonts w:ascii="Calibri Light" w:hAnsi="Calibri Light"/>
      <w:b w:val="0"/>
      <w:bCs w:val="0"/>
      <w:color w:val="2E74B5"/>
      <w:kern w:val="0"/>
      <w:sz w:val="32"/>
      <w:szCs w:val="32"/>
    </w:rPr>
  </w:style>
  <w:style w:type="paragraph" w:customStyle="1" w:styleId="xl232">
    <w:name w:val="xl232"/>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18"/>
      <w:szCs w:val="18"/>
    </w:rPr>
  </w:style>
  <w:style w:type="paragraph" w:customStyle="1" w:styleId="xl100">
    <w:name w:val="xl100"/>
    <w:basedOn w:val="a0"/>
    <w:uiPriority w:val="3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a">
    <w:name w:val="王正文"/>
    <w:basedOn w:val="a0"/>
    <w:uiPriority w:val="39"/>
    <w:qFormat/>
    <w:pPr>
      <w:widowControl/>
      <w:tabs>
        <w:tab w:val="center" w:pos="480"/>
      </w:tabs>
      <w:adjustRightInd w:val="0"/>
      <w:spacing w:beforeLines="50" w:afterLines="50" w:line="360" w:lineRule="auto"/>
      <w:ind w:firstLineChars="200" w:firstLine="200"/>
      <w:jc w:val="left"/>
    </w:pPr>
    <w:rPr>
      <w:rFonts w:ascii="Tahoma" w:hAnsi="Tahoma" w:cs="Arial"/>
      <w:color w:val="000000"/>
      <w:sz w:val="24"/>
      <w:szCs w:val="28"/>
    </w:rPr>
  </w:style>
  <w:style w:type="paragraph" w:customStyle="1" w:styleId="Char110">
    <w:name w:val="Char11"/>
    <w:basedOn w:val="a0"/>
    <w:uiPriority w:val="39"/>
    <w:qFormat/>
    <w:pPr>
      <w:tabs>
        <w:tab w:val="left" w:pos="360"/>
      </w:tabs>
    </w:pPr>
    <w:rPr>
      <w:sz w:val="24"/>
    </w:rPr>
  </w:style>
  <w:style w:type="paragraph" w:customStyle="1" w:styleId="Body">
    <w:name w:val="Body"/>
    <w:basedOn w:val="a0"/>
    <w:uiPriority w:val="39"/>
    <w:qFormat/>
    <w:pPr>
      <w:widowControl/>
      <w:spacing w:after="260" w:line="260" w:lineRule="atLeast"/>
    </w:pPr>
    <w:rPr>
      <w:kern w:val="0"/>
      <w:sz w:val="24"/>
      <w:szCs w:val="20"/>
      <w:lang w:val="en-GB"/>
    </w:rPr>
  </w:style>
  <w:style w:type="paragraph" w:customStyle="1" w:styleId="xl62698">
    <w:name w:val="xl62698"/>
    <w:basedOn w:val="a0"/>
    <w:uiPriority w:val="39"/>
    <w:qFormat/>
    <w:pPr>
      <w:widowControl/>
      <w:shd w:val="clear" w:color="000000" w:fill="FFFFFF"/>
      <w:spacing w:before="100" w:beforeAutospacing="1" w:after="100" w:afterAutospacing="1"/>
      <w:jc w:val="left"/>
    </w:pPr>
    <w:rPr>
      <w:rFonts w:ascii="Arial" w:eastAsia="Times New Roman" w:hAnsi="Arial" w:cs="Arial"/>
      <w:kern w:val="0"/>
      <w:sz w:val="10"/>
      <w:szCs w:val="10"/>
      <w:lang w:val="en-GB"/>
    </w:rPr>
  </w:style>
  <w:style w:type="paragraph" w:customStyle="1" w:styleId="xl45">
    <w:name w:val="xl45"/>
    <w:basedOn w:val="a0"/>
    <w:uiPriority w:val="39"/>
    <w:qFormat/>
    <w:pPr>
      <w:widowControl/>
      <w:spacing w:before="100" w:beforeAutospacing="1" w:after="100" w:afterAutospacing="1"/>
      <w:jc w:val="center"/>
    </w:pPr>
    <w:rPr>
      <w:color w:val="000000"/>
      <w:kern w:val="0"/>
      <w:sz w:val="16"/>
      <w:szCs w:val="16"/>
    </w:rPr>
  </w:style>
  <w:style w:type="paragraph" w:customStyle="1" w:styleId="xl61947">
    <w:name w:val="xl61947"/>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18"/>
      <w:szCs w:val="18"/>
    </w:rPr>
  </w:style>
  <w:style w:type="paragraph" w:customStyle="1" w:styleId="xl239">
    <w:name w:val="xl239"/>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29">
    <w:name w:val="xl129"/>
    <w:basedOn w:val="a0"/>
    <w:uiPriority w:val="39"/>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8">
    <w:name w:val="xl48"/>
    <w:basedOn w:val="a0"/>
    <w:uiPriority w:val="39"/>
    <w:qFormat/>
    <w:pPr>
      <w:widowControl/>
      <w:spacing w:before="100" w:beforeAutospacing="1" w:after="100" w:afterAutospacing="1"/>
      <w:jc w:val="center"/>
      <w:textAlignment w:val="top"/>
    </w:pPr>
    <w:rPr>
      <w:b/>
      <w:bCs/>
      <w:color w:val="000000"/>
      <w:kern w:val="0"/>
      <w:sz w:val="16"/>
      <w:szCs w:val="16"/>
    </w:rPr>
  </w:style>
  <w:style w:type="paragraph" w:customStyle="1" w:styleId="xl62715">
    <w:name w:val="xl62715"/>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font13">
    <w:name w:val="font13"/>
    <w:basedOn w:val="a0"/>
    <w:uiPriority w:val="39"/>
    <w:qFormat/>
    <w:pPr>
      <w:widowControl/>
      <w:spacing w:before="100" w:beforeAutospacing="1" w:after="100" w:afterAutospacing="1"/>
      <w:jc w:val="left"/>
    </w:pPr>
    <w:rPr>
      <w:rFonts w:ascii="宋体" w:hAnsi="宋体" w:cs="宋体"/>
      <w:kern w:val="0"/>
      <w:sz w:val="18"/>
      <w:szCs w:val="18"/>
    </w:rPr>
  </w:style>
  <w:style w:type="paragraph" w:customStyle="1" w:styleId="Style1">
    <w:name w:val="Style1"/>
    <w:basedOn w:val="1"/>
    <w:uiPriority w:val="39"/>
    <w:qFormat/>
    <w:pPr>
      <w:keepLines w:val="0"/>
      <w:pageBreakBefore w:val="0"/>
      <w:widowControl/>
      <w:spacing w:beforeLines="0" w:afterLines="0" w:line="240" w:lineRule="auto"/>
      <w:jc w:val="left"/>
    </w:pPr>
    <w:rPr>
      <w:rFonts w:eastAsia="黑体"/>
      <w:b w:val="0"/>
      <w:kern w:val="32"/>
      <w:sz w:val="24"/>
      <w:szCs w:val="20"/>
    </w:rPr>
  </w:style>
  <w:style w:type="paragraph" w:customStyle="1" w:styleId="xl491">
    <w:name w:val="xl491"/>
    <w:basedOn w:val="a0"/>
    <w:uiPriority w:val="39"/>
    <w:qFormat/>
    <w:pPr>
      <w:widowControl/>
      <w:spacing w:before="100" w:beforeAutospacing="1" w:after="100" w:afterAutospacing="1"/>
      <w:jc w:val="center"/>
    </w:pPr>
    <w:rPr>
      <w:rFonts w:ascii="宋体" w:hAnsi="宋体" w:cs="宋体"/>
      <w:kern w:val="0"/>
      <w:sz w:val="24"/>
    </w:rPr>
  </w:style>
  <w:style w:type="paragraph" w:customStyle="1" w:styleId="xl84">
    <w:name w:val="xl84"/>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Style52">
    <w:name w:val="_Style 52"/>
    <w:basedOn w:val="a0"/>
    <w:uiPriority w:val="39"/>
    <w:qFormat/>
    <w:pPr>
      <w:spacing w:beforeLines="30" w:afterLines="30" w:line="360" w:lineRule="exact"/>
      <w:ind w:firstLineChars="200" w:firstLine="200"/>
    </w:pPr>
    <w:rPr>
      <w:sz w:val="24"/>
    </w:rPr>
  </w:style>
  <w:style w:type="paragraph" w:customStyle="1" w:styleId="xl493">
    <w:name w:val="xl493"/>
    <w:basedOn w:val="a0"/>
    <w:uiPriority w:val="39"/>
    <w:qFormat/>
    <w:pPr>
      <w:widowControl/>
      <w:spacing w:before="100" w:beforeAutospacing="1" w:after="100" w:afterAutospacing="1"/>
      <w:jc w:val="center"/>
      <w:textAlignment w:val="center"/>
    </w:pPr>
    <w:rPr>
      <w:rFonts w:ascii="宋体" w:hAnsi="宋体" w:cs="宋体"/>
      <w:color w:val="000000"/>
      <w:kern w:val="0"/>
      <w:sz w:val="24"/>
    </w:rPr>
  </w:style>
  <w:style w:type="paragraph" w:customStyle="1" w:styleId="Char2c">
    <w:name w:val="Char2"/>
    <w:basedOn w:val="a0"/>
    <w:uiPriority w:val="39"/>
    <w:qFormat/>
    <w:rPr>
      <w:rFonts w:ascii="Arial" w:hAnsi="Arial" w:cs="Arial"/>
      <w:sz w:val="20"/>
      <w:szCs w:val="20"/>
    </w:rPr>
  </w:style>
  <w:style w:type="paragraph" w:customStyle="1" w:styleId="xl105">
    <w:name w:val="xl105"/>
    <w:basedOn w:val="a0"/>
    <w:uiPriority w:val="39"/>
    <w:qFormat/>
    <w:pPr>
      <w:widowControl/>
      <w:pBdr>
        <w:top w:val="single" w:sz="4" w:space="0" w:color="auto"/>
        <w:bottom w:val="single" w:sz="4" w:space="0" w:color="auto"/>
      </w:pBdr>
      <w:spacing w:before="100" w:beforeAutospacing="1" w:after="100" w:afterAutospacing="1"/>
      <w:jc w:val="center"/>
    </w:pPr>
    <w:rPr>
      <w:rFonts w:ascii="宋体" w:hAnsi="宋体" w:hint="eastAsia"/>
      <w:color w:val="FF0000"/>
      <w:kern w:val="0"/>
      <w:sz w:val="20"/>
      <w:szCs w:val="20"/>
    </w:rPr>
  </w:style>
  <w:style w:type="paragraph" w:customStyle="1" w:styleId="afffb">
    <w:name w:val="a"/>
    <w:basedOn w:val="1"/>
    <w:uiPriority w:val="39"/>
    <w:qFormat/>
    <w:pPr>
      <w:pageBreakBefore w:val="0"/>
      <w:widowControl/>
      <w:spacing w:beforeLines="100" w:afterLines="100" w:line="360" w:lineRule="auto"/>
      <w:jc w:val="left"/>
    </w:pPr>
    <w:rPr>
      <w:rFonts w:eastAsia="黑体"/>
      <w:b w:val="0"/>
      <w:bCs w:val="0"/>
      <w:sz w:val="28"/>
      <w:szCs w:val="20"/>
    </w:rPr>
  </w:style>
  <w:style w:type="paragraph" w:customStyle="1" w:styleId="1f7">
    <w:name w:val="页脚1"/>
    <w:basedOn w:val="a0"/>
    <w:uiPriority w:val="99"/>
    <w:qFormat/>
    <w:pPr>
      <w:widowControl/>
    </w:pPr>
    <w:rPr>
      <w:rFonts w:eastAsia="Times New Roman"/>
      <w:kern w:val="0"/>
      <w:sz w:val="20"/>
      <w:szCs w:val="20"/>
    </w:rPr>
  </w:style>
  <w:style w:type="paragraph" w:customStyle="1" w:styleId="211">
    <w:name w:val="正文文本 21"/>
    <w:basedOn w:val="a0"/>
    <w:uiPriority w:val="39"/>
    <w:qFormat/>
    <w:pPr>
      <w:autoSpaceDE w:val="0"/>
      <w:autoSpaceDN w:val="0"/>
      <w:adjustRightInd w:val="0"/>
      <w:spacing w:before="120" w:after="120" w:line="400" w:lineRule="atLeast"/>
      <w:ind w:firstLine="510"/>
      <w:textAlignment w:val="baseline"/>
    </w:pPr>
    <w:rPr>
      <w:rFonts w:ascii="宋体"/>
      <w:kern w:val="0"/>
      <w:sz w:val="24"/>
      <w:szCs w:val="20"/>
    </w:rPr>
  </w:style>
  <w:style w:type="paragraph" w:customStyle="1" w:styleId="xl61954">
    <w:name w:val="xl61954"/>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61883">
    <w:name w:val="xl61883"/>
    <w:basedOn w:val="a0"/>
    <w:uiPriority w:val="39"/>
    <w:qFormat/>
    <w:pPr>
      <w:widowControl/>
      <w:spacing w:before="100" w:beforeAutospacing="1" w:after="100" w:afterAutospacing="1"/>
      <w:jc w:val="left"/>
    </w:pPr>
    <w:rPr>
      <w:b/>
      <w:bCs/>
      <w:kern w:val="0"/>
      <w:sz w:val="18"/>
      <w:szCs w:val="18"/>
    </w:rPr>
  </w:style>
  <w:style w:type="paragraph" w:customStyle="1" w:styleId="1f8">
    <w:name w:val="正文1"/>
    <w:basedOn w:val="a0"/>
    <w:next w:val="af1"/>
    <w:uiPriority w:val="39"/>
    <w:qFormat/>
    <w:pPr>
      <w:adjustRightInd w:val="0"/>
      <w:snapToGrid w:val="0"/>
      <w:spacing w:afterLines="50" w:line="360" w:lineRule="auto"/>
      <w:ind w:firstLineChars="200" w:firstLine="200"/>
    </w:pPr>
    <w:rPr>
      <w:snapToGrid w:val="0"/>
      <w:color w:val="000000"/>
      <w:kern w:val="0"/>
      <w:sz w:val="24"/>
    </w:rPr>
  </w:style>
  <w:style w:type="paragraph" w:customStyle="1" w:styleId="xl62713">
    <w:name w:val="xl62713"/>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61886">
    <w:name w:val="xl61886"/>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ParaCharCharCharCharCharCharChar">
    <w:name w:val="默认段落字体 Para Char Char Char Char Char Char Char"/>
    <w:basedOn w:val="a0"/>
    <w:uiPriority w:val="99"/>
    <w:qFormat/>
    <w:pPr>
      <w:spacing w:beforeLines="50" w:afterLines="50" w:line="440" w:lineRule="exact"/>
      <w:ind w:firstLineChars="200" w:firstLine="200"/>
    </w:pPr>
    <w:rPr>
      <w:sz w:val="24"/>
      <w:szCs w:val="20"/>
    </w:rPr>
  </w:style>
  <w:style w:type="paragraph" w:customStyle="1" w:styleId="xl127">
    <w:name w:val="xl127"/>
    <w:basedOn w:val="a0"/>
    <w:uiPriority w:val="3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61952">
    <w:name w:val="xl61952"/>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2762">
    <w:name w:val="xl62762"/>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Charf1">
    <w:name w:val="Char"/>
    <w:basedOn w:val="a0"/>
    <w:uiPriority w:val="39"/>
    <w:qFormat/>
    <w:pPr>
      <w:spacing w:beforeLines="30" w:afterLines="30" w:line="360" w:lineRule="exact"/>
      <w:ind w:firstLineChars="200" w:firstLine="200"/>
    </w:pPr>
    <w:rPr>
      <w:sz w:val="24"/>
    </w:rPr>
  </w:style>
  <w:style w:type="paragraph" w:customStyle="1" w:styleId="Style29">
    <w:name w:val="_Style 29"/>
    <w:basedOn w:val="a0"/>
    <w:uiPriority w:val="39"/>
    <w:qFormat/>
    <w:pPr>
      <w:spacing w:beforeLines="30" w:afterLines="30" w:line="360" w:lineRule="exact"/>
      <w:ind w:firstLineChars="200" w:firstLine="200"/>
    </w:pPr>
    <w:rPr>
      <w:sz w:val="24"/>
    </w:rPr>
  </w:style>
  <w:style w:type="paragraph" w:customStyle="1" w:styleId="BodyTextIndent31">
    <w:name w:val="Body Text Indent 31"/>
    <w:basedOn w:val="a0"/>
    <w:uiPriority w:val="39"/>
    <w:qFormat/>
    <w:pPr>
      <w:adjustRightInd w:val="0"/>
      <w:spacing w:line="420" w:lineRule="atLeast"/>
      <w:ind w:left="1260"/>
      <w:textAlignment w:val="baseline"/>
    </w:pPr>
    <w:rPr>
      <w:sz w:val="24"/>
      <w:szCs w:val="20"/>
      <w:u w:val="single"/>
    </w:rPr>
  </w:style>
  <w:style w:type="paragraph" w:customStyle="1" w:styleId="1f9">
    <w:name w:val="样式1"/>
    <w:basedOn w:val="a0"/>
    <w:uiPriority w:val="39"/>
    <w:qFormat/>
    <w:pPr>
      <w:widowControl/>
      <w:spacing w:beforeLines="50" w:afterLines="50" w:line="360" w:lineRule="auto"/>
      <w:outlineLvl w:val="0"/>
    </w:pPr>
    <w:rPr>
      <w:b/>
      <w:sz w:val="28"/>
    </w:rPr>
  </w:style>
  <w:style w:type="paragraph" w:customStyle="1" w:styleId="xl222">
    <w:name w:val="xl222"/>
    <w:basedOn w:val="a0"/>
    <w:uiPriority w:val="39"/>
    <w:qFormat/>
    <w:pPr>
      <w:widowControl/>
      <w:shd w:val="clear" w:color="000000" w:fill="FFFFFF"/>
      <w:spacing w:before="100" w:beforeAutospacing="1" w:after="100" w:afterAutospacing="1"/>
      <w:jc w:val="left"/>
    </w:pPr>
    <w:rPr>
      <w:kern w:val="0"/>
      <w:sz w:val="18"/>
      <w:szCs w:val="18"/>
    </w:rPr>
  </w:style>
  <w:style w:type="paragraph" w:customStyle="1" w:styleId="xl49">
    <w:name w:val="xl49"/>
    <w:basedOn w:val="a0"/>
    <w:uiPriority w:val="39"/>
    <w:qFormat/>
    <w:pPr>
      <w:widowControl/>
      <w:spacing w:before="100" w:beforeAutospacing="1" w:after="100" w:afterAutospacing="1"/>
      <w:jc w:val="left"/>
      <w:textAlignment w:val="top"/>
    </w:pPr>
    <w:rPr>
      <w:b/>
      <w:bCs/>
      <w:color w:val="000000"/>
      <w:kern w:val="0"/>
      <w:sz w:val="16"/>
      <w:szCs w:val="16"/>
    </w:rPr>
  </w:style>
  <w:style w:type="paragraph" w:customStyle="1" w:styleId="Section">
    <w:name w:val="Section"/>
    <w:next w:val="a0"/>
    <w:uiPriority w:val="39"/>
    <w:qFormat/>
    <w:pPr>
      <w:keepNext/>
      <w:keepLines/>
      <w:widowControl w:val="0"/>
      <w:spacing w:before="300" w:after="300" w:line="241" w:lineRule="auto"/>
      <w:jc w:val="both"/>
    </w:pPr>
    <w:rPr>
      <w:b/>
      <w:bCs/>
      <w:kern w:val="28"/>
      <w:sz w:val="21"/>
      <w:szCs w:val="21"/>
    </w:rPr>
  </w:style>
  <w:style w:type="paragraph" w:customStyle="1" w:styleId="C">
    <w:name w:val="C"/>
    <w:basedOn w:val="a0"/>
    <w:uiPriority w:val="39"/>
    <w:qFormat/>
    <w:pPr>
      <w:widowControl/>
      <w:spacing w:beforeLines="50" w:afterLines="50" w:line="360" w:lineRule="auto"/>
      <w:jc w:val="left"/>
    </w:pPr>
    <w:rPr>
      <w:sz w:val="24"/>
    </w:rPr>
  </w:style>
  <w:style w:type="paragraph" w:customStyle="1" w:styleId="Afffc">
    <w:name w:val="A"/>
    <w:basedOn w:val="a0"/>
    <w:uiPriority w:val="39"/>
    <w:qFormat/>
    <w:pPr>
      <w:widowControl/>
      <w:spacing w:beforeLines="50" w:afterLines="50" w:line="360" w:lineRule="auto"/>
      <w:jc w:val="left"/>
    </w:pPr>
    <w:rPr>
      <w:b/>
      <w:bCs/>
      <w:sz w:val="28"/>
    </w:rPr>
  </w:style>
  <w:style w:type="paragraph" w:customStyle="1" w:styleId="xl62707">
    <w:name w:val="xl62707"/>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kern w:val="0"/>
      <w:sz w:val="18"/>
      <w:szCs w:val="18"/>
    </w:rPr>
  </w:style>
  <w:style w:type="paragraph" w:customStyle="1" w:styleId="xl62754">
    <w:name w:val="xl62754"/>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61895">
    <w:name w:val="xl61895"/>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CoverDescription">
    <w:name w:val="Cover Description"/>
    <w:basedOn w:val="a0"/>
    <w:uiPriority w:val="39"/>
    <w:qFormat/>
    <w:pPr>
      <w:framePr w:w="5947" w:hSpace="180" w:vSpace="180" w:wrap="around" w:vAnchor="page" w:hAnchor="text" w:xAlign="center" w:y="6918"/>
      <w:widowControl/>
      <w:overflowPunct w:val="0"/>
      <w:autoSpaceDE w:val="0"/>
      <w:autoSpaceDN w:val="0"/>
      <w:adjustRightInd w:val="0"/>
      <w:spacing w:line="260" w:lineRule="atLeast"/>
      <w:jc w:val="center"/>
      <w:textAlignment w:val="baseline"/>
    </w:pPr>
    <w:rPr>
      <w:rFonts w:eastAsia="PMingLiU"/>
      <w:kern w:val="0"/>
      <w:sz w:val="24"/>
      <w:szCs w:val="18"/>
      <w:lang w:val="en-GB" w:eastAsia="en-US"/>
    </w:rPr>
  </w:style>
  <w:style w:type="paragraph" w:customStyle="1" w:styleId="TOC11">
    <w:name w:val="TOC 标题11"/>
    <w:basedOn w:val="1"/>
    <w:next w:val="a0"/>
    <w:uiPriority w:val="39"/>
    <w:qFormat/>
    <w:pPr>
      <w:pageBreakBefore w:val="0"/>
      <w:widowControl/>
      <w:spacing w:beforeLines="0" w:afterLines="0" w:line="259" w:lineRule="auto"/>
      <w:jc w:val="left"/>
      <w:outlineLvl w:val="9"/>
    </w:pPr>
    <w:rPr>
      <w:rFonts w:ascii="Calibri Light" w:hAnsi="Calibri Light"/>
      <w:b w:val="0"/>
      <w:bCs w:val="0"/>
      <w:color w:val="2E74B5"/>
      <w:kern w:val="0"/>
      <w:sz w:val="32"/>
      <w:szCs w:val="32"/>
    </w:rPr>
  </w:style>
  <w:style w:type="paragraph" w:customStyle="1" w:styleId="font15">
    <w:name w:val="font15"/>
    <w:basedOn w:val="a0"/>
    <w:uiPriority w:val="39"/>
    <w:qFormat/>
    <w:pPr>
      <w:widowControl/>
      <w:spacing w:before="100" w:beforeAutospacing="1" w:after="100" w:afterAutospacing="1"/>
      <w:jc w:val="left"/>
    </w:pPr>
    <w:rPr>
      <w:rFonts w:ascii="宋体" w:hAnsi="宋体" w:cs="宋体"/>
      <w:color w:val="000000"/>
      <w:kern w:val="0"/>
      <w:sz w:val="18"/>
      <w:szCs w:val="18"/>
    </w:rPr>
  </w:style>
  <w:style w:type="paragraph" w:customStyle="1" w:styleId="CharCharCharChar1">
    <w:name w:val="Char Char Char Char1"/>
    <w:basedOn w:val="a0"/>
    <w:uiPriority w:val="39"/>
    <w:qFormat/>
    <w:pPr>
      <w:tabs>
        <w:tab w:val="left" w:pos="4665"/>
        <w:tab w:val="left" w:pos="8970"/>
      </w:tabs>
      <w:ind w:firstLine="400"/>
    </w:pPr>
    <w:rPr>
      <w:rFonts w:ascii="Tahoma" w:hAnsi="Tahoma"/>
      <w:sz w:val="24"/>
      <w:szCs w:val="20"/>
    </w:rPr>
  </w:style>
  <w:style w:type="paragraph" w:customStyle="1" w:styleId="xl96">
    <w:name w:val="xl96"/>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宋体"/>
      <w:kern w:val="0"/>
      <w:sz w:val="20"/>
      <w:szCs w:val="20"/>
    </w:rPr>
  </w:style>
  <w:style w:type="paragraph" w:customStyle="1" w:styleId="085787824">
    <w:name w:val="样式 宋体 小四 左侧:  0.85 厘米 段前: 7.8 磅 段后: 7.8 磅 行距: 固定值 24 磅"/>
    <w:basedOn w:val="a0"/>
    <w:uiPriority w:val="39"/>
    <w:qFormat/>
    <w:pPr>
      <w:spacing w:before="156" w:after="156" w:line="480" w:lineRule="exact"/>
      <w:ind w:left="480"/>
    </w:pPr>
    <w:rPr>
      <w:rFonts w:ascii="宋体" w:hAnsi="宋体" w:cs="宋体"/>
      <w:sz w:val="24"/>
      <w:szCs w:val="20"/>
    </w:rPr>
  </w:style>
  <w:style w:type="paragraph" w:customStyle="1" w:styleId="Chapter">
    <w:name w:val="Chapter"/>
    <w:next w:val="a0"/>
    <w:uiPriority w:val="99"/>
    <w:qFormat/>
    <w:pPr>
      <w:keepNext/>
      <w:keepLines/>
      <w:widowControl w:val="0"/>
      <w:spacing w:before="300" w:after="300" w:line="241" w:lineRule="auto"/>
      <w:jc w:val="both"/>
    </w:pPr>
    <w:rPr>
      <w:b/>
      <w:bCs/>
      <w:kern w:val="28"/>
      <w:sz w:val="24"/>
      <w:szCs w:val="24"/>
    </w:rPr>
  </w:style>
  <w:style w:type="paragraph" w:customStyle="1" w:styleId="font0">
    <w:name w:val="font0"/>
    <w:basedOn w:val="a0"/>
    <w:uiPriority w:val="39"/>
    <w:qFormat/>
    <w:pPr>
      <w:widowControl/>
      <w:spacing w:before="100" w:beforeAutospacing="1" w:after="100" w:afterAutospacing="1"/>
      <w:jc w:val="left"/>
    </w:pPr>
    <w:rPr>
      <w:rFonts w:ascii="宋体" w:hAnsi="宋体" w:cs="Arial Unicode MS" w:hint="eastAsia"/>
      <w:kern w:val="0"/>
      <w:sz w:val="24"/>
    </w:rPr>
  </w:style>
  <w:style w:type="paragraph" w:customStyle="1" w:styleId="xl61">
    <w:name w:val="xl61"/>
    <w:basedOn w:val="a0"/>
    <w:uiPriority w:val="39"/>
    <w:qFormat/>
    <w:pPr>
      <w:widowControl/>
      <w:spacing w:before="100" w:beforeAutospacing="1" w:after="100" w:afterAutospacing="1"/>
      <w:jc w:val="left"/>
      <w:textAlignment w:val="center"/>
    </w:pPr>
    <w:rPr>
      <w:rFonts w:ascii="宋体" w:hAnsi="宋体"/>
      <w:color w:val="000000"/>
      <w:kern w:val="0"/>
      <w:sz w:val="16"/>
      <w:szCs w:val="16"/>
    </w:rPr>
  </w:style>
  <w:style w:type="paragraph" w:customStyle="1" w:styleId="xl213">
    <w:name w:val="xl213"/>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62701">
    <w:name w:val="xl62701"/>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240">
    <w:name w:val="xl240"/>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kern w:val="0"/>
      <w:sz w:val="18"/>
      <w:szCs w:val="18"/>
    </w:rPr>
  </w:style>
  <w:style w:type="paragraph" w:customStyle="1" w:styleId="xl229">
    <w:name w:val="xl229"/>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18"/>
      <w:szCs w:val="18"/>
    </w:rPr>
  </w:style>
  <w:style w:type="paragraph" w:customStyle="1" w:styleId="xl61885">
    <w:name w:val="xl61885"/>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42">
    <w:name w:val="xl42"/>
    <w:basedOn w:val="a0"/>
    <w:uiPriority w:val="39"/>
    <w:qFormat/>
    <w:pPr>
      <w:widowControl/>
      <w:spacing w:before="100" w:beforeAutospacing="1" w:after="100" w:afterAutospacing="1"/>
      <w:jc w:val="left"/>
    </w:pPr>
    <w:rPr>
      <w:b/>
      <w:bCs/>
      <w:kern w:val="0"/>
      <w:sz w:val="16"/>
      <w:szCs w:val="16"/>
    </w:rPr>
  </w:style>
  <w:style w:type="paragraph" w:customStyle="1" w:styleId="font8">
    <w:name w:val="font8"/>
    <w:basedOn w:val="a0"/>
    <w:uiPriority w:val="39"/>
    <w:qFormat/>
    <w:pPr>
      <w:widowControl/>
      <w:spacing w:before="100" w:beforeAutospacing="1" w:after="100" w:afterAutospacing="1"/>
      <w:jc w:val="left"/>
    </w:pPr>
    <w:rPr>
      <w:rFonts w:ascii="宋体" w:hAnsi="宋体" w:cs="Arial Unicode MS" w:hint="eastAsia"/>
      <w:color w:val="000000"/>
      <w:kern w:val="0"/>
      <w:sz w:val="18"/>
      <w:szCs w:val="18"/>
    </w:rPr>
  </w:style>
  <w:style w:type="paragraph" w:customStyle="1" w:styleId="afffd">
    <w:name w:val="第二节"/>
    <w:basedOn w:val="a0"/>
    <w:uiPriority w:val="39"/>
    <w:qFormat/>
    <w:pPr>
      <w:widowControl/>
      <w:tabs>
        <w:tab w:val="left" w:pos="851"/>
      </w:tabs>
      <w:spacing w:beforeLines="50" w:afterLines="50" w:line="360" w:lineRule="auto"/>
      <w:ind w:left="720" w:hanging="153"/>
      <w:jc w:val="left"/>
    </w:pPr>
    <w:rPr>
      <w:sz w:val="24"/>
    </w:rPr>
  </w:style>
  <w:style w:type="paragraph" w:customStyle="1" w:styleId="xl61949">
    <w:name w:val="xl61949"/>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18"/>
      <w:szCs w:val="18"/>
    </w:rPr>
  </w:style>
  <w:style w:type="paragraph" w:customStyle="1" w:styleId="Achievement">
    <w:name w:val="Achievement"/>
    <w:basedOn w:val="ab"/>
    <w:uiPriority w:val="39"/>
    <w:qFormat/>
    <w:pPr>
      <w:pageBreakBefore/>
      <w:spacing w:after="60" w:line="220" w:lineRule="atLeast"/>
    </w:pPr>
    <w:rPr>
      <w:szCs w:val="20"/>
    </w:rPr>
  </w:style>
  <w:style w:type="paragraph" w:customStyle="1" w:styleId="c0">
    <w:name w:val="c_"/>
    <w:uiPriority w:val="39"/>
    <w:qFormat/>
    <w:pPr>
      <w:widowControl w:val="0"/>
      <w:autoSpaceDE w:val="0"/>
      <w:autoSpaceDN w:val="0"/>
      <w:adjustRightInd w:val="0"/>
      <w:jc w:val="both"/>
    </w:pPr>
    <w:rPr>
      <w:rFonts w:ascii="五" w:eastAsia="五"/>
      <w:sz w:val="24"/>
    </w:rPr>
  </w:style>
  <w:style w:type="paragraph" w:customStyle="1" w:styleId="xl91">
    <w:name w:val="xl91"/>
    <w:basedOn w:val="a0"/>
    <w:uiPriority w:val="39"/>
    <w:qFormat/>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61956">
    <w:name w:val="xl61956"/>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1896">
    <w:name w:val="xl61896"/>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微软雅黑" w:eastAsia="微软雅黑" w:hAnsi="微软雅黑" w:cs="宋体"/>
      <w:kern w:val="0"/>
      <w:sz w:val="24"/>
    </w:rPr>
  </w:style>
  <w:style w:type="paragraph" w:customStyle="1" w:styleId="xl61893">
    <w:name w:val="xl61893"/>
    <w:basedOn w:val="a0"/>
    <w:uiPriority w:val="39"/>
    <w:qFormat/>
    <w:pPr>
      <w:widowControl/>
      <w:spacing w:before="100" w:beforeAutospacing="1" w:after="100" w:afterAutospacing="1"/>
      <w:jc w:val="left"/>
    </w:pPr>
    <w:rPr>
      <w:kern w:val="0"/>
      <w:sz w:val="18"/>
      <w:szCs w:val="18"/>
    </w:rPr>
  </w:style>
  <w:style w:type="paragraph" w:customStyle="1" w:styleId="Default">
    <w:name w:val="Default"/>
    <w:uiPriority w:val="39"/>
    <w:qFormat/>
    <w:pPr>
      <w:widowControl w:val="0"/>
      <w:autoSpaceDE w:val="0"/>
      <w:autoSpaceDN w:val="0"/>
      <w:adjustRightInd w:val="0"/>
    </w:pPr>
    <w:rPr>
      <w:rFonts w:ascii="宋体" w:cs="宋体"/>
      <w:color w:val="000000"/>
      <w:sz w:val="24"/>
      <w:szCs w:val="24"/>
    </w:rPr>
  </w:style>
  <w:style w:type="paragraph" w:customStyle="1" w:styleId="xl250">
    <w:name w:val="xl250"/>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xl35">
    <w:name w:val="xl35"/>
    <w:basedOn w:val="a0"/>
    <w:uiPriority w:val="39"/>
    <w:qFormat/>
    <w:pPr>
      <w:widowControl/>
      <w:pBdr>
        <w:left w:val="single" w:sz="4" w:space="0" w:color="auto"/>
        <w:bottom w:val="single" w:sz="4" w:space="0" w:color="auto"/>
      </w:pBdr>
      <w:spacing w:before="100" w:beforeAutospacing="1" w:after="100" w:afterAutospacing="1"/>
      <w:jc w:val="left"/>
    </w:pPr>
    <w:rPr>
      <w:rFonts w:ascii="宋体" w:hAnsi="宋体" w:cs="Arial Unicode MS" w:hint="eastAsia"/>
      <w:kern w:val="0"/>
      <w:sz w:val="24"/>
    </w:rPr>
  </w:style>
  <w:style w:type="paragraph" w:customStyle="1" w:styleId="xl488">
    <w:name w:val="xl488"/>
    <w:basedOn w:val="a0"/>
    <w:uiPriority w:val="39"/>
    <w:qFormat/>
    <w:pPr>
      <w:widowControl/>
      <w:spacing w:before="100" w:beforeAutospacing="1" w:after="100" w:afterAutospacing="1"/>
      <w:jc w:val="center"/>
      <w:textAlignment w:val="center"/>
    </w:pPr>
    <w:rPr>
      <w:rFonts w:ascii="宋体" w:hAnsi="宋体" w:cs="宋体"/>
      <w:color w:val="000000"/>
      <w:kern w:val="0"/>
      <w:sz w:val="24"/>
    </w:rPr>
  </w:style>
  <w:style w:type="paragraph" w:customStyle="1" w:styleId="CharChar2">
    <w:name w:val="Char Char2"/>
    <w:basedOn w:val="a0"/>
    <w:uiPriority w:val="99"/>
    <w:qFormat/>
    <w:pPr>
      <w:widowControl/>
      <w:spacing w:after="160" w:line="240" w:lineRule="exact"/>
      <w:jc w:val="left"/>
    </w:pPr>
    <w:rPr>
      <w:rFonts w:ascii="Verdana" w:eastAsia="Times New Roman" w:hAnsi="Verdana"/>
      <w:kern w:val="0"/>
      <w:sz w:val="20"/>
      <w:szCs w:val="20"/>
      <w:lang w:eastAsia="en-US"/>
    </w:rPr>
  </w:style>
  <w:style w:type="paragraph" w:customStyle="1" w:styleId="xl81">
    <w:name w:val="xl81"/>
    <w:basedOn w:val="a0"/>
    <w:uiPriority w:val="39"/>
    <w:qFormat/>
    <w:pPr>
      <w:widowControl/>
      <w:spacing w:before="100" w:beforeAutospacing="1" w:after="100" w:afterAutospacing="1"/>
      <w:jc w:val="left"/>
    </w:pPr>
    <w:rPr>
      <w:rFonts w:ascii="宋体" w:hAnsi="宋体" w:cs="宋体"/>
      <w:b/>
      <w:bCs/>
      <w:kern w:val="0"/>
      <w:sz w:val="12"/>
      <w:szCs w:val="12"/>
    </w:rPr>
  </w:style>
  <w:style w:type="paragraph" w:customStyle="1" w:styleId="xl59">
    <w:name w:val="xl59"/>
    <w:basedOn w:val="a0"/>
    <w:uiPriority w:val="39"/>
    <w:qFormat/>
    <w:pPr>
      <w:widowControl/>
      <w:spacing w:before="100" w:beforeAutospacing="1" w:after="100" w:afterAutospacing="1"/>
      <w:jc w:val="left"/>
      <w:textAlignment w:val="center"/>
    </w:pPr>
    <w:rPr>
      <w:color w:val="000000"/>
      <w:kern w:val="0"/>
      <w:sz w:val="16"/>
      <w:szCs w:val="16"/>
    </w:rPr>
  </w:style>
  <w:style w:type="paragraph" w:customStyle="1" w:styleId="MacPacTrailer">
    <w:name w:val="MacPac Trailer"/>
    <w:uiPriority w:val="39"/>
    <w:qFormat/>
    <w:pPr>
      <w:widowControl w:val="0"/>
      <w:spacing w:line="200" w:lineRule="exact"/>
    </w:pPr>
    <w:rPr>
      <w:rFonts w:eastAsia="Times New Roman"/>
      <w:sz w:val="16"/>
      <w:szCs w:val="22"/>
      <w:lang w:eastAsia="en-US"/>
    </w:rPr>
  </w:style>
  <w:style w:type="paragraph" w:customStyle="1" w:styleId="Note">
    <w:name w:val="Note"/>
    <w:basedOn w:val="a0"/>
    <w:uiPriority w:val="39"/>
    <w:qFormat/>
    <w:pPr>
      <w:widowControl/>
      <w:jc w:val="right"/>
    </w:pPr>
    <w:rPr>
      <w:rFonts w:ascii="Times" w:hAnsi="Times"/>
      <w:kern w:val="0"/>
      <w:sz w:val="24"/>
      <w:szCs w:val="20"/>
      <w:lang w:eastAsia="en-US"/>
    </w:rPr>
  </w:style>
  <w:style w:type="paragraph" w:customStyle="1" w:styleId="xl243">
    <w:name w:val="xl243"/>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kern w:val="0"/>
      <w:sz w:val="18"/>
      <w:szCs w:val="18"/>
    </w:rPr>
  </w:style>
  <w:style w:type="paragraph" w:customStyle="1" w:styleId="xl39">
    <w:name w:val="xl39"/>
    <w:basedOn w:val="a0"/>
    <w:uiPriority w:val="39"/>
    <w:qFormat/>
    <w:pPr>
      <w:widowControl/>
      <w:spacing w:before="100" w:beforeAutospacing="1" w:after="100" w:afterAutospacing="1"/>
      <w:jc w:val="center"/>
    </w:pPr>
    <w:rPr>
      <w:rFonts w:ascii="宋体" w:hAnsi="宋体"/>
      <w:kern w:val="0"/>
      <w:sz w:val="24"/>
    </w:rPr>
  </w:style>
  <w:style w:type="paragraph" w:customStyle="1" w:styleId="xl62697">
    <w:name w:val="xl62697"/>
    <w:basedOn w:val="a0"/>
    <w:uiPriority w:val="39"/>
    <w:qFormat/>
    <w:pPr>
      <w:widowControl/>
      <w:shd w:val="clear" w:color="000000" w:fill="FFFFFF"/>
      <w:spacing w:before="100" w:beforeAutospacing="1" w:after="100" w:afterAutospacing="1"/>
      <w:jc w:val="right"/>
    </w:pPr>
    <w:rPr>
      <w:rFonts w:ascii="Arial" w:eastAsia="Times New Roman" w:hAnsi="Arial" w:cs="Arial"/>
      <w:kern w:val="0"/>
      <w:sz w:val="10"/>
      <w:szCs w:val="10"/>
      <w:lang w:val="en-GB"/>
    </w:rPr>
  </w:style>
  <w:style w:type="paragraph" w:customStyle="1" w:styleId="xl492">
    <w:name w:val="xl492"/>
    <w:basedOn w:val="a0"/>
    <w:uiPriority w:val="39"/>
    <w:qFormat/>
    <w:pPr>
      <w:widowControl/>
      <w:shd w:val="clear" w:color="000000" w:fill="F79646"/>
      <w:spacing w:before="100" w:beforeAutospacing="1" w:after="100" w:afterAutospacing="1"/>
      <w:jc w:val="center"/>
    </w:pPr>
    <w:rPr>
      <w:rFonts w:ascii="宋体" w:hAnsi="宋体" w:cs="宋体"/>
      <w:kern w:val="0"/>
      <w:sz w:val="24"/>
    </w:rPr>
  </w:style>
  <w:style w:type="paragraph" w:customStyle="1" w:styleId="xl490">
    <w:name w:val="xl490"/>
    <w:basedOn w:val="a0"/>
    <w:uiPriority w:val="39"/>
    <w:qFormat/>
    <w:pPr>
      <w:widowControl/>
      <w:shd w:val="clear" w:color="000000" w:fill="F79646"/>
      <w:spacing w:before="100" w:beforeAutospacing="1" w:after="100" w:afterAutospacing="1"/>
      <w:jc w:val="center"/>
      <w:textAlignment w:val="center"/>
    </w:pPr>
    <w:rPr>
      <w:rFonts w:ascii="宋体" w:hAnsi="宋体" w:cs="宋体"/>
      <w:kern w:val="0"/>
      <w:sz w:val="24"/>
    </w:rPr>
  </w:style>
  <w:style w:type="paragraph" w:customStyle="1" w:styleId="xl29">
    <w:name w:val="xl29"/>
    <w:basedOn w:val="a0"/>
    <w:uiPriority w:val="39"/>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62758">
    <w:name w:val="xl62758"/>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87">
    <w:name w:val="xl487"/>
    <w:basedOn w:val="a0"/>
    <w:uiPriority w:val="39"/>
    <w:qFormat/>
    <w:pPr>
      <w:widowControl/>
      <w:spacing w:before="100" w:beforeAutospacing="1" w:after="100" w:afterAutospacing="1"/>
      <w:jc w:val="center"/>
      <w:textAlignment w:val="center"/>
    </w:pPr>
    <w:rPr>
      <w:rFonts w:ascii="宋体" w:hAnsi="宋体" w:cs="宋体"/>
      <w:color w:val="000000"/>
      <w:kern w:val="0"/>
      <w:sz w:val="24"/>
    </w:rPr>
  </w:style>
  <w:style w:type="paragraph" w:customStyle="1" w:styleId="p0">
    <w:name w:val="p0"/>
    <w:basedOn w:val="a0"/>
    <w:uiPriority w:val="39"/>
    <w:qFormat/>
    <w:pPr>
      <w:widowControl/>
    </w:pPr>
    <w:rPr>
      <w:kern w:val="0"/>
      <w:szCs w:val="21"/>
    </w:rPr>
  </w:style>
  <w:style w:type="paragraph" w:styleId="afffe">
    <w:name w:val="List Paragraph"/>
    <w:basedOn w:val="a0"/>
    <w:uiPriority w:val="34"/>
    <w:qFormat/>
    <w:pPr>
      <w:ind w:firstLineChars="200" w:firstLine="420"/>
    </w:pPr>
    <w:rPr>
      <w:rFonts w:ascii="Calibri" w:hAnsi="Calibri"/>
      <w:szCs w:val="22"/>
    </w:rPr>
  </w:style>
  <w:style w:type="paragraph" w:customStyle="1" w:styleId="B0">
    <w:name w:val="B"/>
    <w:basedOn w:val="a0"/>
    <w:uiPriority w:val="39"/>
    <w:qFormat/>
    <w:pPr>
      <w:widowControl/>
      <w:spacing w:beforeLines="50" w:afterLines="50" w:line="360" w:lineRule="auto"/>
      <w:jc w:val="left"/>
    </w:pPr>
    <w:rPr>
      <w:sz w:val="24"/>
    </w:rPr>
  </w:style>
  <w:style w:type="paragraph" w:customStyle="1" w:styleId="xl238">
    <w:name w:val="xl238"/>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18"/>
      <w:szCs w:val="18"/>
    </w:rPr>
  </w:style>
  <w:style w:type="paragraph" w:customStyle="1" w:styleId="CharCharCharCharCharCharCharCharChar">
    <w:name w:val="Char Char Char Char Char Char Char Char Char"/>
    <w:basedOn w:val="a0"/>
    <w:uiPriority w:val="39"/>
    <w:qFormat/>
    <w:rPr>
      <w:sz w:val="24"/>
    </w:rPr>
  </w:style>
  <w:style w:type="paragraph" w:customStyle="1" w:styleId="xl61891">
    <w:name w:val="xl61891"/>
    <w:basedOn w:val="a0"/>
    <w:uiPriority w:val="39"/>
    <w:qFormat/>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pPr>
    <w:rPr>
      <w:kern w:val="0"/>
      <w:sz w:val="18"/>
      <w:szCs w:val="18"/>
    </w:rPr>
  </w:style>
  <w:style w:type="paragraph" w:customStyle="1" w:styleId="xl50">
    <w:name w:val="xl50"/>
    <w:basedOn w:val="a0"/>
    <w:uiPriority w:val="39"/>
    <w:qFormat/>
    <w:pPr>
      <w:widowControl/>
      <w:spacing w:before="100" w:beforeAutospacing="1" w:after="100" w:afterAutospacing="1"/>
      <w:jc w:val="left"/>
    </w:pPr>
    <w:rPr>
      <w:rFonts w:ascii="宋体" w:hAnsi="宋体"/>
      <w:kern w:val="0"/>
      <w:sz w:val="16"/>
      <w:szCs w:val="16"/>
    </w:rPr>
  </w:style>
  <w:style w:type="paragraph" w:customStyle="1" w:styleId="affff">
    <w:name w:val="表格格式"/>
    <w:basedOn w:val="a0"/>
    <w:uiPriority w:val="30"/>
    <w:qFormat/>
    <w:rPr>
      <w:szCs w:val="20"/>
    </w:rPr>
  </w:style>
  <w:style w:type="paragraph" w:customStyle="1" w:styleId="Style246">
    <w:name w:val="_Style 246"/>
    <w:next w:val="a0"/>
    <w:uiPriority w:val="39"/>
    <w:qFormat/>
    <w:pPr>
      <w:widowControl w:val="0"/>
      <w:jc w:val="both"/>
    </w:pPr>
    <w:rPr>
      <w:kern w:val="2"/>
      <w:sz w:val="21"/>
    </w:rPr>
  </w:style>
  <w:style w:type="paragraph" w:customStyle="1" w:styleId="D">
    <w:name w:val="D"/>
    <w:basedOn w:val="a0"/>
    <w:uiPriority w:val="39"/>
    <w:qFormat/>
    <w:pPr>
      <w:widowControl/>
      <w:spacing w:beforeLines="50" w:afterLines="50" w:line="360" w:lineRule="auto"/>
      <w:ind w:firstLineChars="200" w:firstLine="200"/>
      <w:jc w:val="left"/>
    </w:pPr>
    <w:rPr>
      <w:sz w:val="24"/>
    </w:rPr>
  </w:style>
  <w:style w:type="paragraph" w:customStyle="1" w:styleId="xl62755">
    <w:name w:val="xl62755"/>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62751">
    <w:name w:val="xl62751"/>
    <w:basedOn w:val="a0"/>
    <w:uiPriority w:val="39"/>
    <w:qFormat/>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0"/>
    <w:qFormat/>
    <w:pPr>
      <w:widowControl/>
      <w:spacing w:before="100" w:beforeAutospacing="1" w:after="100" w:afterAutospacing="1"/>
      <w:jc w:val="center"/>
    </w:pPr>
    <w:rPr>
      <w:rFonts w:ascii="宋体" w:hAnsi="宋体" w:cs="宋体"/>
      <w:kern w:val="0"/>
      <w:sz w:val="24"/>
    </w:rPr>
  </w:style>
  <w:style w:type="paragraph" w:customStyle="1" w:styleId="xl36">
    <w:name w:val="xl36"/>
    <w:basedOn w:val="a0"/>
    <w:uiPriority w:val="3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d0">
    <w:name w:val="d"/>
    <w:basedOn w:val="ac"/>
    <w:uiPriority w:val="39"/>
    <w:qFormat/>
    <w:pPr>
      <w:adjustRightInd w:val="0"/>
      <w:spacing w:before="100" w:after="100" w:line="360" w:lineRule="atLeast"/>
      <w:ind w:leftChars="0" w:left="1259" w:firstLine="360"/>
      <w:textAlignment w:val="baseline"/>
    </w:pPr>
    <w:rPr>
      <w:sz w:val="24"/>
      <w:szCs w:val="20"/>
    </w:rPr>
  </w:style>
  <w:style w:type="paragraph" w:customStyle="1" w:styleId="p17">
    <w:name w:val="p17"/>
    <w:basedOn w:val="a0"/>
    <w:uiPriority w:val="39"/>
    <w:qFormat/>
    <w:pPr>
      <w:widowControl/>
      <w:ind w:firstLine="420"/>
    </w:pPr>
    <w:rPr>
      <w:kern w:val="0"/>
      <w:szCs w:val="21"/>
    </w:rPr>
  </w:style>
  <w:style w:type="paragraph" w:customStyle="1" w:styleId="xl62752">
    <w:name w:val="xl62752"/>
    <w:basedOn w:val="a0"/>
    <w:uiPriority w:val="39"/>
    <w:qFormat/>
    <w:pPr>
      <w:widowControl/>
      <w:spacing w:before="100" w:beforeAutospacing="1" w:after="100" w:afterAutospacing="1"/>
      <w:jc w:val="center"/>
      <w:textAlignment w:val="center"/>
    </w:pPr>
    <w:rPr>
      <w:rFonts w:ascii="宋体" w:hAnsi="宋体" w:cs="宋体"/>
      <w:kern w:val="0"/>
      <w:sz w:val="18"/>
      <w:szCs w:val="18"/>
    </w:rPr>
  </w:style>
  <w:style w:type="paragraph" w:customStyle="1" w:styleId="xl217">
    <w:name w:val="xl217"/>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8"/>
      <w:szCs w:val="18"/>
    </w:rPr>
  </w:style>
  <w:style w:type="paragraph" w:customStyle="1" w:styleId="BodyText21">
    <w:name w:val="Body Text 21"/>
    <w:basedOn w:val="a0"/>
    <w:uiPriority w:val="39"/>
    <w:qFormat/>
    <w:pPr>
      <w:adjustRightInd w:val="0"/>
      <w:spacing w:line="420" w:lineRule="atLeast"/>
      <w:ind w:left="1260"/>
      <w:textAlignment w:val="baseline"/>
    </w:pPr>
    <w:rPr>
      <w:rFonts w:hAnsi="宋体"/>
      <w:sz w:val="24"/>
      <w:szCs w:val="20"/>
    </w:rPr>
  </w:style>
  <w:style w:type="paragraph" w:customStyle="1" w:styleId="xl54">
    <w:name w:val="xl54"/>
    <w:basedOn w:val="a0"/>
    <w:uiPriority w:val="39"/>
    <w:qFormat/>
    <w:pPr>
      <w:widowControl/>
      <w:spacing w:before="100" w:beforeAutospacing="1" w:after="100" w:afterAutospacing="1"/>
      <w:jc w:val="left"/>
      <w:textAlignment w:val="center"/>
    </w:pPr>
    <w:rPr>
      <w:color w:val="000000"/>
      <w:kern w:val="0"/>
      <w:sz w:val="16"/>
      <w:szCs w:val="16"/>
    </w:rPr>
  </w:style>
  <w:style w:type="paragraph" w:customStyle="1" w:styleId="xl94">
    <w:name w:val="xl94"/>
    <w:basedOn w:val="a0"/>
    <w:uiPriority w:val="39"/>
    <w:qFormat/>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62712">
    <w:name w:val="xl62712"/>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242">
    <w:name w:val="xl242"/>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xl61961">
    <w:name w:val="xl61961"/>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62757">
    <w:name w:val="xl62757"/>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212">
    <w:name w:val="标题 21"/>
    <w:basedOn w:val="a0"/>
    <w:uiPriority w:val="99"/>
    <w:qFormat/>
    <w:pPr>
      <w:widowControl/>
    </w:pPr>
    <w:rPr>
      <w:rFonts w:eastAsia="Times New Roman"/>
      <w:b/>
      <w:bCs/>
      <w:i/>
      <w:iCs/>
      <w:kern w:val="0"/>
      <w:sz w:val="20"/>
      <w:szCs w:val="20"/>
    </w:rPr>
  </w:style>
  <w:style w:type="paragraph" w:customStyle="1" w:styleId="xl58">
    <w:name w:val="xl58"/>
    <w:basedOn w:val="a0"/>
    <w:uiPriority w:val="39"/>
    <w:qFormat/>
    <w:pPr>
      <w:widowControl/>
      <w:spacing w:before="100" w:beforeAutospacing="1" w:after="100" w:afterAutospacing="1"/>
      <w:jc w:val="left"/>
    </w:pPr>
    <w:rPr>
      <w:color w:val="000000"/>
      <w:kern w:val="0"/>
      <w:sz w:val="16"/>
      <w:szCs w:val="16"/>
    </w:rPr>
  </w:style>
  <w:style w:type="paragraph" w:customStyle="1" w:styleId="CharChar10">
    <w:name w:val="Char Char1"/>
    <w:basedOn w:val="a0"/>
    <w:uiPriority w:val="99"/>
    <w:qFormat/>
    <w:pPr>
      <w:widowControl/>
      <w:spacing w:after="160" w:line="240" w:lineRule="exact"/>
      <w:jc w:val="left"/>
    </w:pPr>
    <w:rPr>
      <w:rFonts w:ascii="Verdana" w:eastAsia="Times New Roman" w:hAnsi="Verdana"/>
      <w:kern w:val="0"/>
      <w:sz w:val="20"/>
      <w:szCs w:val="20"/>
      <w:lang w:eastAsia="en-US"/>
    </w:rPr>
  </w:style>
  <w:style w:type="paragraph" w:customStyle="1" w:styleId="xl246">
    <w:name w:val="xl246"/>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2f6">
    <w:name w:val="批注主题2"/>
    <w:basedOn w:val="a9"/>
    <w:next w:val="a9"/>
    <w:uiPriority w:val="39"/>
    <w:qFormat/>
    <w:rPr>
      <w:rFonts w:ascii="Times New Roman" w:hAnsi="Times New Roman"/>
      <w:b/>
      <w:bCs/>
      <w:kern w:val="0"/>
      <w:sz w:val="20"/>
      <w:szCs w:val="24"/>
    </w:rPr>
  </w:style>
  <w:style w:type="paragraph" w:customStyle="1" w:styleId="affff0">
    <w:name w:val="二标题"/>
    <w:basedOn w:val="a0"/>
    <w:uiPriority w:val="39"/>
    <w:qFormat/>
    <w:pPr>
      <w:tabs>
        <w:tab w:val="left" w:pos="1033"/>
      </w:tabs>
      <w:ind w:left="1033" w:hanging="855"/>
    </w:pPr>
    <w:rPr>
      <w:b/>
      <w:sz w:val="28"/>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微软雅黑" w:eastAsia="微软雅黑" w:hAnsi="微软雅黑" w:cs="宋体"/>
      <w:kern w:val="0"/>
      <w:sz w:val="24"/>
    </w:rPr>
  </w:style>
  <w:style w:type="paragraph" w:customStyle="1" w:styleId="xl61960">
    <w:name w:val="xl61960"/>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236">
    <w:name w:val="xl236"/>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8"/>
      <w:szCs w:val="18"/>
    </w:rPr>
  </w:style>
  <w:style w:type="paragraph" w:customStyle="1" w:styleId="xl214">
    <w:name w:val="xl214"/>
    <w:basedOn w:val="a0"/>
    <w:uiPriority w:val="39"/>
    <w:qFormat/>
    <w:pPr>
      <w:widowControl/>
      <w:shd w:val="clear" w:color="000000" w:fill="FFFFFF"/>
      <w:spacing w:before="100" w:beforeAutospacing="1" w:after="100" w:afterAutospacing="1"/>
      <w:jc w:val="center"/>
      <w:textAlignment w:val="center"/>
    </w:pPr>
    <w:rPr>
      <w:kern w:val="0"/>
      <w:sz w:val="18"/>
      <w:szCs w:val="18"/>
    </w:rPr>
  </w:style>
  <w:style w:type="paragraph" w:customStyle="1" w:styleId="xl61888">
    <w:name w:val="xl61888"/>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62695">
    <w:name w:val="xl62695"/>
    <w:basedOn w:val="a0"/>
    <w:uiPriority w:val="39"/>
    <w:qFormat/>
    <w:pPr>
      <w:widowControl/>
      <w:shd w:val="clear" w:color="000000" w:fill="FFFFFF"/>
      <w:spacing w:before="100" w:beforeAutospacing="1" w:after="100" w:afterAutospacing="1"/>
      <w:jc w:val="left"/>
    </w:pPr>
    <w:rPr>
      <w:rFonts w:ascii="微软雅黑" w:eastAsia="微软雅黑" w:hAnsi="微软雅黑"/>
      <w:kern w:val="0"/>
      <w:sz w:val="10"/>
      <w:szCs w:val="10"/>
      <w:lang w:val="en-GB"/>
    </w:rPr>
  </w:style>
  <w:style w:type="paragraph" w:customStyle="1" w:styleId="112">
    <w:name w:val="标题 11"/>
    <w:basedOn w:val="a0"/>
    <w:uiPriority w:val="99"/>
    <w:qFormat/>
    <w:pPr>
      <w:widowControl/>
    </w:pPr>
    <w:rPr>
      <w:b/>
      <w:bCs/>
      <w:kern w:val="44"/>
      <w:sz w:val="44"/>
      <w:szCs w:val="44"/>
    </w:rPr>
  </w:style>
  <w:style w:type="paragraph" w:customStyle="1" w:styleId="xl61945">
    <w:name w:val="xl61945"/>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65">
    <w:name w:val="xl65"/>
    <w:basedOn w:val="a0"/>
    <w:qFormat/>
    <w:pPr>
      <w:widowControl/>
      <w:spacing w:before="100" w:beforeAutospacing="1" w:after="100" w:afterAutospacing="1"/>
      <w:jc w:val="left"/>
      <w:textAlignment w:val="center"/>
    </w:pPr>
    <w:rPr>
      <w:color w:val="000000"/>
      <w:kern w:val="0"/>
      <w:sz w:val="16"/>
      <w:szCs w:val="16"/>
    </w:rPr>
  </w:style>
  <w:style w:type="paragraph" w:customStyle="1" w:styleId="2f7">
    <w:name w:val="文档结构图2"/>
    <w:basedOn w:val="a0"/>
    <w:uiPriority w:val="39"/>
    <w:qFormat/>
    <w:rPr>
      <w:rFonts w:ascii="宋体"/>
      <w:kern w:val="0"/>
      <w:sz w:val="18"/>
      <w:szCs w:val="18"/>
    </w:rPr>
  </w:style>
  <w:style w:type="paragraph" w:customStyle="1" w:styleId="xl252">
    <w:name w:val="xl252"/>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xl489">
    <w:name w:val="xl489"/>
    <w:basedOn w:val="a0"/>
    <w:uiPriority w:val="39"/>
    <w:qFormat/>
    <w:pPr>
      <w:widowControl/>
      <w:shd w:val="clear" w:color="000000" w:fill="F79646"/>
      <w:spacing w:before="100" w:beforeAutospacing="1" w:after="100" w:afterAutospacing="1"/>
      <w:jc w:val="center"/>
      <w:textAlignment w:val="center"/>
    </w:pPr>
    <w:rPr>
      <w:rFonts w:ascii="宋体" w:hAnsi="宋体" w:cs="宋体"/>
      <w:color w:val="000000"/>
      <w:kern w:val="0"/>
      <w:sz w:val="24"/>
    </w:rPr>
  </w:style>
  <w:style w:type="paragraph" w:customStyle="1" w:styleId="1fa">
    <w:name w:val="批注文字1"/>
    <w:basedOn w:val="a0"/>
    <w:uiPriority w:val="99"/>
    <w:qFormat/>
    <w:pPr>
      <w:widowControl/>
    </w:pPr>
    <w:rPr>
      <w:rFonts w:ascii="Calibri" w:hAnsi="Calibri"/>
      <w:szCs w:val="22"/>
    </w:rPr>
  </w:style>
  <w:style w:type="paragraph" w:customStyle="1" w:styleId="1fb">
    <w:name w:val="列出段落1"/>
    <w:basedOn w:val="a0"/>
    <w:uiPriority w:val="99"/>
    <w:qFormat/>
    <w:pPr>
      <w:ind w:firstLineChars="200" w:firstLine="420"/>
    </w:p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DD">
    <w:name w:val="铁龙_DD正文"/>
    <w:basedOn w:val="a0"/>
    <w:uiPriority w:val="34"/>
    <w:qFormat/>
    <w:pPr>
      <w:spacing w:before="120" w:line="360" w:lineRule="auto"/>
      <w:ind w:firstLineChars="200" w:firstLine="480"/>
    </w:pPr>
    <w:rPr>
      <w:sz w:val="24"/>
    </w:rPr>
  </w:style>
  <w:style w:type="paragraph" w:customStyle="1" w:styleId="xl128">
    <w:name w:val="xl128"/>
    <w:basedOn w:val="a0"/>
    <w:uiPriority w:val="3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24">
    <w:name w:val="xl24"/>
    <w:basedOn w:val="a0"/>
    <w:uiPriority w:val="39"/>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95">
    <w:name w:val="xl95"/>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28">
    <w:name w:val="xl228"/>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18"/>
      <w:szCs w:val="18"/>
    </w:rPr>
  </w:style>
  <w:style w:type="paragraph" w:customStyle="1" w:styleId="xl61878">
    <w:name w:val="xl61878"/>
    <w:basedOn w:val="a0"/>
    <w:uiPriority w:val="39"/>
    <w:qFormat/>
    <w:pPr>
      <w:widowControl/>
      <w:spacing w:before="100" w:beforeAutospacing="1" w:after="100" w:afterAutospacing="1"/>
      <w:jc w:val="left"/>
    </w:pPr>
    <w:rPr>
      <w:kern w:val="0"/>
      <w:sz w:val="18"/>
      <w:szCs w:val="18"/>
    </w:rPr>
  </w:style>
  <w:style w:type="paragraph" w:customStyle="1" w:styleId="xl61882">
    <w:name w:val="xl61882"/>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247">
    <w:name w:val="xl247"/>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xl131">
    <w:name w:val="xl131"/>
    <w:basedOn w:val="a0"/>
    <w:uiPriority w:val="39"/>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1957">
    <w:name w:val="xl61957"/>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微软雅黑" w:eastAsia="微软雅黑" w:hAnsi="微软雅黑" w:cs="宋体"/>
      <w:kern w:val="0"/>
      <w:sz w:val="24"/>
    </w:rPr>
  </w:style>
  <w:style w:type="paragraph" w:customStyle="1" w:styleId="xl132">
    <w:name w:val="xl132"/>
    <w:basedOn w:val="a0"/>
    <w:uiPriority w:val="39"/>
    <w:qFormat/>
    <w:pPr>
      <w:widowControl/>
      <w:pBdr>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affff1">
    <w:name w:val="报告正文"/>
    <w:uiPriority w:val="39"/>
    <w:qFormat/>
    <w:pPr>
      <w:spacing w:before="20" w:after="10"/>
      <w:ind w:left="2160" w:right="-34" w:firstLine="440"/>
    </w:pPr>
    <w:rPr>
      <w:rFonts w:ascii="宋体" w:hAnsi="宋体"/>
      <w:color w:val="000000"/>
      <w:sz w:val="22"/>
      <w:szCs w:val="22"/>
    </w:rPr>
  </w:style>
  <w:style w:type="paragraph" w:customStyle="1" w:styleId="xl123">
    <w:name w:val="xl123"/>
    <w:basedOn w:val="a0"/>
    <w:uiPriority w:val="3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b/>
      <w:bCs/>
      <w:kern w:val="0"/>
      <w:sz w:val="20"/>
      <w:szCs w:val="20"/>
    </w:rPr>
  </w:style>
  <w:style w:type="paragraph" w:customStyle="1" w:styleId="xl62759">
    <w:name w:val="xl62759"/>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53">
    <w:name w:val="xl53"/>
    <w:basedOn w:val="a0"/>
    <w:uiPriority w:val="39"/>
    <w:qFormat/>
    <w:pPr>
      <w:widowControl/>
      <w:spacing w:before="100" w:beforeAutospacing="1" w:after="100" w:afterAutospacing="1"/>
      <w:jc w:val="left"/>
      <w:textAlignment w:val="center"/>
    </w:pPr>
    <w:rPr>
      <w:rFonts w:ascii="宋体" w:hAnsi="宋体"/>
      <w:color w:val="000000"/>
      <w:kern w:val="0"/>
      <w:sz w:val="16"/>
      <w:szCs w:val="16"/>
    </w:rPr>
  </w:style>
  <w:style w:type="paragraph" w:customStyle="1" w:styleId="6624">
    <w:name w:val="样式 小四 段前: 6 磅 段后: 6 磅 行距: 固定值 24 磅"/>
    <w:basedOn w:val="a0"/>
    <w:uiPriority w:val="39"/>
    <w:qFormat/>
    <w:pPr>
      <w:spacing w:beforeLines="100" w:afterLines="100" w:line="480" w:lineRule="exact"/>
    </w:pPr>
    <w:rPr>
      <w:rFonts w:cs="宋体"/>
      <w:sz w:val="24"/>
      <w:szCs w:val="20"/>
    </w:rPr>
  </w:style>
  <w:style w:type="paragraph" w:customStyle="1" w:styleId="xl61892">
    <w:name w:val="xl61892"/>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62700">
    <w:name w:val="xl62700"/>
    <w:basedOn w:val="a0"/>
    <w:uiPriority w:val="39"/>
    <w:qFormat/>
    <w:pPr>
      <w:widowControl/>
      <w:shd w:val="clear" w:color="000000" w:fill="FFFFFF"/>
      <w:spacing w:before="100" w:beforeAutospacing="1" w:after="100" w:afterAutospacing="1"/>
      <w:jc w:val="left"/>
    </w:pPr>
    <w:rPr>
      <w:rFonts w:ascii="Arial" w:eastAsia="Times New Roman" w:hAnsi="Arial" w:cs="Arial"/>
      <w:kern w:val="0"/>
      <w:sz w:val="10"/>
      <w:szCs w:val="10"/>
      <w:lang w:val="en-GB"/>
    </w:rPr>
  </w:style>
  <w:style w:type="paragraph" w:customStyle="1" w:styleId="xl223">
    <w:name w:val="xl223"/>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kern w:val="0"/>
      <w:sz w:val="18"/>
      <w:szCs w:val="18"/>
    </w:rPr>
  </w:style>
  <w:style w:type="paragraph" w:customStyle="1" w:styleId="xl104">
    <w:name w:val="xl104"/>
    <w:basedOn w:val="a0"/>
    <w:uiPriority w:val="3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hint="eastAsia"/>
      <w:color w:val="000000"/>
      <w:kern w:val="0"/>
      <w:sz w:val="20"/>
      <w:szCs w:val="20"/>
    </w:rPr>
  </w:style>
  <w:style w:type="paragraph" w:customStyle="1" w:styleId="xl61958">
    <w:name w:val="xl61958"/>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2">
    <w:name w:val="章节前言"/>
    <w:basedOn w:val="a0"/>
    <w:uiPriority w:val="39"/>
    <w:qFormat/>
    <w:pPr>
      <w:spacing w:line="360" w:lineRule="auto"/>
      <w:ind w:firstLine="527"/>
    </w:pPr>
    <w:rPr>
      <w:sz w:val="24"/>
      <w:szCs w:val="20"/>
    </w:rPr>
  </w:style>
  <w:style w:type="paragraph" w:customStyle="1" w:styleId="xl224">
    <w:name w:val="xl224"/>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18"/>
      <w:szCs w:val="18"/>
    </w:rPr>
  </w:style>
  <w:style w:type="paragraph" w:customStyle="1" w:styleId="font12">
    <w:name w:val="font12"/>
    <w:basedOn w:val="a0"/>
    <w:uiPriority w:val="39"/>
    <w:qFormat/>
    <w:pPr>
      <w:widowControl/>
      <w:spacing w:before="100" w:beforeAutospacing="1" w:after="100" w:afterAutospacing="1"/>
      <w:jc w:val="left"/>
    </w:pPr>
    <w:rPr>
      <w:rFonts w:ascii="宋体" w:hAnsi="宋体" w:cs="宋体"/>
      <w:kern w:val="0"/>
      <w:sz w:val="18"/>
      <w:szCs w:val="18"/>
    </w:rPr>
  </w:style>
  <w:style w:type="paragraph" w:customStyle="1" w:styleId="affff3">
    <w:name w:val="本文正文字体"/>
    <w:basedOn w:val="a0"/>
    <w:uiPriority w:val="34"/>
    <w:qFormat/>
    <w:pPr>
      <w:spacing w:line="360" w:lineRule="auto"/>
      <w:ind w:firstLineChars="200" w:firstLine="200"/>
      <w:jc w:val="left"/>
    </w:pPr>
    <w:rPr>
      <w:rFonts w:ascii="宋体" w:hAnsi="宋体" w:cs="宋体"/>
      <w:sz w:val="24"/>
      <w:szCs w:val="20"/>
    </w:rPr>
  </w:style>
  <w:style w:type="paragraph" w:customStyle="1" w:styleId="xl111">
    <w:name w:val="xl111"/>
    <w:basedOn w:val="a0"/>
    <w:uiPriority w:val="3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color w:val="000000"/>
      <w:kern w:val="0"/>
      <w:sz w:val="20"/>
      <w:szCs w:val="20"/>
    </w:rPr>
  </w:style>
  <w:style w:type="paragraph" w:customStyle="1" w:styleId="xl134">
    <w:name w:val="xl134"/>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4">
    <w:name w:val="xl44"/>
    <w:basedOn w:val="a0"/>
    <w:uiPriority w:val="39"/>
    <w:qFormat/>
    <w:pPr>
      <w:widowControl/>
      <w:pBdr>
        <w:bottom w:val="single" w:sz="4" w:space="0" w:color="auto"/>
      </w:pBdr>
      <w:spacing w:before="100" w:beforeAutospacing="1" w:after="100" w:afterAutospacing="1"/>
      <w:jc w:val="center"/>
    </w:pPr>
    <w:rPr>
      <w:rFonts w:ascii="宋体" w:hAnsi="宋体"/>
      <w:color w:val="000000"/>
      <w:kern w:val="0"/>
      <w:sz w:val="16"/>
      <w:szCs w:val="16"/>
    </w:rPr>
  </w:style>
  <w:style w:type="paragraph" w:customStyle="1" w:styleId="xl251">
    <w:name w:val="xl251"/>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M189">
    <w:name w:val="CM189"/>
    <w:basedOn w:val="a0"/>
    <w:next w:val="a0"/>
    <w:uiPriority w:val="39"/>
    <w:qFormat/>
    <w:pPr>
      <w:spacing w:before="120" w:after="120" w:line="360" w:lineRule="auto"/>
      <w:ind w:firstLine="475"/>
    </w:pPr>
    <w:rPr>
      <w:sz w:val="24"/>
    </w:rPr>
  </w:style>
  <w:style w:type="paragraph" w:customStyle="1" w:styleId="3b">
    <w:name w:val="列出段落3"/>
    <w:basedOn w:val="a0"/>
    <w:uiPriority w:val="39"/>
    <w:qFormat/>
    <w:pPr>
      <w:ind w:firstLineChars="200" w:firstLine="420"/>
    </w:pPr>
  </w:style>
  <w:style w:type="paragraph" w:customStyle="1" w:styleId="font10">
    <w:name w:val="font10"/>
    <w:basedOn w:val="a0"/>
    <w:uiPriority w:val="39"/>
    <w:qFormat/>
    <w:pPr>
      <w:widowControl/>
      <w:spacing w:before="100" w:beforeAutospacing="1" w:after="100" w:afterAutospacing="1"/>
      <w:jc w:val="left"/>
    </w:pPr>
    <w:rPr>
      <w:rFonts w:eastAsia="Arial Unicode MS"/>
      <w:color w:val="000000"/>
      <w:kern w:val="0"/>
      <w:sz w:val="18"/>
      <w:szCs w:val="18"/>
    </w:rPr>
  </w:style>
  <w:style w:type="paragraph" w:customStyle="1" w:styleId="xl136">
    <w:name w:val="xl136"/>
    <w:basedOn w:val="a0"/>
    <w:uiPriority w:val="3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61955">
    <w:name w:val="xl61955"/>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18"/>
      <w:szCs w:val="18"/>
    </w:rPr>
  </w:style>
  <w:style w:type="paragraph" w:customStyle="1" w:styleId="CharCharCharCharCharCharCharChar1CharCharCharCharCharChar">
    <w:name w:val="Char Char Char Char Char Char Char Char1 Char Char Char Char Char Char"/>
    <w:basedOn w:val="a0"/>
    <w:uiPriority w:val="39"/>
    <w:qFormat/>
    <w:pPr>
      <w:tabs>
        <w:tab w:val="left" w:pos="4665"/>
        <w:tab w:val="left" w:pos="8970"/>
      </w:tabs>
      <w:ind w:firstLine="400"/>
    </w:pPr>
    <w:rPr>
      <w:rFonts w:ascii="Tahoma" w:hAnsi="Tahoma"/>
      <w:sz w:val="24"/>
      <w:szCs w:val="20"/>
    </w:rPr>
  </w:style>
  <w:style w:type="paragraph" w:customStyle="1" w:styleId="xl248">
    <w:name w:val="xl248"/>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xl133">
    <w:name w:val="xl133"/>
    <w:basedOn w:val="a0"/>
    <w:uiPriority w:val="39"/>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4">
    <w:name w:val="xl64"/>
    <w:basedOn w:val="a0"/>
    <w:uiPriority w:val="39"/>
    <w:qFormat/>
    <w:pPr>
      <w:widowControl/>
      <w:spacing w:before="100" w:beforeAutospacing="1" w:after="100" w:afterAutospacing="1"/>
      <w:jc w:val="left"/>
      <w:textAlignment w:val="center"/>
    </w:pPr>
    <w:rPr>
      <w:color w:val="000000"/>
      <w:kern w:val="0"/>
      <w:sz w:val="16"/>
      <w:szCs w:val="16"/>
    </w:rPr>
  </w:style>
  <w:style w:type="paragraph" w:customStyle="1" w:styleId="xl219">
    <w:name w:val="xl219"/>
    <w:basedOn w:val="a0"/>
    <w:uiPriority w:val="39"/>
    <w:qFormat/>
    <w:pPr>
      <w:widowControl/>
      <w:shd w:val="clear" w:color="000000" w:fill="FFFFFF"/>
      <w:spacing w:before="100" w:beforeAutospacing="1" w:after="100" w:afterAutospacing="1"/>
      <w:jc w:val="left"/>
      <w:textAlignment w:val="center"/>
    </w:pPr>
    <w:rPr>
      <w:kern w:val="0"/>
      <w:sz w:val="18"/>
      <w:szCs w:val="18"/>
    </w:rPr>
  </w:style>
  <w:style w:type="paragraph" w:customStyle="1" w:styleId="CharCharCharCharCharChar1CharCharChar1">
    <w:name w:val="Char Char Char Char Char Char1 Char Char Char1"/>
    <w:basedOn w:val="a0"/>
    <w:uiPriority w:val="39"/>
    <w:qFormat/>
    <w:pPr>
      <w:autoSpaceDE w:val="0"/>
      <w:autoSpaceDN w:val="0"/>
      <w:adjustRightInd w:val="0"/>
      <w:jc w:val="left"/>
      <w:textAlignment w:val="baseline"/>
    </w:pPr>
    <w:rPr>
      <w:rFonts w:eastAsia="方正仿宋简体"/>
      <w:sz w:val="32"/>
      <w:szCs w:val="20"/>
    </w:rPr>
  </w:style>
  <w:style w:type="paragraph" w:customStyle="1" w:styleId="affff4">
    <w:name w:val="首行缩进"/>
    <w:basedOn w:val="a0"/>
    <w:uiPriority w:val="34"/>
    <w:qFormat/>
    <w:pPr>
      <w:spacing w:beforeLines="10" w:afterLines="10" w:line="360" w:lineRule="auto"/>
      <w:ind w:firstLineChars="200" w:firstLine="480"/>
    </w:pPr>
    <w:rPr>
      <w:rFonts w:cs="宋体"/>
      <w:kern w:val="0"/>
      <w:sz w:val="24"/>
    </w:rPr>
  </w:style>
  <w:style w:type="paragraph" w:customStyle="1" w:styleId="0850505">
    <w:name w:val="样式 首行缩进:  0.85 厘米 段前: 0.5 行 段后: 0.5 行"/>
    <w:basedOn w:val="a0"/>
    <w:uiPriority w:val="39"/>
    <w:qFormat/>
    <w:pPr>
      <w:widowControl/>
      <w:spacing w:beforeLines="50" w:afterLines="50" w:line="360" w:lineRule="auto"/>
      <w:jc w:val="left"/>
    </w:pPr>
    <w:rPr>
      <w:rFonts w:cs="宋体"/>
      <w:sz w:val="24"/>
      <w:szCs w:val="20"/>
    </w:rPr>
  </w:style>
  <w:style w:type="paragraph" w:customStyle="1" w:styleId="Bodytext0">
    <w:name w:val="!Bodytext"/>
    <w:basedOn w:val="a0"/>
    <w:uiPriority w:val="39"/>
    <w:qFormat/>
    <w:pPr>
      <w:widowControl/>
      <w:overflowPunct w:val="0"/>
      <w:autoSpaceDE w:val="0"/>
      <w:autoSpaceDN w:val="0"/>
      <w:adjustRightInd w:val="0"/>
      <w:spacing w:after="220"/>
      <w:textAlignment w:val="baseline"/>
    </w:pPr>
    <w:rPr>
      <w:rFonts w:ascii="Arial" w:hAnsi="Arial"/>
      <w:sz w:val="22"/>
      <w:szCs w:val="20"/>
      <w:lang w:val="en-GB"/>
    </w:rPr>
  </w:style>
  <w:style w:type="paragraph" w:customStyle="1" w:styleId="xl225">
    <w:name w:val="xl225"/>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18"/>
      <w:szCs w:val="18"/>
    </w:rPr>
  </w:style>
  <w:style w:type="paragraph" w:customStyle="1" w:styleId="xl92">
    <w:name w:val="xl92"/>
    <w:basedOn w:val="a0"/>
    <w:uiPriority w:val="39"/>
    <w:qFormat/>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2f8">
    <w:name w:val="样式2"/>
    <w:basedOn w:val="21"/>
    <w:uiPriority w:val="39"/>
    <w:qFormat/>
    <w:pPr>
      <w:widowControl/>
      <w:spacing w:beforeLines="50" w:afterLines="50"/>
      <w:jc w:val="left"/>
    </w:pPr>
    <w:rPr>
      <w:rFonts w:ascii="宋体" w:hAnsi="宋体"/>
      <w:sz w:val="24"/>
    </w:rPr>
  </w:style>
  <w:style w:type="paragraph" w:customStyle="1" w:styleId="c1">
    <w:name w:val="c"/>
    <w:basedOn w:val="31"/>
    <w:uiPriority w:val="39"/>
    <w:qFormat/>
    <w:pPr>
      <w:widowControl/>
      <w:spacing w:before="156" w:afterLines="50" w:line="240" w:lineRule="auto"/>
      <w:ind w:left="0" w:firstLine="0"/>
      <w:jc w:val="left"/>
    </w:pPr>
    <w:rPr>
      <w:bCs w:val="0"/>
      <w:sz w:val="21"/>
      <w:szCs w:val="20"/>
    </w:rPr>
  </w:style>
  <w:style w:type="paragraph" w:customStyle="1" w:styleId="xl61943">
    <w:name w:val="xl61943"/>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02">
    <w:name w:val="xl102"/>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CharCharCharCharCharCharCharChar1CharCharCharCharCharChar1">
    <w:name w:val="Char Char Char Char Char Char Char Char1 Char Char Char Char Char Char1"/>
    <w:basedOn w:val="a0"/>
    <w:uiPriority w:val="39"/>
    <w:qFormat/>
    <w:pPr>
      <w:tabs>
        <w:tab w:val="left" w:pos="4665"/>
        <w:tab w:val="left" w:pos="8970"/>
      </w:tabs>
      <w:ind w:firstLine="400"/>
    </w:pPr>
    <w:rPr>
      <w:rFonts w:ascii="Tahoma" w:hAnsi="Tahoma"/>
      <w:sz w:val="24"/>
      <w:szCs w:val="20"/>
    </w:rPr>
  </w:style>
  <w:style w:type="paragraph" w:customStyle="1" w:styleId="TOC3">
    <w:name w:val="TOC 标题3"/>
    <w:basedOn w:val="1"/>
    <w:next w:val="a0"/>
    <w:uiPriority w:val="39"/>
    <w:qFormat/>
    <w:pPr>
      <w:pageBreakBefore w:val="0"/>
      <w:widowControl/>
      <w:spacing w:beforeLines="0" w:afterLines="0" w:line="276" w:lineRule="auto"/>
      <w:jc w:val="left"/>
      <w:outlineLvl w:val="9"/>
    </w:pPr>
    <w:rPr>
      <w:rFonts w:ascii="Cambria" w:hAnsi="Cambria"/>
      <w:color w:val="365F91"/>
      <w:kern w:val="0"/>
      <w:sz w:val="28"/>
      <w:szCs w:val="28"/>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1fc">
    <w:name w:val="1"/>
    <w:basedOn w:val="a0"/>
    <w:uiPriority w:val="39"/>
    <w:qFormat/>
    <w:pPr>
      <w:widowControl/>
      <w:tabs>
        <w:tab w:val="left" w:pos="425"/>
      </w:tabs>
      <w:adjustRightInd w:val="0"/>
      <w:spacing w:beforeLines="50" w:afterLines="50" w:line="360" w:lineRule="auto"/>
      <w:ind w:left="425" w:hanging="425"/>
      <w:jc w:val="left"/>
    </w:pPr>
    <w:rPr>
      <w:rFonts w:ascii="宋体" w:hAnsi="宋体"/>
      <w:b/>
      <w:kern w:val="0"/>
      <w:sz w:val="24"/>
      <w:szCs w:val="20"/>
    </w:rPr>
  </w:style>
  <w:style w:type="paragraph" w:customStyle="1" w:styleId="xl241">
    <w:name w:val="xl241"/>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xl28">
    <w:name w:val="xl28"/>
    <w:basedOn w:val="a0"/>
    <w:uiPriority w:val="39"/>
    <w:qFormat/>
    <w:pPr>
      <w:widowControl/>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4"/>
    </w:rPr>
  </w:style>
  <w:style w:type="paragraph" w:customStyle="1" w:styleId="xl61944">
    <w:name w:val="xl61944"/>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font23">
    <w:name w:val="font23"/>
    <w:basedOn w:val="a0"/>
    <w:uiPriority w:val="39"/>
    <w:qFormat/>
    <w:pPr>
      <w:widowControl/>
      <w:spacing w:before="100" w:beforeAutospacing="1" w:after="100" w:afterAutospacing="1"/>
      <w:jc w:val="left"/>
    </w:pPr>
    <w:rPr>
      <w:rFonts w:ascii="宋体" w:hAnsi="宋体" w:cs="宋体"/>
      <w:kern w:val="0"/>
      <w:sz w:val="18"/>
      <w:szCs w:val="18"/>
    </w:rPr>
  </w:style>
  <w:style w:type="paragraph" w:customStyle="1" w:styleId="affff5">
    <w:name w:val="两行紧凑"/>
    <w:basedOn w:val="a0"/>
    <w:uiPriority w:val="39"/>
    <w:qFormat/>
    <w:pPr>
      <w:tabs>
        <w:tab w:val="left" w:pos="1560"/>
        <w:tab w:val="left" w:pos="2410"/>
        <w:tab w:val="left" w:pos="3969"/>
        <w:tab w:val="right" w:pos="6096"/>
        <w:tab w:val="left" w:pos="6379"/>
      </w:tabs>
      <w:autoSpaceDE w:val="0"/>
      <w:autoSpaceDN w:val="0"/>
      <w:adjustRightInd w:val="0"/>
      <w:textAlignment w:val="baseline"/>
    </w:pPr>
    <w:rPr>
      <w:rFonts w:ascii="宋体"/>
      <w:kern w:val="0"/>
      <w:szCs w:val="20"/>
    </w:rPr>
  </w:style>
  <w:style w:type="paragraph" w:customStyle="1" w:styleId="113">
    <w:name w:val="1.1"/>
    <w:basedOn w:val="a0"/>
    <w:uiPriority w:val="39"/>
    <w:qFormat/>
    <w:pPr>
      <w:widowControl/>
      <w:tabs>
        <w:tab w:val="left" w:pos="634"/>
        <w:tab w:val="left" w:pos="992"/>
      </w:tabs>
      <w:spacing w:beforeLines="50" w:afterLines="50" w:line="360" w:lineRule="auto"/>
      <w:ind w:left="992" w:hanging="567"/>
      <w:jc w:val="left"/>
    </w:pPr>
    <w:rPr>
      <w:rFonts w:ascii="宋体" w:hAnsi="宋体"/>
      <w:kern w:val="0"/>
      <w:sz w:val="24"/>
      <w:szCs w:val="20"/>
    </w:rPr>
  </w:style>
  <w:style w:type="paragraph" w:customStyle="1" w:styleId="114">
    <w:name w:val="列出段落11"/>
    <w:basedOn w:val="a0"/>
    <w:uiPriority w:val="39"/>
    <w:qFormat/>
    <w:pPr>
      <w:ind w:firstLineChars="200" w:firstLine="420"/>
    </w:pPr>
  </w:style>
  <w:style w:type="paragraph" w:customStyle="1" w:styleId="xl88">
    <w:name w:val="xl88"/>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61942">
    <w:name w:val="xl61942"/>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45">
    <w:name w:val="xl245"/>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xl61889">
    <w:name w:val="xl61889"/>
    <w:basedOn w:val="a0"/>
    <w:uiPriority w:val="39"/>
    <w:qFormat/>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pPr>
    <w:rPr>
      <w:kern w:val="0"/>
      <w:sz w:val="18"/>
      <w:szCs w:val="18"/>
    </w:rPr>
  </w:style>
  <w:style w:type="paragraph" w:customStyle="1" w:styleId="font18">
    <w:name w:val="font18"/>
    <w:basedOn w:val="a0"/>
    <w:uiPriority w:val="39"/>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125">
    <w:name w:val="xl125"/>
    <w:basedOn w:val="a0"/>
    <w:uiPriority w:val="3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b/>
      <w:bCs/>
      <w:color w:val="000000"/>
      <w:kern w:val="0"/>
      <w:sz w:val="20"/>
      <w:szCs w:val="20"/>
    </w:rPr>
  </w:style>
  <w:style w:type="paragraph" w:customStyle="1" w:styleId="xl114">
    <w:name w:val="xl114"/>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1110">
    <w:name w:val="1.1.1"/>
    <w:basedOn w:val="a0"/>
    <w:uiPriority w:val="39"/>
    <w:qFormat/>
    <w:pPr>
      <w:widowControl/>
      <w:tabs>
        <w:tab w:val="left" w:pos="844"/>
        <w:tab w:val="left" w:pos="1571"/>
      </w:tabs>
      <w:adjustRightInd w:val="0"/>
      <w:spacing w:beforeLines="50" w:afterLines="50" w:line="360" w:lineRule="auto"/>
      <w:ind w:left="1418" w:hanging="567"/>
      <w:jc w:val="left"/>
    </w:pPr>
    <w:rPr>
      <w:rFonts w:ascii="宋体" w:hAnsi="宋体"/>
      <w:kern w:val="0"/>
      <w:sz w:val="24"/>
      <w:szCs w:val="20"/>
    </w:rPr>
  </w:style>
  <w:style w:type="paragraph" w:customStyle="1" w:styleId="xl85">
    <w:name w:val="xl85"/>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5">
    <w:name w:val="xl25"/>
    <w:basedOn w:val="a0"/>
    <w:uiPriority w:val="39"/>
    <w:qFormat/>
    <w:pPr>
      <w:widowControl/>
      <w:pBdr>
        <w:left w:val="single" w:sz="4" w:space="0" w:color="auto"/>
        <w:right w:val="single" w:sz="4" w:space="0" w:color="auto"/>
      </w:pBdr>
      <w:spacing w:before="100" w:beforeAutospacing="1" w:after="100" w:afterAutospacing="1"/>
      <w:jc w:val="left"/>
    </w:pPr>
    <w:rPr>
      <w:rFonts w:ascii="宋体" w:hAnsi="宋体" w:cs="Arial Unicode MS" w:hint="eastAsia"/>
      <w:kern w:val="0"/>
      <w:sz w:val="24"/>
    </w:rPr>
  </w:style>
  <w:style w:type="paragraph" w:customStyle="1" w:styleId="xl43">
    <w:name w:val="xl43"/>
    <w:basedOn w:val="a0"/>
    <w:uiPriority w:val="39"/>
    <w:qFormat/>
    <w:pPr>
      <w:widowControl/>
      <w:pBdr>
        <w:bottom w:val="single" w:sz="8" w:space="0" w:color="auto"/>
      </w:pBdr>
      <w:spacing w:before="100" w:beforeAutospacing="1" w:after="100" w:afterAutospacing="1"/>
      <w:jc w:val="left"/>
    </w:pPr>
    <w:rPr>
      <w:b/>
      <w:bCs/>
      <w:kern w:val="0"/>
      <w:sz w:val="16"/>
      <w:szCs w:val="16"/>
    </w:rPr>
  </w:style>
  <w:style w:type="paragraph" w:customStyle="1" w:styleId="xl33">
    <w:name w:val="xl33"/>
    <w:basedOn w:val="a0"/>
    <w:uiPriority w:val="39"/>
    <w:qFormat/>
    <w:pPr>
      <w:widowControl/>
      <w:pBdr>
        <w:right w:val="single" w:sz="4" w:space="0" w:color="auto"/>
      </w:pBdr>
      <w:spacing w:before="100" w:beforeAutospacing="1" w:after="100" w:afterAutospacing="1"/>
      <w:jc w:val="right"/>
    </w:pPr>
    <w:rPr>
      <w:rFonts w:ascii="Arial Unicode MS" w:eastAsia="Arial Unicode MS" w:hAnsi="Arial Unicode MS" w:cs="Arial Unicode MS"/>
      <w:kern w:val="0"/>
      <w:sz w:val="24"/>
    </w:rPr>
  </w:style>
  <w:style w:type="paragraph" w:customStyle="1" w:styleId="xl80">
    <w:name w:val="xl80"/>
    <w:basedOn w:val="a0"/>
    <w:uiPriority w:val="39"/>
    <w:qFormat/>
    <w:pPr>
      <w:widowControl/>
      <w:spacing w:before="100" w:beforeAutospacing="1" w:after="100" w:afterAutospacing="1"/>
      <w:jc w:val="center"/>
    </w:pPr>
    <w:rPr>
      <w:rFonts w:ascii="宋体" w:hAnsi="宋体" w:cs="宋体"/>
      <w:b/>
      <w:bCs/>
      <w:kern w:val="0"/>
      <w:sz w:val="12"/>
      <w:szCs w:val="12"/>
    </w:rPr>
  </w:style>
  <w:style w:type="paragraph" w:customStyle="1" w:styleId="xl87">
    <w:name w:val="xl87"/>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fd">
    <w:name w:val="页眉1"/>
    <w:basedOn w:val="a0"/>
    <w:uiPriority w:val="99"/>
    <w:qFormat/>
    <w:pPr>
      <w:widowControl/>
    </w:pPr>
    <w:rPr>
      <w:rFonts w:eastAsia="Times New Roman"/>
      <w:kern w:val="0"/>
      <w:sz w:val="20"/>
      <w:szCs w:val="20"/>
    </w:rPr>
  </w:style>
  <w:style w:type="paragraph" w:customStyle="1" w:styleId="xl215">
    <w:name w:val="xl215"/>
    <w:basedOn w:val="a0"/>
    <w:uiPriority w:val="39"/>
    <w:qFormat/>
    <w:pPr>
      <w:widowControl/>
      <w:shd w:val="clear" w:color="000000" w:fill="FFFFFF"/>
      <w:spacing w:before="100" w:beforeAutospacing="1" w:after="100" w:afterAutospacing="1"/>
      <w:jc w:val="left"/>
    </w:pPr>
    <w:rPr>
      <w:kern w:val="0"/>
      <w:sz w:val="18"/>
      <w:szCs w:val="18"/>
    </w:rPr>
  </w:style>
  <w:style w:type="paragraph" w:customStyle="1" w:styleId="xl106">
    <w:name w:val="xl106"/>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color w:val="FF0000"/>
      <w:kern w:val="0"/>
      <w:sz w:val="20"/>
      <w:szCs w:val="20"/>
    </w:rPr>
  </w:style>
  <w:style w:type="paragraph" w:customStyle="1" w:styleId="CharChar30CharCharCharCharCharCharCharCharCharCharCharChar1CharCharCharCharCharCharCharCharCharChar">
    <w:name w:val="Char Char30 Char Char Char Char Char Char Char Char Char Char Char Char1 Char Char Char Char Char Char Char Char Char Char"/>
    <w:basedOn w:val="a0"/>
    <w:uiPriority w:val="39"/>
    <w:qFormat/>
    <w:pPr>
      <w:widowControl/>
      <w:spacing w:after="160" w:line="240" w:lineRule="exact"/>
      <w:jc w:val="left"/>
    </w:pPr>
    <w:rPr>
      <w:rFonts w:ascii="Verdana" w:eastAsia="Times New Roman" w:hAnsi="Verdana"/>
      <w:kern w:val="0"/>
      <w:sz w:val="20"/>
      <w:szCs w:val="20"/>
      <w:lang w:eastAsia="en-US"/>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12"/>
      <w:szCs w:val="12"/>
    </w:rPr>
  </w:style>
  <w:style w:type="paragraph" w:customStyle="1" w:styleId="2f9">
    <w:name w:val="修订2"/>
    <w:uiPriority w:val="99"/>
    <w:qFormat/>
    <w:rPr>
      <w:kern w:val="2"/>
      <w:sz w:val="21"/>
      <w:szCs w:val="24"/>
    </w:rPr>
  </w:style>
  <w:style w:type="paragraph" w:customStyle="1" w:styleId="font22">
    <w:name w:val="font22"/>
    <w:basedOn w:val="a0"/>
    <w:uiPriority w:val="39"/>
    <w:qFormat/>
    <w:pPr>
      <w:widowControl/>
      <w:spacing w:before="100" w:beforeAutospacing="1" w:after="100" w:afterAutospacing="1"/>
      <w:jc w:val="left"/>
    </w:pPr>
    <w:rPr>
      <w:rFonts w:ascii="宋体" w:hAnsi="宋体" w:cs="宋体"/>
      <w:color w:val="000000"/>
      <w:kern w:val="0"/>
      <w:sz w:val="18"/>
      <w:szCs w:val="18"/>
    </w:rPr>
  </w:style>
  <w:style w:type="paragraph" w:customStyle="1" w:styleId="xl249">
    <w:name w:val="xl249"/>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b3">
    <w:name w:val="正文b3"/>
    <w:basedOn w:val="a0"/>
    <w:uiPriority w:val="39"/>
    <w:qFormat/>
    <w:pPr>
      <w:adjustRightInd w:val="0"/>
      <w:spacing w:after="60" w:line="240" w:lineRule="atLeast"/>
      <w:jc w:val="left"/>
      <w:textAlignment w:val="baseline"/>
    </w:pPr>
    <w:rPr>
      <w:rFonts w:ascii="宋体"/>
      <w:kern w:val="0"/>
      <w:sz w:val="24"/>
      <w:szCs w:val="20"/>
    </w:rPr>
  </w:style>
  <w:style w:type="paragraph" w:customStyle="1" w:styleId="xl26">
    <w:name w:val="xl26"/>
    <w:basedOn w:val="a0"/>
    <w:uiPriority w:val="39"/>
    <w:qFormat/>
    <w:pPr>
      <w:widowControl/>
      <w:pBdr>
        <w:left w:val="single" w:sz="4" w:space="0" w:color="auto"/>
        <w:right w:val="single" w:sz="4" w:space="0" w:color="auto"/>
      </w:pBdr>
      <w:spacing w:before="100" w:beforeAutospacing="1" w:after="100" w:afterAutospacing="1"/>
      <w:jc w:val="left"/>
    </w:pPr>
    <w:rPr>
      <w:rFonts w:ascii="宋体" w:hAnsi="宋体" w:cs="Arial Unicode MS" w:hint="eastAsia"/>
      <w:kern w:val="0"/>
      <w:sz w:val="24"/>
    </w:rPr>
  </w:style>
  <w:style w:type="paragraph" w:customStyle="1" w:styleId="xl66">
    <w:name w:val="xl66"/>
    <w:basedOn w:val="a0"/>
    <w:qFormat/>
    <w:pPr>
      <w:widowControl/>
      <w:spacing w:before="100" w:beforeAutospacing="1" w:after="100" w:afterAutospacing="1"/>
      <w:jc w:val="center"/>
    </w:pPr>
    <w:rPr>
      <w:rFonts w:ascii="宋体" w:hAnsi="宋体" w:cs="宋体"/>
      <w:kern w:val="0"/>
      <w:sz w:val="24"/>
    </w:rPr>
  </w:style>
  <w:style w:type="paragraph" w:customStyle="1" w:styleId="xl62714">
    <w:name w:val="xl62714"/>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1">
    <w:name w:val="xl31"/>
    <w:basedOn w:val="a0"/>
    <w:uiPriority w:val="39"/>
    <w:qFormat/>
    <w:pPr>
      <w:widowControl/>
      <w:spacing w:before="100" w:beforeAutospacing="1" w:after="100" w:afterAutospacing="1"/>
      <w:jc w:val="left"/>
    </w:pPr>
    <w:rPr>
      <w:rFonts w:ascii="Arial" w:eastAsia="Arial Unicode MS" w:hAnsi="Arial" w:cs="Arial"/>
      <w:kern w:val="0"/>
      <w:sz w:val="20"/>
      <w:szCs w:val="20"/>
    </w:rPr>
  </w:style>
  <w:style w:type="paragraph" w:customStyle="1" w:styleId="xl101">
    <w:name w:val="xl101"/>
    <w:basedOn w:val="a0"/>
    <w:uiPriority w:val="3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7">
    <w:name w:val="xl37"/>
    <w:basedOn w:val="a0"/>
    <w:uiPriority w:val="39"/>
    <w:qFormat/>
    <w:pPr>
      <w:widowControl/>
      <w:spacing w:before="100" w:beforeAutospacing="1" w:after="100" w:afterAutospacing="1"/>
      <w:jc w:val="left"/>
    </w:pPr>
    <w:rPr>
      <w:color w:val="000000"/>
      <w:kern w:val="0"/>
      <w:sz w:val="16"/>
      <w:szCs w:val="16"/>
    </w:rPr>
  </w:style>
  <w:style w:type="paragraph" w:customStyle="1" w:styleId="CharChar1CharCharCharCharCharCharCharCharCharCharCharCharCharChar">
    <w:name w:val="Char Char1 Char Char Char Char Char Char Char Char Char Char Char Char Char Char"/>
    <w:basedOn w:val="a0"/>
    <w:uiPriority w:val="39"/>
    <w:qFormat/>
    <w:pPr>
      <w:widowControl/>
      <w:spacing w:after="160" w:line="240" w:lineRule="exact"/>
      <w:jc w:val="left"/>
    </w:pPr>
    <w:rPr>
      <w:rFonts w:ascii="Verdana" w:hAnsi="Verdana" w:cs="Verdana"/>
      <w:kern w:val="0"/>
      <w:sz w:val="20"/>
      <w:szCs w:val="20"/>
      <w:lang w:eastAsia="en-US"/>
    </w:rPr>
  </w:style>
  <w:style w:type="paragraph" w:customStyle="1" w:styleId="xl119">
    <w:name w:val="xl119"/>
    <w:basedOn w:val="a0"/>
    <w:uiPriority w:val="39"/>
    <w:qFormat/>
    <w:pPr>
      <w:widowControl/>
      <w:spacing w:before="100" w:beforeAutospacing="1" w:after="100" w:afterAutospacing="1"/>
      <w:jc w:val="left"/>
    </w:pPr>
    <w:rPr>
      <w:rFonts w:ascii="宋体" w:hAnsi="宋体"/>
      <w:kern w:val="0"/>
      <w:sz w:val="20"/>
      <w:szCs w:val="20"/>
    </w:rPr>
  </w:style>
  <w:style w:type="paragraph" w:customStyle="1" w:styleId="kpmg">
    <w:name w:val="kpmg"/>
    <w:basedOn w:val="a0"/>
    <w:uiPriority w:val="39"/>
    <w:qFormat/>
    <w:rPr>
      <w:rFonts w:eastAsia="华文楷体" w:cs="Arial"/>
      <w:color w:val="000000"/>
      <w:kern w:val="22"/>
      <w:sz w:val="13"/>
      <w:szCs w:val="13"/>
    </w:rPr>
  </w:style>
  <w:style w:type="paragraph" w:customStyle="1" w:styleId="1fe">
    <w:name w:val="标题 1_"/>
    <w:basedOn w:val="1"/>
    <w:next w:val="a0"/>
    <w:uiPriority w:val="34"/>
    <w:qFormat/>
    <w:pPr>
      <w:outlineLvl w:val="9"/>
    </w:pPr>
  </w:style>
  <w:style w:type="paragraph" w:customStyle="1" w:styleId="xl121">
    <w:name w:val="xl121"/>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olor w:val="FF0000"/>
      <w:kern w:val="0"/>
      <w:sz w:val="20"/>
      <w:szCs w:val="20"/>
    </w:rPr>
  </w:style>
  <w:style w:type="paragraph" w:customStyle="1" w:styleId="font16">
    <w:name w:val="font16"/>
    <w:basedOn w:val="a0"/>
    <w:uiPriority w:val="39"/>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122">
    <w:name w:val="xl122"/>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b/>
      <w:bCs/>
      <w:kern w:val="0"/>
      <w:sz w:val="20"/>
      <w:szCs w:val="20"/>
    </w:rPr>
  </w:style>
  <w:style w:type="paragraph" w:customStyle="1" w:styleId="xl27">
    <w:name w:val="xl27"/>
    <w:basedOn w:val="a0"/>
    <w:uiPriority w:val="39"/>
    <w:qFormat/>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62710">
    <w:name w:val="xl62710"/>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99">
    <w:name w:val="xl99"/>
    <w:basedOn w:val="a0"/>
    <w:uiPriority w:val="39"/>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ff">
    <w:name w:val="国投正文1"/>
    <w:basedOn w:val="a0"/>
    <w:uiPriority w:val="99"/>
    <w:qFormat/>
    <w:pPr>
      <w:spacing w:beforeLines="50" w:line="360" w:lineRule="auto"/>
      <w:ind w:firstLineChars="200" w:firstLine="200"/>
    </w:pPr>
    <w:rPr>
      <w:sz w:val="24"/>
    </w:rPr>
  </w:style>
  <w:style w:type="paragraph" w:customStyle="1" w:styleId="affff6">
    <w:name w:val="第一条"/>
    <w:basedOn w:val="a0"/>
    <w:uiPriority w:val="39"/>
    <w:qFormat/>
    <w:pPr>
      <w:tabs>
        <w:tab w:val="left" w:pos="750"/>
      </w:tabs>
      <w:ind w:left="750" w:hanging="750"/>
    </w:pPr>
    <w:rPr>
      <w:sz w:val="24"/>
    </w:rPr>
  </w:style>
  <w:style w:type="paragraph" w:customStyle="1" w:styleId="font17">
    <w:name w:val="font17"/>
    <w:basedOn w:val="a0"/>
    <w:uiPriority w:val="39"/>
    <w:qFormat/>
    <w:pPr>
      <w:widowControl/>
      <w:spacing w:before="100" w:beforeAutospacing="1" w:after="100" w:afterAutospacing="1"/>
      <w:jc w:val="left"/>
    </w:pPr>
    <w:rPr>
      <w:rFonts w:ascii="宋体" w:hAnsi="宋体" w:cs="宋体"/>
      <w:kern w:val="0"/>
      <w:sz w:val="18"/>
      <w:szCs w:val="18"/>
    </w:rPr>
  </w:style>
  <w:style w:type="paragraph" w:customStyle="1" w:styleId="xl61897">
    <w:name w:val="xl61897"/>
    <w:basedOn w:val="a0"/>
    <w:uiPriority w:val="39"/>
    <w:qFormat/>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pPr>
    <w:rPr>
      <w:kern w:val="0"/>
      <w:sz w:val="18"/>
      <w:szCs w:val="18"/>
    </w:rPr>
  </w:style>
  <w:style w:type="paragraph" w:customStyle="1" w:styleId="74">
    <w:name w:val="样式7"/>
    <w:basedOn w:val="113"/>
    <w:uiPriority w:val="39"/>
    <w:qFormat/>
    <w:pPr>
      <w:tabs>
        <w:tab w:val="clear" w:pos="992"/>
      </w:tabs>
      <w:ind w:left="0" w:firstLine="0"/>
    </w:pPr>
  </w:style>
  <w:style w:type="paragraph" w:customStyle="1" w:styleId="xl98">
    <w:name w:val="xl98"/>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23">
    <w:name w:val="xl23"/>
    <w:basedOn w:val="a0"/>
    <w:uiPriority w:val="39"/>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kern w:val="0"/>
      <w:sz w:val="20"/>
      <w:szCs w:val="20"/>
    </w:rPr>
  </w:style>
  <w:style w:type="paragraph" w:customStyle="1" w:styleId="xl61877">
    <w:name w:val="xl61877"/>
    <w:basedOn w:val="a0"/>
    <w:uiPriority w:val="39"/>
    <w:qFormat/>
    <w:pPr>
      <w:widowControl/>
      <w:spacing w:before="100" w:beforeAutospacing="1" w:after="100" w:afterAutospacing="1"/>
      <w:jc w:val="left"/>
    </w:pPr>
    <w:rPr>
      <w:kern w:val="0"/>
      <w:sz w:val="18"/>
      <w:szCs w:val="18"/>
    </w:rPr>
  </w:style>
  <w:style w:type="paragraph" w:customStyle="1" w:styleId="xl57">
    <w:name w:val="xl57"/>
    <w:basedOn w:val="a0"/>
    <w:uiPriority w:val="39"/>
    <w:qFormat/>
    <w:pPr>
      <w:widowControl/>
      <w:spacing w:before="100" w:beforeAutospacing="1" w:after="100" w:afterAutospacing="1"/>
      <w:jc w:val="right"/>
      <w:textAlignment w:val="center"/>
    </w:pPr>
    <w:rPr>
      <w:rFonts w:ascii="宋体" w:hAnsi="宋体"/>
      <w:color w:val="000000"/>
      <w:kern w:val="0"/>
      <w:sz w:val="16"/>
      <w:szCs w:val="16"/>
    </w:rPr>
  </w:style>
  <w:style w:type="paragraph" w:customStyle="1" w:styleId="b2">
    <w:name w:val="b"/>
    <w:basedOn w:val="21"/>
    <w:uiPriority w:val="39"/>
    <w:qFormat/>
    <w:pPr>
      <w:widowControl/>
      <w:spacing w:beforeLines="50" w:afterLines="50" w:line="360" w:lineRule="auto"/>
      <w:jc w:val="left"/>
    </w:pPr>
    <w:rPr>
      <w:rFonts w:ascii="Times New Roman" w:hAnsi="Times New Roman"/>
      <w:b w:val="0"/>
      <w:bCs w:val="0"/>
      <w:sz w:val="24"/>
      <w:szCs w:val="20"/>
    </w:rPr>
  </w:style>
  <w:style w:type="paragraph" w:customStyle="1" w:styleId="xmsonormal">
    <w:name w:val="xmsonormal"/>
    <w:basedOn w:val="a0"/>
    <w:uiPriority w:val="39"/>
    <w:qFormat/>
    <w:pPr>
      <w:widowControl/>
      <w:spacing w:before="100" w:beforeAutospacing="1" w:after="100" w:afterAutospacing="1"/>
      <w:jc w:val="left"/>
    </w:pPr>
    <w:rPr>
      <w:rFonts w:ascii="宋体" w:hAnsi="宋体" w:cs="宋体"/>
      <w:kern w:val="0"/>
      <w:sz w:val="24"/>
    </w:rPr>
  </w:style>
  <w:style w:type="paragraph" w:customStyle="1" w:styleId="xl61946">
    <w:name w:val="xl61946"/>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41">
    <w:name w:val="xl41"/>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35">
    <w:name w:val="xl235"/>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18"/>
      <w:szCs w:val="18"/>
    </w:rPr>
  </w:style>
  <w:style w:type="paragraph" w:customStyle="1" w:styleId="xl130">
    <w:name w:val="xl130"/>
    <w:basedOn w:val="a0"/>
    <w:uiPriority w:val="39"/>
    <w:qFormat/>
    <w:pPr>
      <w:widowControl/>
      <w:pBdr>
        <w:top w:val="single" w:sz="4" w:space="0" w:color="auto"/>
        <w:left w:val="single" w:sz="4" w:space="0" w:color="auto"/>
        <w:bottom w:val="single" w:sz="4" w:space="0" w:color="auto"/>
        <w:right w:val="single" w:sz="4" w:space="0" w:color="auto"/>
      </w:pBdr>
      <w:shd w:val="clear" w:color="000000" w:fill="B9E3FF"/>
      <w:spacing w:before="100" w:beforeAutospacing="1" w:after="100" w:afterAutospacing="1"/>
      <w:jc w:val="left"/>
    </w:pPr>
    <w:rPr>
      <w:rFonts w:ascii="宋体" w:hAnsi="宋体" w:cs="宋体"/>
      <w:b/>
      <w:bCs/>
      <w:kern w:val="0"/>
      <w:sz w:val="20"/>
      <w:szCs w:val="20"/>
    </w:rPr>
  </w:style>
  <w:style w:type="paragraph" w:customStyle="1" w:styleId="121">
    <w:name w:val="列出段落12"/>
    <w:basedOn w:val="a0"/>
    <w:uiPriority w:val="39"/>
    <w:qFormat/>
    <w:pPr>
      <w:ind w:firstLineChars="200" w:firstLine="420"/>
    </w:pPr>
  </w:style>
  <w:style w:type="paragraph" w:customStyle="1" w:styleId="write">
    <w:name w:val="write"/>
    <w:basedOn w:val="a0"/>
    <w:uiPriority w:val="39"/>
    <w:qFormat/>
    <w:pPr>
      <w:widowControl/>
      <w:tabs>
        <w:tab w:val="left" w:pos="709"/>
      </w:tabs>
      <w:overflowPunct w:val="0"/>
      <w:adjustRightInd w:val="0"/>
    </w:pPr>
    <w:rPr>
      <w:rFonts w:ascii="Helvetica-Narrow" w:hAnsi="Helvetica-Narrow"/>
      <w:kern w:val="0"/>
      <w:sz w:val="24"/>
      <w:lang w:val="en-AU" w:eastAsia="en-US"/>
    </w:rPr>
  </w:style>
  <w:style w:type="paragraph" w:customStyle="1" w:styleId="xl86">
    <w:name w:val="xl86"/>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Char4">
    <w:name w:val="Char Char"/>
    <w:basedOn w:val="a0"/>
    <w:uiPriority w:val="99"/>
    <w:qFormat/>
    <w:pPr>
      <w:tabs>
        <w:tab w:val="left" w:pos="4665"/>
        <w:tab w:val="left" w:pos="8970"/>
      </w:tabs>
      <w:ind w:firstLine="400"/>
    </w:pPr>
    <w:rPr>
      <w:rFonts w:ascii="Tahoma" w:hAnsi="Tahoma"/>
      <w:sz w:val="24"/>
      <w:szCs w:val="20"/>
    </w:rPr>
  </w:style>
  <w:style w:type="paragraph" w:customStyle="1" w:styleId="xl51">
    <w:name w:val="xl51"/>
    <w:basedOn w:val="a0"/>
    <w:uiPriority w:val="39"/>
    <w:qFormat/>
    <w:pPr>
      <w:widowControl/>
      <w:spacing w:before="100" w:beforeAutospacing="1" w:after="100" w:afterAutospacing="1"/>
      <w:jc w:val="left"/>
    </w:pPr>
    <w:rPr>
      <w:kern w:val="0"/>
      <w:sz w:val="16"/>
      <w:szCs w:val="16"/>
    </w:rPr>
  </w:style>
  <w:style w:type="paragraph" w:customStyle="1" w:styleId="1ff0">
    <w:name w:val="文档结构图1"/>
    <w:basedOn w:val="a0"/>
    <w:uiPriority w:val="39"/>
    <w:qFormat/>
    <w:rPr>
      <w:rFonts w:ascii="宋体"/>
      <w:kern w:val="0"/>
      <w:sz w:val="18"/>
      <w:szCs w:val="18"/>
    </w:rPr>
  </w:style>
  <w:style w:type="paragraph" w:customStyle="1" w:styleId="xl62706">
    <w:name w:val="xl62706"/>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61887">
    <w:name w:val="xl61887"/>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font9">
    <w:name w:val="font9"/>
    <w:basedOn w:val="a0"/>
    <w:uiPriority w:val="39"/>
    <w:qFormat/>
    <w:pPr>
      <w:widowControl/>
      <w:spacing w:before="100" w:beforeAutospacing="1" w:after="100" w:afterAutospacing="1"/>
      <w:jc w:val="left"/>
    </w:pPr>
    <w:rPr>
      <w:rFonts w:ascii="宋体" w:hAnsi="宋体" w:cs="Arial Unicode MS" w:hint="eastAsia"/>
      <w:b/>
      <w:bCs/>
      <w:color w:val="000000"/>
      <w:kern w:val="0"/>
      <w:sz w:val="18"/>
      <w:szCs w:val="18"/>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2"/>
      <w:szCs w:val="12"/>
    </w:rPr>
  </w:style>
  <w:style w:type="paragraph" w:customStyle="1" w:styleId="3c">
    <w:name w:val="样式3"/>
    <w:basedOn w:val="31"/>
    <w:uiPriority w:val="39"/>
    <w:qFormat/>
    <w:pPr>
      <w:widowControl/>
      <w:spacing w:before="156" w:afterLines="50" w:line="416" w:lineRule="auto"/>
      <w:ind w:left="0" w:firstLine="0"/>
      <w:jc w:val="left"/>
    </w:pPr>
    <w:rPr>
      <w:rFonts w:ascii="宋体" w:hAnsi="宋体"/>
      <w:szCs w:val="32"/>
    </w:rPr>
  </w:style>
  <w:style w:type="paragraph" w:customStyle="1" w:styleId="PlainText2">
    <w:name w:val="Plain Text2"/>
    <w:basedOn w:val="a0"/>
    <w:uiPriority w:val="39"/>
    <w:qFormat/>
    <w:pPr>
      <w:adjustRightInd w:val="0"/>
      <w:textAlignment w:val="baseline"/>
    </w:pPr>
    <w:rPr>
      <w:rFonts w:ascii="宋体" w:hAnsi="Courier New"/>
      <w:szCs w:val="20"/>
    </w:rPr>
  </w:style>
  <w:style w:type="paragraph" w:customStyle="1" w:styleId="xl34">
    <w:name w:val="xl34"/>
    <w:basedOn w:val="a0"/>
    <w:uiPriority w:val="39"/>
    <w:qFormat/>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xl63">
    <w:name w:val="xl63"/>
    <w:basedOn w:val="a0"/>
    <w:uiPriority w:val="39"/>
    <w:qFormat/>
    <w:pPr>
      <w:widowControl/>
      <w:spacing w:before="100" w:beforeAutospacing="1" w:after="100" w:afterAutospacing="1"/>
      <w:jc w:val="left"/>
      <w:textAlignment w:val="center"/>
    </w:pPr>
    <w:rPr>
      <w:color w:val="000000"/>
      <w:kern w:val="0"/>
      <w:sz w:val="16"/>
      <w:szCs w:val="16"/>
    </w:rPr>
  </w:style>
  <w:style w:type="paragraph" w:customStyle="1" w:styleId="Affff7">
    <w:name w:val="样式A"/>
    <w:basedOn w:val="1f5"/>
    <w:uiPriority w:val="39"/>
    <w:qFormat/>
    <w:pPr>
      <w:tabs>
        <w:tab w:val="clear" w:pos="1080"/>
        <w:tab w:val="clear" w:pos="1620"/>
        <w:tab w:val="clear" w:pos="2280"/>
        <w:tab w:val="left" w:pos="1980"/>
        <w:tab w:val="left" w:pos="2660"/>
      </w:tabs>
      <w:ind w:left="1764" w:hanging="504"/>
    </w:pPr>
  </w:style>
  <w:style w:type="paragraph" w:customStyle="1" w:styleId="xl90">
    <w:name w:val="xl90"/>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662410">
    <w:name w:val="样式 样式 样式 标题 2 + (西文) 宋体 非加粗 段前: 6 磅 段后: 6 磅 行距: 固定值 24 磅 + 段前: 1..."/>
    <w:basedOn w:val="266241"/>
    <w:uiPriority w:val="39"/>
    <w:qFormat/>
    <w:pPr>
      <w:spacing w:beforeLines="0" w:afterLines="0"/>
      <w:outlineLvl w:val="2"/>
    </w:pPr>
    <w:rPr>
      <w:bCs/>
      <w:sz w:val="24"/>
    </w:rPr>
  </w:style>
  <w:style w:type="paragraph" w:customStyle="1" w:styleId="xl55">
    <w:name w:val="xl55"/>
    <w:basedOn w:val="a0"/>
    <w:uiPriority w:val="39"/>
    <w:qFormat/>
    <w:pPr>
      <w:widowControl/>
      <w:spacing w:before="100" w:beforeAutospacing="1" w:after="100" w:afterAutospacing="1"/>
      <w:jc w:val="right"/>
      <w:textAlignment w:val="center"/>
    </w:pPr>
    <w:rPr>
      <w:color w:val="000000"/>
      <w:kern w:val="0"/>
      <w:sz w:val="16"/>
      <w:szCs w:val="16"/>
    </w:rPr>
  </w:style>
  <w:style w:type="paragraph" w:customStyle="1" w:styleId="-">
    <w:name w:val="中信研究报告-正文"/>
    <w:uiPriority w:val="39"/>
    <w:qFormat/>
    <w:pPr>
      <w:spacing w:before="40" w:after="60" w:line="360" w:lineRule="auto"/>
      <w:ind w:right="130" w:firstLine="482"/>
      <w:jc w:val="both"/>
    </w:pPr>
    <w:rPr>
      <w:rFonts w:ascii="宋体" w:hAnsi="宋体"/>
      <w:kern w:val="2"/>
      <w:sz w:val="24"/>
      <w:szCs w:val="24"/>
    </w:rPr>
  </w:style>
  <w:style w:type="paragraph" w:customStyle="1" w:styleId="xl60">
    <w:name w:val="xl60"/>
    <w:basedOn w:val="a0"/>
    <w:uiPriority w:val="39"/>
    <w:qFormat/>
    <w:pPr>
      <w:widowControl/>
      <w:spacing w:before="100" w:beforeAutospacing="1" w:after="100" w:afterAutospacing="1"/>
      <w:jc w:val="left"/>
      <w:textAlignment w:val="center"/>
    </w:pPr>
    <w:rPr>
      <w:color w:val="000000"/>
      <w:kern w:val="0"/>
      <w:sz w:val="16"/>
      <w:szCs w:val="16"/>
    </w:rPr>
  </w:style>
  <w:style w:type="paragraph" w:customStyle="1" w:styleId="xl30">
    <w:name w:val="xl30"/>
    <w:basedOn w:val="a0"/>
    <w:uiPriority w:val="39"/>
    <w:qFormat/>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62763">
    <w:name w:val="xl62763"/>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08">
    <w:name w:val="xl108"/>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p15">
    <w:name w:val="p15"/>
    <w:basedOn w:val="a0"/>
    <w:uiPriority w:val="39"/>
    <w:qFormat/>
    <w:pPr>
      <w:widowControl/>
      <w:ind w:firstLine="420"/>
    </w:pPr>
    <w:rPr>
      <w:kern w:val="0"/>
      <w:szCs w:val="21"/>
    </w:rPr>
  </w:style>
  <w:style w:type="paragraph" w:customStyle="1" w:styleId="xl116">
    <w:name w:val="xl116"/>
    <w:basedOn w:val="a0"/>
    <w:uiPriority w:val="3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52">
    <w:name w:val="xl52"/>
    <w:basedOn w:val="a0"/>
    <w:uiPriority w:val="39"/>
    <w:qFormat/>
    <w:pPr>
      <w:widowControl/>
      <w:spacing w:before="100" w:beforeAutospacing="1" w:after="100" w:afterAutospacing="1"/>
      <w:jc w:val="left"/>
    </w:pPr>
    <w:rPr>
      <w:kern w:val="0"/>
      <w:sz w:val="16"/>
      <w:szCs w:val="16"/>
    </w:rPr>
  </w:style>
  <w:style w:type="paragraph" w:customStyle="1" w:styleId="xl61894">
    <w:name w:val="xl61894"/>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62708">
    <w:name w:val="xl62708"/>
    <w:basedOn w:val="a0"/>
    <w:uiPriority w:val="3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kern w:val="0"/>
      <w:sz w:val="18"/>
      <w:szCs w:val="18"/>
    </w:rPr>
  </w:style>
  <w:style w:type="paragraph" w:customStyle="1" w:styleId="font24">
    <w:name w:val="font24"/>
    <w:basedOn w:val="a0"/>
    <w:uiPriority w:val="39"/>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19">
    <w:name w:val="font19"/>
    <w:basedOn w:val="a0"/>
    <w:uiPriority w:val="39"/>
    <w:qFormat/>
    <w:pPr>
      <w:widowControl/>
      <w:spacing w:before="100" w:beforeAutospacing="1" w:after="100" w:afterAutospacing="1"/>
      <w:jc w:val="left"/>
    </w:pPr>
    <w:rPr>
      <w:rFonts w:ascii="宋体" w:hAnsi="宋体" w:cs="宋体"/>
      <w:color w:val="000000"/>
      <w:kern w:val="0"/>
      <w:sz w:val="18"/>
      <w:szCs w:val="18"/>
    </w:rPr>
  </w:style>
  <w:style w:type="paragraph" w:customStyle="1" w:styleId="2H2Resetnumberingh211">
    <w:name w:val="样式 标题 2H2Reset numbering二级二级标题h2 + 段前: 1 行 段后: 1 行"/>
    <w:basedOn w:val="21"/>
    <w:uiPriority w:val="39"/>
    <w:qFormat/>
    <w:pPr>
      <w:spacing w:beforeLines="100" w:afterLines="100" w:line="288" w:lineRule="auto"/>
      <w:ind w:leftChars="200" w:left="200" w:firstLineChars="196" w:firstLine="196"/>
    </w:pPr>
    <w:rPr>
      <w:rFonts w:ascii="Arial" w:eastAsia="楷体_GB2312" w:hAnsi="Arial"/>
      <w:bCs w:val="0"/>
      <w:sz w:val="24"/>
      <w:szCs w:val="20"/>
    </w:rPr>
  </w:style>
  <w:style w:type="paragraph" w:customStyle="1" w:styleId="xl62761">
    <w:name w:val="xl62761"/>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62704">
    <w:name w:val="xl62704"/>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affff8">
    <w:name w:val="[無段落樣式]"/>
    <w:basedOn w:val="a0"/>
    <w:uiPriority w:val="39"/>
    <w:qFormat/>
    <w:pPr>
      <w:widowControl/>
      <w:autoSpaceDE w:val="0"/>
      <w:autoSpaceDN w:val="0"/>
      <w:spacing w:line="288" w:lineRule="auto"/>
    </w:pPr>
    <w:rPr>
      <w:rFonts w:ascii="Adobe 明體 Std L" w:hAnsi="Adobe 明體 Std L" w:cs="宋体"/>
      <w:color w:val="000000"/>
      <w:kern w:val="0"/>
      <w:sz w:val="24"/>
      <w:lang w:eastAsia="zh-TW"/>
    </w:rPr>
  </w:style>
  <w:style w:type="paragraph" w:customStyle="1" w:styleId="xl113">
    <w:name w:val="xl113"/>
    <w:basedOn w:val="a0"/>
    <w:uiPriority w:val="3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b/>
      <w:bCs/>
      <w:color w:val="000000"/>
      <w:kern w:val="0"/>
      <w:sz w:val="20"/>
      <w:szCs w:val="20"/>
    </w:rPr>
  </w:style>
  <w:style w:type="paragraph" w:customStyle="1" w:styleId="xl61879">
    <w:name w:val="xl61879"/>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font14">
    <w:name w:val="font14"/>
    <w:basedOn w:val="a0"/>
    <w:uiPriority w:val="39"/>
    <w:qFormat/>
    <w:pPr>
      <w:widowControl/>
      <w:spacing w:before="100" w:beforeAutospacing="1" w:after="100" w:afterAutospacing="1"/>
      <w:jc w:val="left"/>
    </w:pPr>
    <w:rPr>
      <w:rFonts w:ascii="宋体" w:hAnsi="宋体" w:cs="宋体"/>
      <w:color w:val="000000"/>
      <w:kern w:val="0"/>
      <w:sz w:val="18"/>
      <w:szCs w:val="18"/>
    </w:rPr>
  </w:style>
  <w:style w:type="paragraph" w:customStyle="1" w:styleId="p16">
    <w:name w:val="p16"/>
    <w:basedOn w:val="a0"/>
    <w:uiPriority w:val="39"/>
    <w:qFormat/>
    <w:pPr>
      <w:widowControl/>
      <w:ind w:firstLine="420"/>
    </w:pPr>
    <w:rPr>
      <w:kern w:val="0"/>
      <w:szCs w:val="21"/>
    </w:rPr>
  </w:style>
  <w:style w:type="paragraph" w:customStyle="1" w:styleId="xl221">
    <w:name w:val="xl221"/>
    <w:basedOn w:val="a0"/>
    <w:uiPriority w:val="39"/>
    <w:qFormat/>
    <w:pPr>
      <w:widowControl/>
      <w:shd w:val="clear" w:color="000000" w:fill="FFFFFF"/>
      <w:spacing w:before="100" w:beforeAutospacing="1" w:after="100" w:afterAutospacing="1"/>
      <w:jc w:val="left"/>
      <w:textAlignment w:val="center"/>
    </w:pPr>
    <w:rPr>
      <w:kern w:val="0"/>
      <w:sz w:val="18"/>
      <w:szCs w:val="18"/>
    </w:rPr>
  </w:style>
  <w:style w:type="paragraph" w:customStyle="1" w:styleId="font25">
    <w:name w:val="font25"/>
    <w:basedOn w:val="a0"/>
    <w:uiPriority w:val="39"/>
    <w:qFormat/>
    <w:pPr>
      <w:widowControl/>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0"/>
    <w:uiPriority w:val="39"/>
    <w:qFormat/>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61948">
    <w:name w:val="xl61948"/>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18"/>
      <w:szCs w:val="18"/>
    </w:rPr>
  </w:style>
  <w:style w:type="paragraph" w:customStyle="1" w:styleId="affff9">
    <w:name w:val="表格"/>
    <w:basedOn w:val="a0"/>
    <w:uiPriority w:val="39"/>
    <w:qFormat/>
    <w:pPr>
      <w:tabs>
        <w:tab w:val="left" w:pos="482"/>
      </w:tabs>
      <w:snapToGrid w:val="0"/>
      <w:spacing w:before="120" w:line="240" w:lineRule="atLeast"/>
      <w:jc w:val="left"/>
    </w:pPr>
    <w:rPr>
      <w:rFonts w:ascii="宋体" w:hAnsi="宋体"/>
      <w:kern w:val="24"/>
      <w:szCs w:val="20"/>
    </w:rPr>
  </w:style>
  <w:style w:type="paragraph" w:customStyle="1" w:styleId="xl46">
    <w:name w:val="xl46"/>
    <w:basedOn w:val="a0"/>
    <w:uiPriority w:val="39"/>
    <w:qFormat/>
    <w:pPr>
      <w:widowControl/>
      <w:pBdr>
        <w:bottom w:val="single" w:sz="4" w:space="0" w:color="auto"/>
      </w:pBdr>
      <w:spacing w:before="100" w:beforeAutospacing="1" w:after="100" w:afterAutospacing="1"/>
      <w:jc w:val="center"/>
    </w:pPr>
    <w:rPr>
      <w:rFonts w:ascii="宋体" w:hAnsi="宋体"/>
      <w:color w:val="000000"/>
      <w:kern w:val="0"/>
      <w:sz w:val="16"/>
      <w:szCs w:val="16"/>
    </w:rPr>
  </w:style>
  <w:style w:type="paragraph" w:customStyle="1" w:styleId="xl115">
    <w:name w:val="xl115"/>
    <w:basedOn w:val="a0"/>
    <w:uiPriority w:val="3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color w:val="000000"/>
      <w:kern w:val="0"/>
      <w:sz w:val="20"/>
      <w:szCs w:val="20"/>
    </w:rPr>
  </w:style>
  <w:style w:type="paragraph" w:customStyle="1" w:styleId="affffa">
    <w:name w:val="（一）"/>
    <w:basedOn w:val="a0"/>
    <w:uiPriority w:val="39"/>
    <w:qFormat/>
    <w:pPr>
      <w:widowControl/>
      <w:spacing w:beforeLines="50" w:afterLines="50" w:line="360" w:lineRule="auto"/>
      <w:jc w:val="left"/>
      <w:outlineLvl w:val="1"/>
    </w:pPr>
    <w:rPr>
      <w:rFonts w:ascii="黑体" w:eastAsia="黑体" w:hAnsi="黑体"/>
      <w:sz w:val="24"/>
    </w:rPr>
  </w:style>
  <w:style w:type="paragraph" w:customStyle="1" w:styleId="xl62709">
    <w:name w:val="xl62709"/>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62699">
    <w:name w:val="xl62699"/>
    <w:basedOn w:val="a0"/>
    <w:uiPriority w:val="39"/>
    <w:qFormat/>
    <w:pPr>
      <w:widowControl/>
      <w:shd w:val="clear" w:color="000000" w:fill="FFFFFF"/>
      <w:spacing w:before="100" w:beforeAutospacing="1" w:after="100" w:afterAutospacing="1"/>
      <w:jc w:val="left"/>
    </w:pPr>
    <w:rPr>
      <w:rFonts w:ascii="Arial" w:eastAsia="Times New Roman" w:hAnsi="Arial" w:cs="Arial"/>
      <w:kern w:val="0"/>
      <w:sz w:val="10"/>
      <w:szCs w:val="10"/>
      <w:lang w:val="en-GB"/>
    </w:rPr>
  </w:style>
  <w:style w:type="paragraph" w:customStyle="1" w:styleId="CharCharCharCharCharChar1CharCharChar2">
    <w:name w:val="Char Char Char Char Char Char1 Char Char Char2"/>
    <w:basedOn w:val="a0"/>
    <w:uiPriority w:val="39"/>
    <w:qFormat/>
    <w:pPr>
      <w:autoSpaceDE w:val="0"/>
      <w:autoSpaceDN w:val="0"/>
      <w:adjustRightInd w:val="0"/>
      <w:jc w:val="left"/>
      <w:textAlignment w:val="baseline"/>
    </w:pPr>
    <w:rPr>
      <w:rFonts w:eastAsia="方正仿宋简体"/>
      <w:sz w:val="32"/>
      <w:szCs w:val="20"/>
    </w:rPr>
  </w:style>
  <w:style w:type="paragraph" w:customStyle="1" w:styleId="xl61951">
    <w:name w:val="xl61951"/>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82">
    <w:name w:val="xl82"/>
    <w:basedOn w:val="a0"/>
    <w:uiPriority w:val="39"/>
    <w:qFormat/>
    <w:pPr>
      <w:widowControl/>
      <w:spacing w:before="100" w:beforeAutospacing="1" w:after="100" w:afterAutospacing="1"/>
      <w:jc w:val="left"/>
    </w:pPr>
    <w:rPr>
      <w:rFonts w:ascii="宋体" w:hAnsi="宋体" w:cs="宋体"/>
      <w:b/>
      <w:bCs/>
      <w:kern w:val="0"/>
      <w:sz w:val="12"/>
      <w:szCs w:val="12"/>
    </w:rPr>
  </w:style>
  <w:style w:type="table" w:customStyle="1" w:styleId="330">
    <w:name w:val="网格型33"/>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浅色4"/>
    <w:basedOn w:val="a2"/>
    <w:uiPriority w:val="40"/>
    <w:qFormat/>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12">
    <w:name w:val="网格型412"/>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1">
    <w:name w:val="典雅型1"/>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10">
    <w:name w:val="网格型21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a2"/>
    <w:uiPriority w:val="46"/>
    <w:qFormat/>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31">
    <w:name w:val="网格型131"/>
    <w:basedOn w:val="a2"/>
    <w:uiPriority w:val="9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2">
    <w:name w:val="网格型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网格型6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网格型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网格型7"/>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网格型3"/>
    <w:basedOn w:val="a2"/>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网格型5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3">
    <w:name w:val="网格型浅色1"/>
    <w:basedOn w:val="a2"/>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a2"/>
    <w:uiPriority w:val="9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
    <w:name w:val="网格型213"/>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网格型5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表 1 浅色 - 着色 111"/>
    <w:basedOn w:val="a2"/>
    <w:uiPriority w:val="46"/>
    <w:qFormat/>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440">
    <w:name w:val="网格型44"/>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b">
    <w:name w:val="网格型浅色2"/>
    <w:basedOn w:val="a2"/>
    <w:uiPriority w:val="40"/>
    <w:qFormat/>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70">
    <w:name w:val="网格型17"/>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a2"/>
    <w:uiPriority w:val="46"/>
    <w:qFormat/>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a2"/>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94">
    <w:name w:val="网格型9"/>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3"/>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 - 着色 11"/>
    <w:basedOn w:val="a2"/>
    <w:uiPriority w:val="46"/>
    <w:qFormat/>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240">
    <w:name w:val="网格型24"/>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 - 着色 12"/>
    <w:basedOn w:val="a2"/>
    <w:uiPriority w:val="46"/>
    <w:qFormat/>
    <w:rPr>
      <w:lang w:val="en-GB"/>
    </w:rPr>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4">
    <w:name w:val="网格表 1 浅色 - 着色 14"/>
    <w:basedOn w:val="a2"/>
    <w:uiPriority w:val="46"/>
    <w:qFormat/>
    <w:rPr>
      <w:lang w:val="en-GB"/>
    </w:rPr>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30">
    <w:name w:val="网格型13"/>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a2"/>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a2"/>
    <w:uiPriority w:val="9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网格表 1 浅色 - 着色 121"/>
    <w:basedOn w:val="a2"/>
    <w:uiPriority w:val="46"/>
    <w:qFormat/>
    <w:rPr>
      <w:lang w:val="en-GB"/>
    </w:rPr>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214">
    <w:name w:val="网格型浅色21"/>
    <w:basedOn w:val="a2"/>
    <w:uiPriority w:val="40"/>
    <w:qFormat/>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1">
    <w:name w:val="网格型141"/>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2"/>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1">
    <w:name w:val="网格型151"/>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网格型71"/>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网格型161"/>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表 1 浅色 - 着色 13"/>
    <w:basedOn w:val="a2"/>
    <w:uiPriority w:val="46"/>
    <w:qFormat/>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e">
    <w:name w:val="网格型浅色3"/>
    <w:basedOn w:val="a2"/>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00">
    <w:name w:val="网格型10"/>
    <w:basedOn w:val="a2"/>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sonormal1">
    <w:name w:val="msonormal1"/>
    <w:qFormat/>
  </w:style>
  <w:style w:type="character" w:customStyle="1" w:styleId="HTML2">
    <w:name w:val="HTML 预设格式 字符2"/>
    <w:uiPriority w:val="99"/>
    <w:semiHidden/>
    <w:qFormat/>
    <w:rPr>
      <w:rFonts w:ascii="Courier New" w:hAnsi="Courier New" w:cs="Courier New" w:hint="default"/>
      <w:kern w:val="2"/>
    </w:rPr>
  </w:style>
  <w:style w:type="character" w:customStyle="1" w:styleId="1ff4">
    <w:name w:val="副标题 字符1"/>
    <w:qFormat/>
    <w:rPr>
      <w:rFonts w:ascii="等线" w:eastAsia="等线" w:hAnsi="等线" w:cs="Times New Roman" w:hint="eastAsia"/>
      <w:b/>
      <w:bCs/>
      <w:kern w:val="28"/>
      <w:sz w:val="32"/>
      <w:szCs w:val="32"/>
    </w:rPr>
  </w:style>
  <w:style w:type="character" w:customStyle="1" w:styleId="341">
    <w:name w:val="正文文本 3 字符4"/>
    <w:semiHidden/>
    <w:qFormat/>
    <w:rPr>
      <w:kern w:val="2"/>
      <w:sz w:val="16"/>
      <w:szCs w:val="16"/>
    </w:rPr>
  </w:style>
  <w:style w:type="character" w:customStyle="1" w:styleId="48">
    <w:name w:val="正文文本 字符4"/>
    <w:uiPriority w:val="1"/>
    <w:semiHidden/>
    <w:qFormat/>
    <w:locked/>
    <w:rPr>
      <w:kern w:val="2"/>
      <w:sz w:val="21"/>
      <w:szCs w:val="24"/>
    </w:rPr>
  </w:style>
  <w:style w:type="character" w:customStyle="1" w:styleId="1ff5">
    <w:name w:val="正文文本首行缩进 字符1"/>
    <w:semiHidden/>
    <w:qFormat/>
  </w:style>
  <w:style w:type="character" w:customStyle="1" w:styleId="1ff6">
    <w:name w:val="标题 字符1"/>
    <w:uiPriority w:val="99"/>
    <w:qFormat/>
    <w:rPr>
      <w:rFonts w:ascii="等线 Light" w:eastAsia="等线 Light" w:hAnsi="等线 Light" w:cs="Times New Roman" w:hint="eastAsia"/>
      <w:b/>
      <w:bCs/>
      <w:kern w:val="2"/>
      <w:sz w:val="32"/>
      <w:szCs w:val="32"/>
    </w:rPr>
  </w:style>
  <w:style w:type="character" w:customStyle="1" w:styleId="2fc">
    <w:name w:val="正文文本缩进 字符2"/>
    <w:semiHidden/>
    <w:qFormat/>
    <w:rPr>
      <w:kern w:val="2"/>
      <w:sz w:val="21"/>
      <w:szCs w:val="24"/>
    </w:rPr>
  </w:style>
  <w:style w:type="character" w:customStyle="1" w:styleId="49">
    <w:name w:val="尾注文本 字符4"/>
    <w:uiPriority w:val="99"/>
    <w:semiHidden/>
    <w:qFormat/>
    <w:rPr>
      <w:kern w:val="2"/>
      <w:sz w:val="21"/>
      <w:szCs w:val="24"/>
    </w:rPr>
  </w:style>
  <w:style w:type="character" w:customStyle="1" w:styleId="4a">
    <w:name w:val="批注框文本 字符4"/>
    <w:uiPriority w:val="99"/>
    <w:semiHidden/>
    <w:qFormat/>
    <w:rPr>
      <w:kern w:val="2"/>
      <w:sz w:val="18"/>
      <w:szCs w:val="18"/>
    </w:rPr>
  </w:style>
  <w:style w:type="character" w:customStyle="1" w:styleId="222">
    <w:name w:val="正文文本缩进 2 字符2"/>
    <w:semiHidden/>
    <w:qFormat/>
    <w:rPr>
      <w:kern w:val="2"/>
      <w:sz w:val="21"/>
      <w:szCs w:val="24"/>
    </w:rPr>
  </w:style>
  <w:style w:type="character" w:customStyle="1" w:styleId="56">
    <w:name w:val="批注文字 字符5"/>
    <w:uiPriority w:val="99"/>
    <w:semiHidden/>
    <w:qFormat/>
    <w:rPr>
      <w:kern w:val="2"/>
      <w:sz w:val="21"/>
      <w:szCs w:val="24"/>
    </w:rPr>
  </w:style>
  <w:style w:type="character" w:customStyle="1" w:styleId="4b">
    <w:name w:val="批注主题 字符4"/>
    <w:uiPriority w:val="99"/>
    <w:semiHidden/>
    <w:qFormat/>
    <w:rPr>
      <w:b/>
      <w:bCs/>
      <w:kern w:val="2"/>
      <w:sz w:val="21"/>
      <w:szCs w:val="24"/>
    </w:rPr>
  </w:style>
  <w:style w:type="character" w:customStyle="1" w:styleId="4c">
    <w:name w:val="纯文本 字符4"/>
    <w:uiPriority w:val="99"/>
    <w:semiHidden/>
    <w:qFormat/>
    <w:rPr>
      <w:rFonts w:ascii="等线" w:eastAsia="等线" w:hAnsi="Courier New" w:cs="Courier New" w:hint="eastAsia"/>
      <w:kern w:val="2"/>
      <w:sz w:val="21"/>
      <w:szCs w:val="24"/>
    </w:rPr>
  </w:style>
  <w:style w:type="character" w:customStyle="1" w:styleId="4d">
    <w:name w:val="文档结构图 字符4"/>
    <w:uiPriority w:val="99"/>
    <w:semiHidden/>
    <w:qFormat/>
    <w:rPr>
      <w:rFonts w:ascii="Microsoft YaHei UI" w:eastAsia="Microsoft YaHei UI" w:hAnsi="Microsoft YaHei UI" w:hint="eastAsia"/>
      <w:kern w:val="2"/>
      <w:sz w:val="18"/>
      <w:szCs w:val="18"/>
    </w:rPr>
  </w:style>
  <w:style w:type="character" w:customStyle="1" w:styleId="323">
    <w:name w:val="正文文本缩进 3 字符2"/>
    <w:semiHidden/>
    <w:qFormat/>
    <w:rPr>
      <w:kern w:val="2"/>
      <w:sz w:val="16"/>
      <w:szCs w:val="16"/>
    </w:rPr>
  </w:style>
  <w:style w:type="character" w:customStyle="1" w:styleId="4e">
    <w:name w:val="页眉 字符4"/>
    <w:uiPriority w:val="99"/>
    <w:semiHidden/>
    <w:qFormat/>
    <w:rPr>
      <w:kern w:val="2"/>
      <w:sz w:val="18"/>
      <w:szCs w:val="18"/>
    </w:rPr>
  </w:style>
  <w:style w:type="character" w:customStyle="1" w:styleId="4f">
    <w:name w:val="页脚 字符4"/>
    <w:uiPriority w:val="99"/>
    <w:semiHidden/>
    <w:qFormat/>
    <w:rPr>
      <w:kern w:val="2"/>
      <w:sz w:val="18"/>
      <w:szCs w:val="18"/>
    </w:rPr>
  </w:style>
  <w:style w:type="character" w:customStyle="1" w:styleId="4f0">
    <w:name w:val="称呼 字符4"/>
    <w:uiPriority w:val="99"/>
    <w:semiHidden/>
    <w:qFormat/>
    <w:rPr>
      <w:kern w:val="2"/>
      <w:sz w:val="21"/>
      <w:szCs w:val="24"/>
    </w:rPr>
  </w:style>
  <w:style w:type="character" w:customStyle="1" w:styleId="223">
    <w:name w:val="正文文本 2 字符2"/>
    <w:semiHidden/>
    <w:qFormat/>
    <w:rPr>
      <w:kern w:val="2"/>
      <w:sz w:val="21"/>
      <w:szCs w:val="24"/>
    </w:rPr>
  </w:style>
  <w:style w:type="character" w:customStyle="1" w:styleId="4f1">
    <w:name w:val="脚注文本 字符4"/>
    <w:uiPriority w:val="99"/>
    <w:semiHidden/>
    <w:qFormat/>
    <w:rPr>
      <w:kern w:val="2"/>
      <w:sz w:val="18"/>
      <w:szCs w:val="18"/>
    </w:rPr>
  </w:style>
  <w:style w:type="character" w:customStyle="1" w:styleId="2fd">
    <w:name w:val="日期 字符2"/>
    <w:semiHidden/>
    <w:qFormat/>
    <w:rPr>
      <w:kern w:val="2"/>
      <w:sz w:val="21"/>
      <w:szCs w:val="24"/>
    </w:rPr>
  </w:style>
  <w:style w:type="table" w:customStyle="1" w:styleId="2fe">
    <w:name w:val="典雅型2"/>
    <w:basedOn w:val="a2"/>
    <w:semiHidden/>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7">
    <w:name w:val="典雅型11"/>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GridTable1Light-Accent1111">
    <w:name w:val="Grid Table 1 Light - Accent 1111"/>
    <w:basedOn w:val="a2"/>
    <w:uiPriority w:val="46"/>
    <w:qFormat/>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111">
    <w:name w:val="网格表 1 浅色 - 着色 1111"/>
    <w:basedOn w:val="a2"/>
    <w:uiPriority w:val="46"/>
    <w:qFormat/>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GridTable1Light-Accent112">
    <w:name w:val="Grid Table 1 Light - Accent 112"/>
    <w:basedOn w:val="a2"/>
    <w:uiPriority w:val="46"/>
    <w:qFormat/>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12">
    <w:name w:val="网格表 1 浅色 - 着色 112"/>
    <w:basedOn w:val="a2"/>
    <w:uiPriority w:val="46"/>
    <w:qFormat/>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22">
    <w:name w:val="网格表 1 浅色 - 着色 122"/>
    <w:basedOn w:val="a2"/>
    <w:uiPriority w:val="46"/>
    <w:qFormat/>
    <w:rPr>
      <w:lang w:val="en-GB"/>
    </w:rPr>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41">
    <w:name w:val="网格表 1 浅色 - 着色 141"/>
    <w:basedOn w:val="a2"/>
    <w:uiPriority w:val="46"/>
    <w:qFormat/>
    <w:rPr>
      <w:lang w:val="en-GB"/>
    </w:rPr>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211">
    <w:name w:val="网格表 1 浅色 - 着色 1211"/>
    <w:basedOn w:val="a2"/>
    <w:uiPriority w:val="46"/>
    <w:qFormat/>
    <w:rPr>
      <w:lang w:val="en-GB"/>
    </w:rPr>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31">
    <w:name w:val="网格表 1 浅色 - 着色 131"/>
    <w:basedOn w:val="a2"/>
    <w:uiPriority w:val="46"/>
    <w:qFormat/>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Charf2">
    <w:name w:val="批注文字 Char"/>
    <w:uiPriority w:val="99"/>
    <w:semiHidden/>
    <w:qFormat/>
    <w:rPr>
      <w:rFonts w:ascii="Calibri" w:hAnsi="Calibri"/>
      <w:kern w:val="2"/>
      <w:sz w:val="21"/>
      <w:szCs w:val="22"/>
    </w:rPr>
  </w:style>
  <w:style w:type="paragraph" w:customStyle="1" w:styleId="affffb">
    <w:name w:val="跟踪评级安排内容"/>
    <w:basedOn w:val="a0"/>
    <w:link w:val="Charf3"/>
    <w:qFormat/>
    <w:pPr>
      <w:spacing w:after="100" w:line="360" w:lineRule="auto"/>
      <w:ind w:firstLineChars="200" w:firstLine="200"/>
    </w:pPr>
    <w:rPr>
      <w:rFonts w:eastAsia="仿宋"/>
      <w:color w:val="000000"/>
      <w:sz w:val="24"/>
    </w:rPr>
  </w:style>
  <w:style w:type="character" w:customStyle="1" w:styleId="Charf3">
    <w:name w:val="跟踪评级安排内容 Char"/>
    <w:link w:val="affffb"/>
    <w:qFormat/>
    <w:rPr>
      <w:rFonts w:eastAsia="仿宋"/>
      <w:color w:val="000000"/>
      <w:kern w:val="2"/>
      <w:sz w:val="24"/>
      <w:szCs w:val="24"/>
    </w:rPr>
  </w:style>
  <w:style w:type="table" w:customStyle="1" w:styleId="180">
    <w:name w:val="网格型18"/>
    <w:basedOn w:val="a2"/>
    <w:uiPriority w:val="3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
    <w:name w:val="修订3"/>
    <w:hidden/>
    <w:uiPriority w:val="99"/>
    <w:unhideWhenUsed/>
    <w:qFormat/>
    <w:rPr>
      <w:kern w:val="2"/>
      <w:sz w:val="21"/>
      <w:szCs w:val="24"/>
    </w:rPr>
  </w:style>
  <w:style w:type="paragraph" w:customStyle="1" w:styleId="4f2">
    <w:name w:val="修订4"/>
    <w:hidden/>
    <w:uiPriority w:val="99"/>
    <w:unhideWhenUsed/>
    <w:qFormat/>
    <w:rPr>
      <w:kern w:val="2"/>
      <w:sz w:val="21"/>
      <w:szCs w:val="24"/>
    </w:rPr>
  </w:style>
  <w:style w:type="paragraph" w:customStyle="1" w:styleId="affffc">
    <w:name w:val="二级"/>
    <w:basedOn w:val="21"/>
    <w:qFormat/>
    <w:pPr>
      <w:spacing w:before="0" w:after="0" w:line="600" w:lineRule="exact"/>
      <w:ind w:firstLineChars="200" w:firstLine="602"/>
      <w:contextualSpacing/>
    </w:pPr>
    <w:rPr>
      <w:rFonts w:ascii="仿宋_GB2312" w:eastAsia="仿宋_GB2312"/>
      <w:sz w:val="30"/>
      <w:szCs w:val="30"/>
    </w:rPr>
  </w:style>
  <w:style w:type="paragraph" w:customStyle="1" w:styleId="affffd">
    <w:name w:val="一级"/>
    <w:basedOn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3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39" w:qFormat="1"/>
    <w:lsdException w:name="footnote text" w:uiPriority="39"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9" w:qFormat="1"/>
    <w:lsdException w:name="table of figures" w:semiHidden="1" w:unhideWhenUsed="1"/>
    <w:lsdException w:name="envelope address" w:uiPriority="39" w:qFormat="1"/>
    <w:lsdException w:name="envelope return" w:semiHidden="1" w:unhideWhenUsed="1"/>
    <w:lsdException w:name="footnote reference" w:unhideWhenUsed="1" w:qFormat="1"/>
    <w:lsdException w:name="annotation reference" w:unhideWhenUsed="1" w:qFormat="1"/>
    <w:lsdException w:name="line number" w:unhideWhenUsed="1" w:qFormat="1"/>
    <w:lsdException w:name="page number"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39" w:qFormat="1"/>
    <w:lsdException w:name="List Bullet" w:qFormat="1"/>
    <w:lsdException w:name="List Number" w:uiPriority="39"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uiPriority="39" w:qFormat="1"/>
    <w:lsdException w:name="List Bullet 4" w:uiPriority="39" w:qFormat="1"/>
    <w:lsdException w:name="List Bullet 5" w:uiPriority="39" w:qFormat="1"/>
    <w:lsdException w:name="List Number 2" w:uiPriority="39" w:qFormat="1"/>
    <w:lsdException w:name="List Number 3" w:uiPriority="39" w:qFormat="1"/>
    <w:lsdException w:name="List Number 4" w:uiPriority="39" w:qFormat="1"/>
    <w:lsdException w:name="List Number 5" w:uiPriority="39"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3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uiPriority="39" w:qFormat="1"/>
    <w:lsdException w:name="Date" w:uiPriority="39" w:qFormat="1"/>
    <w:lsdException w:name="Body Text First Indent" w:uiPriority="39" w:unhideWhenUsed="1" w:qFormat="1"/>
    <w:lsdException w:name="Body Text First Indent 2" w:semiHidden="1" w:unhideWhenUsed="1"/>
    <w:lsdException w:name="Note Heading" w:semiHidden="1" w:unhideWhenUsed="1"/>
    <w:lsdException w:name="Body Text 2" w:uiPriority="39" w:qFormat="1"/>
    <w:lsdException w:name="Body Text 3" w:uiPriority="39" w:qFormat="1"/>
    <w:lsdException w:name="Body Text Indent 2" w:uiPriority="39" w:qFormat="1"/>
    <w:lsdException w:name="Body Text Indent 3" w:unhideWhenUsed="1" w:qFormat="1"/>
    <w:lsdException w:name="Block Text" w:uiPriority="39" w:qFormat="1"/>
    <w:lsdException w:name="Hyperlink" w:qFormat="1"/>
    <w:lsdException w:name="FollowedHyperlink" w:unhideWhenUsed="1" w:qFormat="1"/>
    <w:lsdException w:name="Strong" w:uiPriority="0" w:qFormat="1"/>
    <w:lsdException w:name="Emphasis" w:uiPriority="20" w:qFormat="1"/>
    <w:lsdException w:name="Document Map" w:qFormat="1"/>
    <w:lsdException w:name="Plain Text" w:uiPriority="39"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uiPriority w:val="99"/>
    <w:qFormat/>
    <w:pPr>
      <w:keepNext/>
      <w:keepLines/>
      <w:pageBreakBefore/>
      <w:spacing w:beforeLines="200" w:afterLines="50" w:line="480" w:lineRule="auto"/>
      <w:jc w:val="center"/>
      <w:outlineLvl w:val="0"/>
    </w:pPr>
    <w:rPr>
      <w:b/>
      <w:bCs/>
      <w:kern w:val="44"/>
      <w:sz w:val="36"/>
      <w:szCs w:val="36"/>
    </w:rPr>
  </w:style>
  <w:style w:type="paragraph" w:styleId="21">
    <w:name w:val="heading 2"/>
    <w:basedOn w:val="a0"/>
    <w:next w:val="a0"/>
    <w:link w:val="2Char"/>
    <w:uiPriority w:val="99"/>
    <w:qFormat/>
    <w:pPr>
      <w:keepNext/>
      <w:keepLines/>
      <w:spacing w:before="260" w:after="260" w:line="416" w:lineRule="auto"/>
      <w:outlineLvl w:val="1"/>
    </w:pPr>
    <w:rPr>
      <w:rFonts w:ascii="Cambria" w:hAnsi="Cambria"/>
      <w:b/>
      <w:bCs/>
      <w:kern w:val="0"/>
      <w:sz w:val="32"/>
      <w:szCs w:val="32"/>
    </w:rPr>
  </w:style>
  <w:style w:type="paragraph" w:styleId="31">
    <w:name w:val="heading 3"/>
    <w:basedOn w:val="a0"/>
    <w:next w:val="a0"/>
    <w:link w:val="3Char"/>
    <w:uiPriority w:val="9"/>
    <w:qFormat/>
    <w:pPr>
      <w:keepNext/>
      <w:keepLines/>
      <w:spacing w:beforeLines="50" w:afterLines="30" w:line="360" w:lineRule="auto"/>
      <w:ind w:left="-136" w:firstLine="420"/>
      <w:contextualSpacing/>
      <w:outlineLvl w:val="2"/>
    </w:pPr>
    <w:rPr>
      <w:b/>
      <w:bCs/>
      <w:kern w:val="0"/>
      <w:sz w:val="24"/>
    </w:rPr>
  </w:style>
  <w:style w:type="paragraph" w:styleId="41">
    <w:name w:val="heading 4"/>
    <w:basedOn w:val="a0"/>
    <w:next w:val="a0"/>
    <w:link w:val="4Char"/>
    <w:uiPriority w:val="99"/>
    <w:qFormat/>
    <w:pPr>
      <w:keepNext/>
      <w:keepLines/>
      <w:spacing w:beforeLines="30" w:afterLines="20" w:line="360" w:lineRule="auto"/>
      <w:ind w:left="58" w:firstLine="482"/>
      <w:contextualSpacing/>
      <w:outlineLvl w:val="3"/>
    </w:pPr>
    <w:rPr>
      <w:bCs/>
      <w:kern w:val="0"/>
      <w:sz w:val="24"/>
    </w:rPr>
  </w:style>
  <w:style w:type="paragraph" w:styleId="51">
    <w:name w:val="heading 5"/>
    <w:basedOn w:val="a0"/>
    <w:next w:val="a0"/>
    <w:link w:val="5Char"/>
    <w:uiPriority w:val="99"/>
    <w:qFormat/>
    <w:pPr>
      <w:spacing w:beforeLines="10" w:afterLines="10" w:line="360" w:lineRule="auto"/>
      <w:ind w:firstLine="420"/>
      <w:contextualSpacing/>
      <w:outlineLvl w:val="4"/>
    </w:pPr>
    <w:rPr>
      <w:bCs/>
      <w:kern w:val="0"/>
      <w:sz w:val="24"/>
    </w:rPr>
  </w:style>
  <w:style w:type="paragraph" w:styleId="6">
    <w:name w:val="heading 6"/>
    <w:basedOn w:val="a0"/>
    <w:next w:val="a0"/>
    <w:link w:val="6Char"/>
    <w:uiPriority w:val="99"/>
    <w:qFormat/>
    <w:pPr>
      <w:spacing w:beforeLines="30" w:afterLines="30" w:line="400" w:lineRule="atLeast"/>
      <w:ind w:firstLine="482"/>
      <w:contextualSpacing/>
      <w:outlineLvl w:val="5"/>
    </w:pPr>
    <w:rPr>
      <w:rFonts w:eastAsia="楷体_GB2312"/>
      <w:bCs/>
      <w:kern w:val="0"/>
      <w:sz w:val="24"/>
    </w:rPr>
  </w:style>
  <w:style w:type="paragraph" w:styleId="7">
    <w:name w:val="heading 7"/>
    <w:basedOn w:val="a0"/>
    <w:next w:val="a0"/>
    <w:link w:val="7Char"/>
    <w:uiPriority w:val="99"/>
    <w:qFormat/>
    <w:pPr>
      <w:keepNext/>
      <w:keepLines/>
      <w:spacing w:before="240" w:after="64" w:line="320" w:lineRule="auto"/>
      <w:outlineLvl w:val="6"/>
    </w:pPr>
    <w:rPr>
      <w:b/>
      <w:bCs/>
      <w:kern w:val="0"/>
      <w:sz w:val="24"/>
    </w:rPr>
  </w:style>
  <w:style w:type="paragraph" w:styleId="8">
    <w:name w:val="heading 8"/>
    <w:basedOn w:val="a0"/>
    <w:next w:val="a0"/>
    <w:link w:val="8Char"/>
    <w:uiPriority w:val="99"/>
    <w:qFormat/>
    <w:pPr>
      <w:keepNext/>
      <w:keepLines/>
      <w:adjustRightInd w:val="0"/>
      <w:spacing w:before="240" w:after="64" w:line="320" w:lineRule="atLeast"/>
      <w:jc w:val="left"/>
      <w:outlineLvl w:val="7"/>
    </w:pPr>
    <w:rPr>
      <w:rFonts w:ascii="Arial" w:eastAsia="黑体" w:hAnsi="Arial"/>
      <w:color w:val="000000"/>
      <w:kern w:val="0"/>
      <w:sz w:val="24"/>
      <w:szCs w:val="20"/>
    </w:rPr>
  </w:style>
  <w:style w:type="paragraph" w:styleId="9">
    <w:name w:val="heading 9"/>
    <w:basedOn w:val="a0"/>
    <w:next w:val="a0"/>
    <w:link w:val="9Char"/>
    <w:uiPriority w:val="99"/>
    <w:qFormat/>
    <w:pPr>
      <w:keepNext/>
      <w:keepLines/>
      <w:adjustRightInd w:val="0"/>
      <w:spacing w:before="240" w:after="64" w:line="320" w:lineRule="atLeast"/>
      <w:jc w:val="left"/>
      <w:outlineLvl w:val="8"/>
    </w:pPr>
    <w:rPr>
      <w:rFonts w:ascii="Arial" w:eastAsia="黑体" w:hAnsi="Arial"/>
      <w:color w:val="000000"/>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iPriority w:val="39"/>
    <w:qFormat/>
    <w:pPr>
      <w:ind w:leftChars="1200" w:left="2520"/>
    </w:pPr>
  </w:style>
  <w:style w:type="paragraph" w:styleId="2">
    <w:name w:val="List Number 2"/>
    <w:basedOn w:val="a0"/>
    <w:uiPriority w:val="39"/>
    <w:qFormat/>
    <w:pPr>
      <w:numPr>
        <w:numId w:val="1"/>
      </w:numPr>
    </w:pPr>
    <w:rPr>
      <w:szCs w:val="20"/>
    </w:rPr>
  </w:style>
  <w:style w:type="paragraph" w:styleId="40">
    <w:name w:val="List Bullet 4"/>
    <w:basedOn w:val="a0"/>
    <w:uiPriority w:val="39"/>
    <w:qFormat/>
    <w:pPr>
      <w:numPr>
        <w:numId w:val="2"/>
      </w:numPr>
    </w:pPr>
    <w:rPr>
      <w:szCs w:val="20"/>
    </w:rPr>
  </w:style>
  <w:style w:type="paragraph" w:styleId="a4">
    <w:name w:val="List Number"/>
    <w:basedOn w:val="a0"/>
    <w:uiPriority w:val="39"/>
    <w:qFormat/>
    <w:pPr>
      <w:widowControl/>
      <w:tabs>
        <w:tab w:val="left" w:pos="360"/>
      </w:tabs>
      <w:ind w:left="360" w:hanging="360"/>
      <w:jc w:val="left"/>
    </w:pPr>
    <w:rPr>
      <w:rFonts w:ascii="宋体" w:hAnsi="宋体"/>
      <w:color w:val="000000"/>
      <w:kern w:val="0"/>
      <w:szCs w:val="20"/>
    </w:rPr>
  </w:style>
  <w:style w:type="paragraph" w:styleId="a5">
    <w:name w:val="Normal Indent"/>
    <w:basedOn w:val="a0"/>
    <w:uiPriority w:val="39"/>
    <w:qFormat/>
    <w:pPr>
      <w:ind w:firstLine="420"/>
    </w:pPr>
  </w:style>
  <w:style w:type="paragraph" w:styleId="a6">
    <w:name w:val="caption"/>
    <w:basedOn w:val="a0"/>
    <w:next w:val="a0"/>
    <w:uiPriority w:val="39"/>
    <w:qFormat/>
    <w:rPr>
      <w:rFonts w:ascii="Cambria" w:eastAsia="黑体" w:hAnsi="Cambria"/>
      <w:sz w:val="20"/>
      <w:szCs w:val="20"/>
    </w:rPr>
  </w:style>
  <w:style w:type="paragraph" w:styleId="a">
    <w:name w:val="List Bullet"/>
    <w:basedOn w:val="a0"/>
    <w:uiPriority w:val="99"/>
    <w:qFormat/>
    <w:pPr>
      <w:widowControl/>
      <w:numPr>
        <w:numId w:val="3"/>
      </w:numPr>
      <w:tabs>
        <w:tab w:val="left" w:pos="340"/>
      </w:tabs>
      <w:overflowPunct w:val="0"/>
      <w:autoSpaceDE w:val="0"/>
      <w:autoSpaceDN w:val="0"/>
      <w:adjustRightInd w:val="0"/>
      <w:spacing w:before="130" w:after="130"/>
      <w:textAlignment w:val="baseline"/>
    </w:pPr>
    <w:rPr>
      <w:rFonts w:eastAsia="方正楷体_GBK"/>
      <w:kern w:val="0"/>
      <w:sz w:val="24"/>
      <w:szCs w:val="20"/>
      <w:lang w:val="en-GB" w:eastAsia="en-US"/>
    </w:rPr>
  </w:style>
  <w:style w:type="paragraph" w:styleId="a7">
    <w:name w:val="envelope address"/>
    <w:basedOn w:val="a0"/>
    <w:uiPriority w:val="39"/>
    <w:qFormat/>
    <w:pPr>
      <w:framePr w:w="7920" w:h="1980" w:hRule="exact" w:hSpace="180" w:wrap="around" w:hAnchor="page" w:xAlign="center" w:yAlign="bottom"/>
      <w:snapToGrid w:val="0"/>
      <w:ind w:leftChars="1400" w:left="100"/>
    </w:pPr>
    <w:rPr>
      <w:rFonts w:ascii="Arial" w:hAnsi="Arial" w:cs="Arial"/>
      <w:sz w:val="24"/>
    </w:rPr>
  </w:style>
  <w:style w:type="paragraph" w:styleId="a8">
    <w:name w:val="Document Map"/>
    <w:basedOn w:val="a0"/>
    <w:link w:val="Char"/>
    <w:uiPriority w:val="99"/>
    <w:qFormat/>
    <w:pPr>
      <w:shd w:val="clear" w:color="auto" w:fill="000080"/>
    </w:pPr>
  </w:style>
  <w:style w:type="paragraph" w:styleId="a9">
    <w:name w:val="annotation text"/>
    <w:basedOn w:val="a0"/>
    <w:link w:val="Char5"/>
    <w:uiPriority w:val="99"/>
    <w:unhideWhenUsed/>
    <w:qFormat/>
    <w:pPr>
      <w:jc w:val="left"/>
    </w:pPr>
    <w:rPr>
      <w:rFonts w:ascii="Calibri" w:hAnsi="Calibri"/>
      <w:szCs w:val="22"/>
    </w:rPr>
  </w:style>
  <w:style w:type="paragraph" w:styleId="aa">
    <w:name w:val="Salutation"/>
    <w:basedOn w:val="a0"/>
    <w:next w:val="a0"/>
    <w:link w:val="Char0"/>
    <w:uiPriority w:val="39"/>
    <w:qFormat/>
    <w:rPr>
      <w:rFonts w:ascii="Calibri" w:hAnsi="Calibri"/>
      <w:kern w:val="0"/>
      <w:sz w:val="24"/>
      <w:szCs w:val="20"/>
    </w:rPr>
  </w:style>
  <w:style w:type="paragraph" w:styleId="32">
    <w:name w:val="Body Text 3"/>
    <w:basedOn w:val="a0"/>
    <w:link w:val="3Char0"/>
    <w:uiPriority w:val="39"/>
    <w:qFormat/>
    <w:pPr>
      <w:spacing w:after="120"/>
    </w:pPr>
    <w:rPr>
      <w:rFonts w:ascii="Calibri" w:hAnsi="Calibri"/>
      <w:kern w:val="0"/>
      <w:sz w:val="16"/>
      <w:szCs w:val="16"/>
    </w:rPr>
  </w:style>
  <w:style w:type="paragraph" w:styleId="30">
    <w:name w:val="List Bullet 3"/>
    <w:basedOn w:val="a0"/>
    <w:uiPriority w:val="39"/>
    <w:qFormat/>
    <w:pPr>
      <w:numPr>
        <w:numId w:val="4"/>
      </w:numPr>
    </w:pPr>
    <w:rPr>
      <w:szCs w:val="20"/>
    </w:rPr>
  </w:style>
  <w:style w:type="paragraph" w:styleId="ab">
    <w:name w:val="Body Text"/>
    <w:basedOn w:val="a0"/>
    <w:link w:val="Char4"/>
    <w:uiPriority w:val="1"/>
    <w:qFormat/>
    <w:pPr>
      <w:spacing w:after="120" w:line="360" w:lineRule="auto"/>
    </w:pPr>
    <w:rPr>
      <w:kern w:val="0"/>
      <w:sz w:val="20"/>
    </w:rPr>
  </w:style>
  <w:style w:type="paragraph" w:styleId="ac">
    <w:name w:val="Body Text Indent"/>
    <w:basedOn w:val="a0"/>
    <w:link w:val="Char1"/>
    <w:uiPriority w:val="39"/>
    <w:unhideWhenUsed/>
    <w:qFormat/>
    <w:pPr>
      <w:spacing w:after="120"/>
      <w:ind w:leftChars="200" w:left="420"/>
    </w:pPr>
  </w:style>
  <w:style w:type="paragraph" w:styleId="3">
    <w:name w:val="List Number 3"/>
    <w:basedOn w:val="a0"/>
    <w:uiPriority w:val="39"/>
    <w:qFormat/>
    <w:pPr>
      <w:numPr>
        <w:numId w:val="5"/>
      </w:numPr>
    </w:pPr>
    <w:rPr>
      <w:szCs w:val="20"/>
    </w:rPr>
  </w:style>
  <w:style w:type="paragraph" w:styleId="ad">
    <w:name w:val="Block Text"/>
    <w:basedOn w:val="a0"/>
    <w:uiPriority w:val="39"/>
    <w:qFormat/>
    <w:pPr>
      <w:adjustRightInd w:val="0"/>
      <w:spacing w:line="260" w:lineRule="exact"/>
      <w:ind w:left="2400" w:right="142"/>
      <w:textAlignment w:val="baseline"/>
    </w:pPr>
    <w:rPr>
      <w:rFonts w:eastAsia="LF_Kai"/>
      <w:kern w:val="0"/>
      <w:sz w:val="24"/>
      <w:szCs w:val="20"/>
    </w:rPr>
  </w:style>
  <w:style w:type="paragraph" w:styleId="20">
    <w:name w:val="List Bullet 2"/>
    <w:basedOn w:val="a"/>
    <w:uiPriority w:val="99"/>
    <w:qFormat/>
    <w:pPr>
      <w:widowControl w:val="0"/>
      <w:numPr>
        <w:numId w:val="6"/>
      </w:numPr>
      <w:overflowPunct/>
      <w:autoSpaceDE/>
      <w:autoSpaceDN/>
      <w:adjustRightInd/>
      <w:textAlignment w:val="auto"/>
    </w:pPr>
    <w:rPr>
      <w:rFonts w:eastAsia="宋体"/>
      <w:kern w:val="2"/>
      <w:sz w:val="21"/>
      <w:lang w:val="en-US" w:eastAsia="zh-CN"/>
    </w:rPr>
  </w:style>
  <w:style w:type="paragraph" w:styleId="52">
    <w:name w:val="toc 5"/>
    <w:basedOn w:val="a0"/>
    <w:next w:val="a0"/>
    <w:uiPriority w:val="39"/>
    <w:qFormat/>
    <w:pPr>
      <w:ind w:leftChars="800" w:left="1680"/>
    </w:pPr>
  </w:style>
  <w:style w:type="paragraph" w:styleId="33">
    <w:name w:val="toc 3"/>
    <w:basedOn w:val="a0"/>
    <w:next w:val="a0"/>
    <w:uiPriority w:val="39"/>
    <w:unhideWhenUsed/>
    <w:qFormat/>
    <w:pPr>
      <w:widowControl/>
      <w:spacing w:after="100" w:line="276" w:lineRule="auto"/>
      <w:ind w:left="440"/>
      <w:jc w:val="left"/>
    </w:pPr>
    <w:rPr>
      <w:rFonts w:ascii="Calibri" w:hAnsi="Calibri"/>
      <w:kern w:val="0"/>
      <w:sz w:val="22"/>
      <w:szCs w:val="22"/>
    </w:rPr>
  </w:style>
  <w:style w:type="paragraph" w:styleId="ae">
    <w:name w:val="Plain Text"/>
    <w:basedOn w:val="a0"/>
    <w:link w:val="Char2"/>
    <w:uiPriority w:val="39"/>
    <w:qFormat/>
    <w:rPr>
      <w:rFonts w:ascii="宋体" w:hAnsi="Courier New"/>
      <w:kern w:val="0"/>
      <w:sz w:val="20"/>
      <w:szCs w:val="20"/>
    </w:rPr>
  </w:style>
  <w:style w:type="paragraph" w:styleId="50">
    <w:name w:val="List Bullet 5"/>
    <w:basedOn w:val="a0"/>
    <w:uiPriority w:val="39"/>
    <w:qFormat/>
    <w:pPr>
      <w:numPr>
        <w:numId w:val="7"/>
      </w:numPr>
    </w:pPr>
    <w:rPr>
      <w:szCs w:val="20"/>
    </w:rPr>
  </w:style>
  <w:style w:type="paragraph" w:styleId="4">
    <w:name w:val="List Number 4"/>
    <w:basedOn w:val="a0"/>
    <w:uiPriority w:val="39"/>
    <w:qFormat/>
    <w:pPr>
      <w:numPr>
        <w:numId w:val="8"/>
      </w:numPr>
    </w:pPr>
    <w:rPr>
      <w:szCs w:val="20"/>
    </w:rPr>
  </w:style>
  <w:style w:type="paragraph" w:styleId="80">
    <w:name w:val="toc 8"/>
    <w:basedOn w:val="a0"/>
    <w:next w:val="a0"/>
    <w:uiPriority w:val="39"/>
    <w:qFormat/>
    <w:pPr>
      <w:ind w:leftChars="1400" w:left="2940"/>
    </w:pPr>
  </w:style>
  <w:style w:type="paragraph" w:styleId="af">
    <w:name w:val="Date"/>
    <w:basedOn w:val="a0"/>
    <w:next w:val="a0"/>
    <w:link w:val="Char3"/>
    <w:uiPriority w:val="39"/>
    <w:qFormat/>
    <w:pPr>
      <w:ind w:leftChars="2500" w:left="100"/>
    </w:pPr>
    <w:rPr>
      <w:rFonts w:ascii="Calibri" w:hAnsi="Calibri"/>
      <w:kern w:val="0"/>
      <w:sz w:val="24"/>
    </w:rPr>
  </w:style>
  <w:style w:type="paragraph" w:styleId="22">
    <w:name w:val="Body Text Indent 2"/>
    <w:basedOn w:val="a0"/>
    <w:link w:val="2Char0"/>
    <w:uiPriority w:val="39"/>
    <w:qFormat/>
    <w:pPr>
      <w:spacing w:line="360" w:lineRule="auto"/>
      <w:ind w:firstLine="495"/>
    </w:pPr>
    <w:rPr>
      <w:rFonts w:ascii="宋体" w:hAnsi="Calibri"/>
      <w:kern w:val="0"/>
      <w:sz w:val="24"/>
      <w:szCs w:val="20"/>
    </w:rPr>
  </w:style>
  <w:style w:type="paragraph" w:styleId="af0">
    <w:name w:val="endnote text"/>
    <w:basedOn w:val="a0"/>
    <w:link w:val="Char6"/>
    <w:uiPriority w:val="99"/>
    <w:unhideWhenUsed/>
    <w:qFormat/>
    <w:pPr>
      <w:snapToGrid w:val="0"/>
      <w:jc w:val="left"/>
    </w:pPr>
  </w:style>
  <w:style w:type="paragraph" w:styleId="af1">
    <w:name w:val="Balloon Text"/>
    <w:basedOn w:val="a0"/>
    <w:link w:val="Char7"/>
    <w:uiPriority w:val="99"/>
    <w:unhideWhenUsed/>
    <w:qFormat/>
    <w:rPr>
      <w:rFonts w:ascii="Calibri" w:hAnsi="Calibri"/>
      <w:kern w:val="0"/>
      <w:sz w:val="18"/>
      <w:szCs w:val="18"/>
    </w:rPr>
  </w:style>
  <w:style w:type="paragraph" w:styleId="af2">
    <w:name w:val="footer"/>
    <w:basedOn w:val="a0"/>
    <w:link w:val="Char8"/>
    <w:uiPriority w:val="99"/>
    <w:unhideWhenUsed/>
    <w:qFormat/>
    <w:pPr>
      <w:tabs>
        <w:tab w:val="center" w:pos="4153"/>
        <w:tab w:val="right" w:pos="8306"/>
      </w:tabs>
      <w:snapToGrid w:val="0"/>
      <w:jc w:val="left"/>
    </w:pPr>
    <w:rPr>
      <w:rFonts w:ascii="Calibri" w:hAnsi="Calibri"/>
      <w:kern w:val="0"/>
      <w:sz w:val="18"/>
      <w:szCs w:val="18"/>
    </w:rPr>
  </w:style>
  <w:style w:type="paragraph" w:styleId="af3">
    <w:name w:val="header"/>
    <w:basedOn w:val="a0"/>
    <w:link w:val="Char9"/>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0"/>
    <w:next w:val="a0"/>
    <w:uiPriority w:val="39"/>
    <w:unhideWhenUsed/>
    <w:qFormat/>
    <w:pPr>
      <w:widowControl/>
      <w:tabs>
        <w:tab w:val="right" w:leader="dot" w:pos="8364"/>
      </w:tabs>
      <w:spacing w:after="100" w:line="276" w:lineRule="auto"/>
      <w:ind w:rightChars="40" w:right="84"/>
      <w:jc w:val="left"/>
    </w:pPr>
    <w:rPr>
      <w:b/>
      <w:color w:val="000000"/>
      <w:kern w:val="0"/>
      <w:sz w:val="28"/>
      <w:szCs w:val="28"/>
    </w:rPr>
  </w:style>
  <w:style w:type="paragraph" w:styleId="42">
    <w:name w:val="toc 4"/>
    <w:basedOn w:val="a0"/>
    <w:next w:val="a0"/>
    <w:uiPriority w:val="39"/>
    <w:qFormat/>
    <w:pPr>
      <w:ind w:leftChars="600" w:left="1260"/>
    </w:pPr>
  </w:style>
  <w:style w:type="paragraph" w:styleId="af4">
    <w:name w:val="Subtitle"/>
    <w:basedOn w:val="a0"/>
    <w:next w:val="a0"/>
    <w:link w:val="Chara"/>
    <w:uiPriority w:val="39"/>
    <w:qFormat/>
    <w:pPr>
      <w:spacing w:before="240" w:after="60" w:line="312" w:lineRule="auto"/>
      <w:jc w:val="left"/>
      <w:outlineLvl w:val="1"/>
    </w:pPr>
    <w:rPr>
      <w:rFonts w:ascii="Cambria" w:hAnsi="Cambria"/>
      <w:b/>
      <w:bCs/>
      <w:kern w:val="28"/>
      <w:szCs w:val="32"/>
    </w:rPr>
  </w:style>
  <w:style w:type="paragraph" w:styleId="5">
    <w:name w:val="List Number 5"/>
    <w:basedOn w:val="a0"/>
    <w:uiPriority w:val="39"/>
    <w:qFormat/>
    <w:pPr>
      <w:numPr>
        <w:numId w:val="9"/>
      </w:numPr>
    </w:pPr>
    <w:rPr>
      <w:szCs w:val="20"/>
    </w:rPr>
  </w:style>
  <w:style w:type="paragraph" w:styleId="af5">
    <w:name w:val="List"/>
    <w:basedOn w:val="a0"/>
    <w:uiPriority w:val="39"/>
    <w:qFormat/>
    <w:pPr>
      <w:ind w:left="200" w:hangingChars="200" w:hanging="200"/>
    </w:pPr>
    <w:rPr>
      <w:szCs w:val="20"/>
    </w:rPr>
  </w:style>
  <w:style w:type="paragraph" w:styleId="af6">
    <w:name w:val="footnote text"/>
    <w:basedOn w:val="a0"/>
    <w:link w:val="Charb"/>
    <w:uiPriority w:val="39"/>
    <w:qFormat/>
    <w:pPr>
      <w:widowControl/>
      <w:snapToGrid w:val="0"/>
      <w:spacing w:line="290" w:lineRule="auto"/>
      <w:jc w:val="left"/>
    </w:pPr>
    <w:rPr>
      <w:rFonts w:ascii="Arial" w:hAnsi="Arial"/>
      <w:kern w:val="0"/>
      <w:sz w:val="18"/>
      <w:szCs w:val="18"/>
      <w:lang w:eastAsia="en-US"/>
    </w:rPr>
  </w:style>
  <w:style w:type="paragraph" w:styleId="60">
    <w:name w:val="toc 6"/>
    <w:basedOn w:val="a0"/>
    <w:next w:val="a0"/>
    <w:uiPriority w:val="39"/>
    <w:qFormat/>
    <w:pPr>
      <w:ind w:leftChars="1000" w:left="2100"/>
    </w:pPr>
  </w:style>
  <w:style w:type="paragraph" w:styleId="34">
    <w:name w:val="Body Text Indent 3"/>
    <w:basedOn w:val="a0"/>
    <w:link w:val="3Char1"/>
    <w:uiPriority w:val="99"/>
    <w:unhideWhenUsed/>
    <w:qFormat/>
    <w:pPr>
      <w:spacing w:after="120"/>
      <w:ind w:leftChars="200" w:left="420"/>
    </w:pPr>
    <w:rPr>
      <w:kern w:val="0"/>
      <w:sz w:val="16"/>
      <w:szCs w:val="16"/>
    </w:rPr>
  </w:style>
  <w:style w:type="paragraph" w:styleId="23">
    <w:name w:val="toc 2"/>
    <w:basedOn w:val="a0"/>
    <w:next w:val="a0"/>
    <w:uiPriority w:val="39"/>
    <w:unhideWhenUsed/>
    <w:qFormat/>
    <w:pPr>
      <w:widowControl/>
      <w:tabs>
        <w:tab w:val="right" w:leader="dot" w:pos="8296"/>
      </w:tabs>
      <w:spacing w:after="100" w:line="276" w:lineRule="auto"/>
      <w:ind w:left="220"/>
      <w:jc w:val="left"/>
    </w:pPr>
    <w:rPr>
      <w:rFonts w:ascii="Times" w:hAnsi="Calibri"/>
      <w:bCs/>
      <w:kern w:val="0"/>
      <w:sz w:val="22"/>
      <w:szCs w:val="22"/>
    </w:rPr>
  </w:style>
  <w:style w:type="paragraph" w:styleId="90">
    <w:name w:val="toc 9"/>
    <w:basedOn w:val="a0"/>
    <w:next w:val="a0"/>
    <w:uiPriority w:val="39"/>
    <w:qFormat/>
    <w:pPr>
      <w:ind w:leftChars="1600" w:left="3360"/>
    </w:pPr>
  </w:style>
  <w:style w:type="paragraph" w:styleId="24">
    <w:name w:val="Body Text 2"/>
    <w:basedOn w:val="a0"/>
    <w:link w:val="2Char1"/>
    <w:uiPriority w:val="39"/>
    <w:qFormat/>
    <w:pPr>
      <w:jc w:val="center"/>
    </w:pPr>
    <w:rPr>
      <w:rFonts w:ascii="Calibri" w:hAnsi="Calibri"/>
      <w:kern w:val="0"/>
      <w:sz w:val="18"/>
    </w:rPr>
  </w:style>
  <w:style w:type="paragraph" w:styleId="HTML">
    <w:name w:val="HTML Preformatted"/>
    <w:basedOn w:val="a0"/>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7">
    <w:name w:val="Normal (Web)"/>
    <w:basedOn w:val="a0"/>
    <w:link w:val="Charc"/>
    <w:uiPriority w:val="99"/>
    <w:unhideWhenUsed/>
    <w:qFormat/>
    <w:pPr>
      <w:widowControl/>
      <w:spacing w:before="100" w:beforeAutospacing="1" w:after="100" w:afterAutospacing="1"/>
      <w:jc w:val="left"/>
    </w:pPr>
    <w:rPr>
      <w:rFonts w:ascii="宋体" w:hAnsi="宋体"/>
      <w:kern w:val="0"/>
      <w:sz w:val="24"/>
    </w:rPr>
  </w:style>
  <w:style w:type="paragraph" w:styleId="11">
    <w:name w:val="index 1"/>
    <w:basedOn w:val="a0"/>
    <w:next w:val="a0"/>
    <w:uiPriority w:val="39"/>
    <w:qFormat/>
    <w:pPr>
      <w:ind w:firstLineChars="76" w:firstLine="160"/>
    </w:pPr>
  </w:style>
  <w:style w:type="paragraph" w:styleId="af8">
    <w:name w:val="Title"/>
    <w:basedOn w:val="a0"/>
    <w:next w:val="a0"/>
    <w:link w:val="Chard"/>
    <w:uiPriority w:val="99"/>
    <w:qFormat/>
    <w:pPr>
      <w:keepNext/>
      <w:keepLines/>
      <w:spacing w:before="340" w:after="330" w:line="578" w:lineRule="auto"/>
      <w:jc w:val="center"/>
    </w:pPr>
    <w:rPr>
      <w:b/>
      <w:bCs/>
      <w:kern w:val="32"/>
      <w:sz w:val="32"/>
      <w:szCs w:val="32"/>
    </w:rPr>
  </w:style>
  <w:style w:type="paragraph" w:styleId="af9">
    <w:name w:val="annotation subject"/>
    <w:basedOn w:val="a9"/>
    <w:next w:val="a9"/>
    <w:link w:val="Chare"/>
    <w:uiPriority w:val="99"/>
    <w:unhideWhenUsed/>
    <w:qFormat/>
    <w:rPr>
      <w:b/>
      <w:bCs/>
      <w:kern w:val="0"/>
      <w:sz w:val="20"/>
      <w:szCs w:val="20"/>
    </w:rPr>
  </w:style>
  <w:style w:type="paragraph" w:styleId="afa">
    <w:name w:val="Body Text First Indent"/>
    <w:basedOn w:val="ab"/>
    <w:link w:val="Charf"/>
    <w:uiPriority w:val="39"/>
    <w:unhideWhenUsed/>
    <w:qFormat/>
    <w:pPr>
      <w:spacing w:line="240" w:lineRule="auto"/>
      <w:ind w:firstLineChars="100" w:firstLine="420"/>
    </w:pPr>
    <w:rPr>
      <w:kern w:val="2"/>
      <w:sz w:val="21"/>
    </w:rPr>
  </w:style>
  <w:style w:type="table" w:styleId="af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d">
    <w:name w:val="Strong"/>
    <w:qFormat/>
    <w:rPr>
      <w:b/>
      <w:bCs/>
    </w:rPr>
  </w:style>
  <w:style w:type="character" w:styleId="afe">
    <w:name w:val="endnote reference"/>
    <w:uiPriority w:val="99"/>
    <w:unhideWhenUsed/>
    <w:qFormat/>
    <w:rPr>
      <w:vertAlign w:val="superscript"/>
    </w:rPr>
  </w:style>
  <w:style w:type="character" w:styleId="aff">
    <w:name w:val="page number"/>
    <w:basedOn w:val="a1"/>
    <w:uiPriority w:val="99"/>
    <w:qFormat/>
  </w:style>
  <w:style w:type="character" w:styleId="aff0">
    <w:name w:val="FollowedHyperlink"/>
    <w:uiPriority w:val="99"/>
    <w:unhideWhenUsed/>
    <w:qFormat/>
    <w:rPr>
      <w:color w:val="800080"/>
      <w:u w:val="single"/>
    </w:rPr>
  </w:style>
  <w:style w:type="character" w:styleId="aff1">
    <w:name w:val="Emphasis"/>
    <w:uiPriority w:val="20"/>
    <w:qFormat/>
    <w:rPr>
      <w:color w:val="CC0000"/>
    </w:rPr>
  </w:style>
  <w:style w:type="character" w:styleId="aff2">
    <w:name w:val="line number"/>
    <w:uiPriority w:val="99"/>
    <w:unhideWhenUsed/>
    <w:qFormat/>
  </w:style>
  <w:style w:type="character" w:styleId="aff3">
    <w:name w:val="Hyperlink"/>
    <w:uiPriority w:val="99"/>
    <w:qFormat/>
    <w:rPr>
      <w:rFonts w:eastAsia="宋体"/>
      <w:color w:val="0000FF"/>
      <w:kern w:val="2"/>
      <w:sz w:val="24"/>
      <w:szCs w:val="24"/>
      <w:u w:val="single"/>
      <w:lang w:val="en-US" w:eastAsia="zh-CN" w:bidi="ar-SA"/>
    </w:rPr>
  </w:style>
  <w:style w:type="character" w:styleId="aff4">
    <w:name w:val="annotation reference"/>
    <w:basedOn w:val="a1"/>
    <w:uiPriority w:val="99"/>
    <w:unhideWhenUsed/>
    <w:qFormat/>
    <w:rPr>
      <w:sz w:val="21"/>
      <w:szCs w:val="21"/>
    </w:rPr>
  </w:style>
  <w:style w:type="character" w:styleId="aff5">
    <w:name w:val="footnote reference"/>
    <w:basedOn w:val="a1"/>
    <w:uiPriority w:val="99"/>
    <w:unhideWhenUsed/>
    <w:qFormat/>
    <w:rPr>
      <w:vertAlign w:val="superscript"/>
    </w:rPr>
  </w:style>
  <w:style w:type="character" w:customStyle="1" w:styleId="Char30">
    <w:name w:val="页脚 Char3"/>
    <w:uiPriority w:val="99"/>
    <w:semiHidden/>
    <w:qFormat/>
    <w:rPr>
      <w:kern w:val="2"/>
      <w:sz w:val="18"/>
      <w:szCs w:val="18"/>
    </w:rPr>
  </w:style>
  <w:style w:type="character" w:customStyle="1" w:styleId="aff6">
    <w:name w:val="批注文字 字符"/>
    <w:uiPriority w:val="99"/>
    <w:qFormat/>
    <w:rPr>
      <w:rFonts w:ascii="Times New Roman" w:eastAsia="宋体" w:hAnsi="Times New Roman" w:cs="Times New Roman"/>
      <w:szCs w:val="24"/>
    </w:rPr>
  </w:style>
  <w:style w:type="character" w:customStyle="1" w:styleId="35">
    <w:name w:val="批注文字 字符3"/>
    <w:uiPriority w:val="99"/>
    <w:qFormat/>
  </w:style>
  <w:style w:type="character" w:customStyle="1" w:styleId="Chara">
    <w:name w:val="副标题 Char"/>
    <w:link w:val="af4"/>
    <w:uiPriority w:val="39"/>
    <w:qFormat/>
    <w:rPr>
      <w:rFonts w:ascii="Cambria" w:hAnsi="Cambria"/>
      <w:b/>
      <w:bCs/>
      <w:kern w:val="28"/>
      <w:sz w:val="21"/>
      <w:szCs w:val="32"/>
    </w:rPr>
  </w:style>
  <w:style w:type="character" w:customStyle="1" w:styleId="61">
    <w:name w:val="标题 6 字符"/>
    <w:uiPriority w:val="99"/>
    <w:qFormat/>
    <w:rPr>
      <w:rFonts w:ascii="等线 Light" w:eastAsia="等线 Light" w:hAnsi="等线 Light" w:cs="Times New Roman"/>
      <w:b/>
      <w:bCs/>
      <w:sz w:val="24"/>
      <w:szCs w:val="24"/>
    </w:rPr>
  </w:style>
  <w:style w:type="character" w:customStyle="1" w:styleId="B">
    <w:name w:val="无 B"/>
    <w:qFormat/>
    <w:rPr>
      <w:lang w:val="en-US"/>
    </w:rPr>
  </w:style>
  <w:style w:type="character" w:customStyle="1" w:styleId="TableTextChar">
    <w:name w:val="Table Text Char"/>
    <w:qFormat/>
    <w:locked/>
    <w:rPr>
      <w:sz w:val="24"/>
      <w:szCs w:val="24"/>
      <w:lang w:val="en-GB"/>
    </w:rPr>
  </w:style>
  <w:style w:type="character" w:customStyle="1" w:styleId="aff7">
    <w:name w:val="批注主题 字符"/>
    <w:uiPriority w:val="99"/>
    <w:semiHidden/>
    <w:qFormat/>
    <w:rPr>
      <w:rFonts w:ascii="Times New Roman" w:eastAsia="宋体" w:hAnsi="Times New Roman" w:cs="Times New Roman"/>
      <w:b/>
      <w:bCs/>
      <w:szCs w:val="24"/>
    </w:rPr>
  </w:style>
  <w:style w:type="character" w:customStyle="1" w:styleId="12">
    <w:name w:val="批注文字 字符1"/>
    <w:uiPriority w:val="99"/>
    <w:qFormat/>
    <w:rPr>
      <w:rFonts w:ascii="Times New Roman" w:eastAsia="宋体" w:hAnsi="Times New Roman" w:cs="Times New Roman"/>
      <w:kern w:val="2"/>
      <w:sz w:val="20"/>
      <w:szCs w:val="20"/>
      <w:lang w:val="en-US"/>
    </w:rPr>
  </w:style>
  <w:style w:type="character" w:customStyle="1" w:styleId="aff8">
    <w:name w:val="文档结构图 字符"/>
    <w:uiPriority w:val="99"/>
    <w:qFormat/>
    <w:rPr>
      <w:rFonts w:ascii="Microsoft YaHei UI" w:eastAsia="Microsoft YaHei UI" w:hAnsi="Times New Roman" w:cs="Times New Roman"/>
      <w:sz w:val="18"/>
      <w:szCs w:val="18"/>
    </w:rPr>
  </w:style>
  <w:style w:type="character" w:customStyle="1" w:styleId="13">
    <w:name w:val="批注主题 字符1"/>
    <w:uiPriority w:val="99"/>
    <w:semiHidden/>
    <w:qFormat/>
    <w:rPr>
      <w:rFonts w:ascii="Times New Roman" w:eastAsia="宋体" w:hAnsi="Times New Roman" w:cs="Times New Roman"/>
      <w:b/>
      <w:bCs/>
      <w:kern w:val="2"/>
      <w:sz w:val="20"/>
      <w:szCs w:val="20"/>
      <w:lang w:val="en-US"/>
    </w:rPr>
  </w:style>
  <w:style w:type="character" w:customStyle="1" w:styleId="Char2">
    <w:name w:val="纯文本 Char"/>
    <w:link w:val="ae"/>
    <w:qFormat/>
    <w:rPr>
      <w:rFonts w:ascii="宋体" w:hAnsi="Courier New"/>
    </w:rPr>
  </w:style>
  <w:style w:type="character" w:customStyle="1" w:styleId="36">
    <w:name w:val="正文文本缩进 3 字符"/>
    <w:uiPriority w:val="99"/>
    <w:qFormat/>
    <w:rPr>
      <w:rFonts w:ascii="Times New Roman" w:eastAsia="宋体" w:hAnsi="Times New Roman" w:cs="Times New Roman"/>
      <w:sz w:val="16"/>
      <w:szCs w:val="16"/>
    </w:rPr>
  </w:style>
  <w:style w:type="character" w:customStyle="1" w:styleId="Char1">
    <w:name w:val="正文文本缩进 Char"/>
    <w:link w:val="ac"/>
    <w:qFormat/>
    <w:rPr>
      <w:rFonts w:ascii="Times New Roman" w:hAnsi="Times New Roman"/>
      <w:kern w:val="2"/>
      <w:sz w:val="21"/>
      <w:szCs w:val="24"/>
    </w:rPr>
  </w:style>
  <w:style w:type="character" w:customStyle="1" w:styleId="2Char1">
    <w:name w:val="正文文本 2 Char"/>
    <w:link w:val="24"/>
    <w:qFormat/>
    <w:rPr>
      <w:sz w:val="18"/>
      <w:szCs w:val="24"/>
    </w:rPr>
  </w:style>
  <w:style w:type="character" w:customStyle="1" w:styleId="3Char1">
    <w:name w:val="正文文本缩进 3 Char"/>
    <w:link w:val="34"/>
    <w:uiPriority w:val="99"/>
    <w:qFormat/>
    <w:rPr>
      <w:rFonts w:ascii="Times New Roman" w:eastAsia="宋体" w:hAnsi="Times New Roman" w:cs="Times New Roman"/>
      <w:sz w:val="16"/>
      <w:szCs w:val="16"/>
    </w:rPr>
  </w:style>
  <w:style w:type="character" w:customStyle="1" w:styleId="4Char1">
    <w:name w:val="标题 4 Char1"/>
    <w:qFormat/>
    <w:rPr>
      <w:rFonts w:ascii="Cambria" w:eastAsia="宋体" w:hAnsi="Cambria" w:cs="Times New Roman"/>
      <w:b/>
      <w:bCs/>
      <w:kern w:val="2"/>
      <w:sz w:val="28"/>
      <w:szCs w:val="28"/>
    </w:rPr>
  </w:style>
  <w:style w:type="character" w:customStyle="1" w:styleId="CharChar3">
    <w:name w:val="Char Char3"/>
    <w:qFormat/>
    <w:rPr>
      <w:rFonts w:eastAsia="宋体"/>
      <w:kern w:val="2"/>
      <w:sz w:val="18"/>
      <w:lang w:val="en-US" w:eastAsia="zh-CN" w:bidi="ar-SA"/>
    </w:rPr>
  </w:style>
  <w:style w:type="character" w:customStyle="1" w:styleId="410">
    <w:name w:val="标题 4 字符1"/>
    <w:uiPriority w:val="99"/>
    <w:qFormat/>
    <w:rPr>
      <w:rFonts w:ascii="Times New Roman" w:eastAsia="宋体" w:hAnsi="Times New Roman" w:cs="Times New Roman"/>
      <w:kern w:val="2"/>
      <w:szCs w:val="20"/>
      <w:lang w:val="en-US"/>
    </w:rPr>
  </w:style>
  <w:style w:type="character" w:customStyle="1" w:styleId="25">
    <w:name w:val="正文文本 2 字符"/>
    <w:uiPriority w:val="39"/>
    <w:qFormat/>
    <w:rPr>
      <w:rFonts w:ascii="Times New Roman" w:eastAsia="宋体" w:hAnsi="Times New Roman" w:cs="Times New Roman"/>
      <w:szCs w:val="24"/>
    </w:rPr>
  </w:style>
  <w:style w:type="character" w:customStyle="1" w:styleId="9CharChar">
    <w:name w:val="标题 9 Char Char"/>
    <w:link w:val="91"/>
    <w:qFormat/>
    <w:rPr>
      <w:rFonts w:ascii="Cambria" w:hAnsi="Cambria"/>
      <w:kern w:val="2"/>
      <w:sz w:val="21"/>
      <w:szCs w:val="21"/>
    </w:rPr>
  </w:style>
  <w:style w:type="paragraph" w:customStyle="1" w:styleId="91">
    <w:name w:val="标题 91"/>
    <w:basedOn w:val="a0"/>
    <w:link w:val="9CharChar"/>
    <w:qFormat/>
    <w:pPr>
      <w:widowControl/>
    </w:pPr>
    <w:rPr>
      <w:rFonts w:ascii="Cambria" w:hAnsi="Cambria"/>
      <w:szCs w:val="21"/>
    </w:rPr>
  </w:style>
  <w:style w:type="character" w:customStyle="1" w:styleId="3CharChar">
    <w:name w:val="标题 3 Char Char"/>
    <w:link w:val="310"/>
    <w:qFormat/>
    <w:rPr>
      <w:rFonts w:ascii="Times New Roman"/>
      <w:b/>
      <w:bCs/>
      <w:kern w:val="2"/>
      <w:sz w:val="32"/>
      <w:szCs w:val="32"/>
    </w:rPr>
  </w:style>
  <w:style w:type="paragraph" w:customStyle="1" w:styleId="310">
    <w:name w:val="标题 31"/>
    <w:basedOn w:val="a0"/>
    <w:link w:val="3CharChar"/>
    <w:qFormat/>
    <w:pPr>
      <w:widowControl/>
    </w:pPr>
    <w:rPr>
      <w:rFonts w:hAnsi="Calibri"/>
      <w:b/>
      <w:bCs/>
      <w:sz w:val="32"/>
      <w:szCs w:val="32"/>
    </w:rPr>
  </w:style>
  <w:style w:type="character" w:customStyle="1" w:styleId="Char20">
    <w:name w:val="批注文字 Char2"/>
    <w:uiPriority w:val="99"/>
    <w:qFormat/>
    <w:rPr>
      <w:rFonts w:ascii="Times New Roman" w:eastAsia="宋体"/>
      <w:kern w:val="2"/>
      <w:sz w:val="21"/>
      <w:szCs w:val="24"/>
    </w:rPr>
  </w:style>
  <w:style w:type="character" w:customStyle="1" w:styleId="Char10">
    <w:name w:val="批注主题 Char1"/>
    <w:uiPriority w:val="99"/>
    <w:qFormat/>
    <w:rPr>
      <w:b/>
      <w:bCs/>
    </w:rPr>
  </w:style>
  <w:style w:type="character" w:customStyle="1" w:styleId="7CharChar">
    <w:name w:val="标题 7 Char Char"/>
    <w:link w:val="71"/>
    <w:qFormat/>
    <w:rPr>
      <w:rFonts w:ascii="Times New Roman"/>
      <w:b/>
      <w:bCs/>
      <w:kern w:val="2"/>
      <w:sz w:val="24"/>
      <w:szCs w:val="24"/>
    </w:rPr>
  </w:style>
  <w:style w:type="paragraph" w:customStyle="1" w:styleId="71">
    <w:name w:val="标题 71"/>
    <w:basedOn w:val="a0"/>
    <w:link w:val="7CharChar"/>
    <w:qFormat/>
    <w:pPr>
      <w:widowControl/>
    </w:pPr>
    <w:rPr>
      <w:rFonts w:hAnsi="Calibri"/>
      <w:b/>
      <w:bCs/>
      <w:sz w:val="24"/>
    </w:rPr>
  </w:style>
  <w:style w:type="character" w:customStyle="1" w:styleId="6Char1">
    <w:name w:val="标题 6 Char1"/>
    <w:qFormat/>
    <w:rPr>
      <w:rFonts w:ascii="Cambria" w:eastAsia="宋体" w:hAnsi="Cambria" w:cs="Times New Roman"/>
      <w:b/>
      <w:bCs/>
      <w:kern w:val="2"/>
      <w:sz w:val="24"/>
      <w:szCs w:val="24"/>
    </w:rPr>
  </w:style>
  <w:style w:type="character" w:customStyle="1" w:styleId="Char11">
    <w:name w:val="正文文本 Char1"/>
    <w:qFormat/>
    <w:rPr>
      <w:rFonts w:ascii="Times New Roman" w:eastAsia="宋体" w:hAnsi="Times New Roman" w:cs="Times New Roman"/>
      <w:szCs w:val="24"/>
    </w:rPr>
  </w:style>
  <w:style w:type="character" w:customStyle="1" w:styleId="aff9">
    <w:name w:val="尾注文本 字符"/>
    <w:uiPriority w:val="99"/>
    <w:semiHidden/>
    <w:qFormat/>
    <w:rPr>
      <w:rFonts w:ascii="Times New Roman" w:eastAsia="宋体" w:hAnsi="Times New Roman" w:cs="Times New Roman"/>
      <w:szCs w:val="24"/>
    </w:rPr>
  </w:style>
  <w:style w:type="character" w:customStyle="1" w:styleId="da1">
    <w:name w:val="da1"/>
    <w:qFormat/>
    <w:rPr>
      <w:color w:val="000000"/>
      <w:spacing w:val="360"/>
      <w:sz w:val="21"/>
      <w:szCs w:val="21"/>
      <w:u w:val="none"/>
    </w:rPr>
  </w:style>
  <w:style w:type="character" w:customStyle="1" w:styleId="14">
    <w:name w:val="页眉 字符1"/>
    <w:uiPriority w:val="99"/>
    <w:qFormat/>
    <w:rPr>
      <w:rFonts w:ascii="Times New Roman" w:eastAsia="宋体" w:hAnsi="Times New Roman" w:cs="Times New Roman"/>
      <w:kern w:val="2"/>
      <w:sz w:val="18"/>
      <w:szCs w:val="18"/>
      <w:lang w:val="en-US"/>
    </w:rPr>
  </w:style>
  <w:style w:type="character" w:customStyle="1" w:styleId="affa">
    <w:name w:val="脚注文本 字符"/>
    <w:uiPriority w:val="99"/>
    <w:qFormat/>
    <w:rPr>
      <w:rFonts w:ascii="Times New Roman" w:eastAsia="宋体" w:hAnsi="Times New Roman" w:cs="Times New Roman"/>
      <w:sz w:val="18"/>
      <w:szCs w:val="18"/>
    </w:rPr>
  </w:style>
  <w:style w:type="character" w:customStyle="1" w:styleId="affb">
    <w:name w:val="正文文本 字符"/>
    <w:uiPriority w:val="99"/>
    <w:qFormat/>
    <w:rPr>
      <w:rFonts w:ascii="Times New Roman" w:eastAsia="宋体" w:hAnsi="Times New Roman" w:cs="Times New Roman"/>
      <w:szCs w:val="24"/>
    </w:rPr>
  </w:style>
  <w:style w:type="character" w:customStyle="1" w:styleId="26">
    <w:name w:val="批注框文本 字符2"/>
    <w:uiPriority w:val="99"/>
    <w:qFormat/>
    <w:rPr>
      <w:rFonts w:eastAsia="宋体"/>
      <w:kern w:val="2"/>
      <w:sz w:val="18"/>
      <w:szCs w:val="18"/>
    </w:rPr>
  </w:style>
  <w:style w:type="character" w:customStyle="1" w:styleId="Chard">
    <w:name w:val="标题 Char"/>
    <w:link w:val="af8"/>
    <w:uiPriority w:val="99"/>
    <w:qFormat/>
    <w:rPr>
      <w:rFonts w:ascii="Times New Roman" w:hAnsi="Times New Roman"/>
      <w:b/>
      <w:bCs/>
      <w:kern w:val="32"/>
      <w:sz w:val="32"/>
      <w:szCs w:val="32"/>
    </w:rPr>
  </w:style>
  <w:style w:type="character" w:customStyle="1" w:styleId="affc">
    <w:name w:val="正文首行缩进 字符"/>
    <w:uiPriority w:val="99"/>
    <w:semiHidden/>
    <w:qFormat/>
  </w:style>
  <w:style w:type="character" w:customStyle="1" w:styleId="37">
    <w:name w:val="正文文本 3 字符"/>
    <w:uiPriority w:val="99"/>
    <w:qFormat/>
    <w:rPr>
      <w:rFonts w:ascii="Times New Roman" w:eastAsia="宋体" w:hAnsi="Times New Roman" w:cs="Times New Roman"/>
      <w:sz w:val="16"/>
      <w:szCs w:val="16"/>
    </w:rPr>
  </w:style>
  <w:style w:type="character" w:customStyle="1" w:styleId="2Char">
    <w:name w:val="标题 2 Char"/>
    <w:basedOn w:val="a1"/>
    <w:link w:val="21"/>
    <w:uiPriority w:val="99"/>
    <w:qFormat/>
    <w:rPr>
      <w:rFonts w:ascii="Cambria" w:eastAsia="宋体" w:hAnsi="Cambria" w:cs="Times New Roman"/>
      <w:b/>
      <w:bCs/>
      <w:sz w:val="32"/>
      <w:szCs w:val="32"/>
    </w:rPr>
  </w:style>
  <w:style w:type="character" w:customStyle="1" w:styleId="TableTitleChar">
    <w:name w:val="Table Title Char"/>
    <w:link w:val="TableTitle"/>
    <w:qFormat/>
    <w:rPr>
      <w:rFonts w:ascii="Times New Roman" w:eastAsia="华文楷体" w:hAnsi="Times New Roman"/>
      <w:i/>
      <w:sz w:val="24"/>
      <w:szCs w:val="24"/>
      <w:lang w:val="en-GB"/>
    </w:rPr>
  </w:style>
  <w:style w:type="paragraph" w:customStyle="1" w:styleId="TableTitle">
    <w:name w:val="Table Title"/>
    <w:link w:val="TableTitleChar"/>
    <w:qFormat/>
    <w:pPr>
      <w:overflowPunct w:val="0"/>
      <w:ind w:right="72"/>
      <w:jc w:val="right"/>
    </w:pPr>
    <w:rPr>
      <w:rFonts w:eastAsia="华文楷体"/>
      <w:i/>
      <w:sz w:val="24"/>
      <w:szCs w:val="24"/>
      <w:lang w:val="en-GB"/>
    </w:rPr>
  </w:style>
  <w:style w:type="character" w:customStyle="1" w:styleId="320">
    <w:name w:val="标题 3 字符2"/>
    <w:uiPriority w:val="99"/>
    <w:qFormat/>
    <w:rPr>
      <w:rFonts w:eastAsia="宋体"/>
      <w:i/>
      <w:kern w:val="2"/>
      <w:sz w:val="22"/>
      <w:lang w:val="en-US" w:eastAsia="zh-CN" w:bidi="ar-SA"/>
    </w:rPr>
  </w:style>
  <w:style w:type="character" w:customStyle="1" w:styleId="7Char">
    <w:name w:val="标题 7 Char"/>
    <w:link w:val="7"/>
    <w:uiPriority w:val="99"/>
    <w:qFormat/>
    <w:rPr>
      <w:rFonts w:ascii="Times New Roman" w:eastAsia="宋体" w:hAnsi="Times New Roman" w:cs="Times New Roman"/>
      <w:b/>
      <w:bCs/>
      <w:sz w:val="24"/>
      <w:szCs w:val="24"/>
    </w:rPr>
  </w:style>
  <w:style w:type="character" w:customStyle="1" w:styleId="910">
    <w:name w:val="标题 9 字符1"/>
    <w:uiPriority w:val="99"/>
    <w:qFormat/>
    <w:rPr>
      <w:rFonts w:ascii="Times New Roman" w:eastAsia="宋体" w:hAnsi="Times New Roman" w:cs="Times New Roman"/>
      <w:kern w:val="2"/>
      <w:sz w:val="21"/>
      <w:szCs w:val="20"/>
      <w:lang w:val="en-US"/>
    </w:rPr>
  </w:style>
  <w:style w:type="character" w:customStyle="1" w:styleId="Char12">
    <w:name w:val="纯文本 Char1"/>
    <w:uiPriority w:val="99"/>
    <w:qFormat/>
    <w:rPr>
      <w:rFonts w:ascii="宋体" w:hAnsi="Courier New" w:cs="Courier New"/>
      <w:kern w:val="2"/>
      <w:sz w:val="21"/>
      <w:szCs w:val="21"/>
    </w:rPr>
  </w:style>
  <w:style w:type="character" w:customStyle="1" w:styleId="8CharChar">
    <w:name w:val="标题 8 Char Char"/>
    <w:link w:val="81"/>
    <w:qFormat/>
    <w:rPr>
      <w:rFonts w:ascii="Cambria" w:hAnsi="Cambria"/>
      <w:kern w:val="2"/>
      <w:sz w:val="24"/>
      <w:szCs w:val="24"/>
    </w:rPr>
  </w:style>
  <w:style w:type="paragraph" w:customStyle="1" w:styleId="81">
    <w:name w:val="标题 81"/>
    <w:basedOn w:val="a0"/>
    <w:link w:val="8CharChar"/>
    <w:qFormat/>
    <w:pPr>
      <w:widowControl/>
    </w:pPr>
    <w:rPr>
      <w:rFonts w:ascii="Cambria" w:hAnsi="Cambria"/>
      <w:sz w:val="24"/>
    </w:rPr>
  </w:style>
  <w:style w:type="character" w:customStyle="1" w:styleId="Charf0">
    <w:name w:val="正文文本 Char"/>
    <w:uiPriority w:val="1"/>
    <w:qFormat/>
    <w:rPr>
      <w:rFonts w:ascii="Times New Roman" w:hAnsi="Times New Roman" w:cs="Times New Roman"/>
      <w:kern w:val="2"/>
      <w:sz w:val="24"/>
      <w:szCs w:val="24"/>
    </w:rPr>
  </w:style>
  <w:style w:type="character" w:customStyle="1" w:styleId="affd">
    <w:name w:val="日期 字符"/>
    <w:uiPriority w:val="39"/>
    <w:qFormat/>
    <w:rPr>
      <w:rFonts w:ascii="Times New Roman" w:eastAsia="宋体" w:hAnsi="Times New Roman" w:cs="Times New Roman"/>
      <w:szCs w:val="24"/>
    </w:rPr>
  </w:style>
  <w:style w:type="character" w:customStyle="1" w:styleId="27">
    <w:name w:val="正文文本缩进 2 字符"/>
    <w:uiPriority w:val="39"/>
    <w:qFormat/>
    <w:rPr>
      <w:rFonts w:ascii="Times New Roman" w:eastAsia="宋体" w:hAnsi="Times New Roman" w:cs="Times New Roman"/>
      <w:szCs w:val="24"/>
    </w:rPr>
  </w:style>
  <w:style w:type="character" w:customStyle="1" w:styleId="msoins0">
    <w:name w:val="msoins"/>
    <w:basedOn w:val="a1"/>
    <w:qFormat/>
  </w:style>
  <w:style w:type="character" w:customStyle="1" w:styleId="2Char10">
    <w:name w:val="标题 2 Char1"/>
    <w:semiHidden/>
    <w:qFormat/>
    <w:rPr>
      <w:rFonts w:ascii="Cambria" w:eastAsia="宋体" w:hAnsi="Cambria" w:cs="Times New Roman"/>
      <w:b/>
      <w:bCs/>
      <w:kern w:val="2"/>
      <w:sz w:val="32"/>
      <w:szCs w:val="32"/>
    </w:rPr>
  </w:style>
  <w:style w:type="character" w:customStyle="1" w:styleId="610">
    <w:name w:val="标题 6 字符1"/>
    <w:uiPriority w:val="99"/>
    <w:qFormat/>
    <w:rPr>
      <w:rFonts w:ascii="Times New Roman" w:eastAsia="宋体" w:hAnsi="Times New Roman" w:cs="Times New Roman"/>
      <w:kern w:val="2"/>
      <w:sz w:val="21"/>
      <w:szCs w:val="20"/>
      <w:lang w:val="en-US"/>
    </w:rPr>
  </w:style>
  <w:style w:type="character" w:customStyle="1" w:styleId="8Char1">
    <w:name w:val="标题 8 Char1"/>
    <w:qFormat/>
    <w:rPr>
      <w:rFonts w:ascii="Arial" w:eastAsia="黑体" w:hAnsi="Arial"/>
      <w:color w:val="000000"/>
      <w:sz w:val="24"/>
    </w:rPr>
  </w:style>
  <w:style w:type="character" w:customStyle="1" w:styleId="Char40">
    <w:name w:val="页眉 Char4"/>
    <w:uiPriority w:val="99"/>
    <w:qFormat/>
    <w:rPr>
      <w:sz w:val="18"/>
      <w:szCs w:val="18"/>
    </w:rPr>
  </w:style>
  <w:style w:type="character" w:customStyle="1" w:styleId="710">
    <w:name w:val="标题 7 字符1"/>
    <w:uiPriority w:val="99"/>
    <w:qFormat/>
    <w:rPr>
      <w:rFonts w:ascii="Times New Roman" w:eastAsia="宋体" w:hAnsi="Times New Roman" w:cs="Times New Roman"/>
      <w:kern w:val="2"/>
      <w:sz w:val="21"/>
      <w:szCs w:val="20"/>
      <w:lang w:val="en-US"/>
    </w:rPr>
  </w:style>
  <w:style w:type="character" w:customStyle="1" w:styleId="Char31">
    <w:name w:val="日期 Char3"/>
    <w:uiPriority w:val="99"/>
    <w:semiHidden/>
    <w:qFormat/>
    <w:rPr>
      <w:rFonts w:ascii="Times New Roman" w:hAnsi="Times New Roman"/>
      <w:kern w:val="2"/>
      <w:sz w:val="21"/>
      <w:szCs w:val="24"/>
    </w:rPr>
  </w:style>
  <w:style w:type="character" w:customStyle="1" w:styleId="15">
    <w:name w:val="批注引用1"/>
    <w:qFormat/>
    <w:rPr>
      <w:sz w:val="21"/>
      <w:szCs w:val="21"/>
    </w:rPr>
  </w:style>
  <w:style w:type="character" w:customStyle="1" w:styleId="9Char">
    <w:name w:val="标题 9 Char"/>
    <w:link w:val="9"/>
    <w:uiPriority w:val="99"/>
    <w:qFormat/>
    <w:rPr>
      <w:rFonts w:ascii="Arial" w:eastAsia="黑体" w:hAnsi="Arial"/>
      <w:color w:val="000000"/>
      <w:sz w:val="24"/>
    </w:rPr>
  </w:style>
  <w:style w:type="character" w:customStyle="1" w:styleId="1Char">
    <w:name w:val="标题 1 Char"/>
    <w:link w:val="1"/>
    <w:uiPriority w:val="99"/>
    <w:qFormat/>
    <w:rPr>
      <w:rFonts w:ascii="Times New Roman" w:eastAsia="宋体" w:hAnsi="Times New Roman" w:cs="Times New Roman"/>
      <w:b/>
      <w:bCs/>
      <w:kern w:val="44"/>
      <w:sz w:val="36"/>
      <w:szCs w:val="36"/>
    </w:rPr>
  </w:style>
  <w:style w:type="character" w:customStyle="1" w:styleId="HTMLChar3">
    <w:name w:val="HTML 预设格式 Char3"/>
    <w:uiPriority w:val="99"/>
    <w:semiHidden/>
    <w:qFormat/>
    <w:rPr>
      <w:rFonts w:ascii="Courier New" w:hAnsi="Courier New" w:cs="Courier New"/>
      <w:kern w:val="2"/>
    </w:rPr>
  </w:style>
  <w:style w:type="character" w:customStyle="1" w:styleId="28">
    <w:name w:val="正文文本 字符2"/>
    <w:uiPriority w:val="99"/>
    <w:qFormat/>
    <w:rPr>
      <w:rFonts w:eastAsia="宋体"/>
      <w:kern w:val="2"/>
      <w:sz w:val="21"/>
      <w:lang w:val="en-US" w:eastAsia="zh-CN" w:bidi="ar-SA"/>
    </w:rPr>
  </w:style>
  <w:style w:type="character" w:customStyle="1" w:styleId="Char21">
    <w:name w:val="正文文本缩进 Char2"/>
    <w:qFormat/>
    <w:rPr>
      <w:rFonts w:ascii="Times New Roman" w:eastAsia="宋体"/>
      <w:kern w:val="2"/>
      <w:sz w:val="21"/>
      <w:szCs w:val="24"/>
    </w:rPr>
  </w:style>
  <w:style w:type="character" w:customStyle="1" w:styleId="fontstyle01">
    <w:name w:val="fontstyle01"/>
    <w:qFormat/>
    <w:rPr>
      <w:rFonts w:ascii="宋体" w:eastAsia="宋体" w:hAnsi="宋体" w:hint="eastAsia"/>
      <w:color w:val="000000"/>
      <w:sz w:val="32"/>
      <w:szCs w:val="32"/>
    </w:rPr>
  </w:style>
  <w:style w:type="character" w:customStyle="1" w:styleId="CharChar">
    <w:name w:val="批注主题 Char Char"/>
    <w:link w:val="16"/>
    <w:qFormat/>
    <w:rPr>
      <w:b/>
      <w:bCs/>
      <w:szCs w:val="24"/>
    </w:rPr>
  </w:style>
  <w:style w:type="paragraph" w:customStyle="1" w:styleId="16">
    <w:name w:val="批注主题1"/>
    <w:basedOn w:val="a9"/>
    <w:next w:val="a9"/>
    <w:link w:val="CharChar"/>
    <w:qFormat/>
    <w:rPr>
      <w:b/>
      <w:bCs/>
      <w:kern w:val="0"/>
      <w:sz w:val="20"/>
      <w:szCs w:val="24"/>
    </w:rPr>
  </w:style>
  <w:style w:type="character" w:customStyle="1" w:styleId="29">
    <w:name w:val="页眉 字符2"/>
    <w:uiPriority w:val="99"/>
    <w:qFormat/>
    <w:rPr>
      <w:rFonts w:eastAsia="宋体"/>
      <w:kern w:val="2"/>
      <w:sz w:val="18"/>
      <w:szCs w:val="18"/>
    </w:rPr>
  </w:style>
  <w:style w:type="character" w:customStyle="1" w:styleId="8Char">
    <w:name w:val="标题 8 Char"/>
    <w:link w:val="8"/>
    <w:uiPriority w:val="99"/>
    <w:qFormat/>
    <w:rPr>
      <w:rFonts w:ascii="Arial" w:eastAsia="黑体" w:hAnsi="Arial"/>
      <w:color w:val="000000"/>
      <w:sz w:val="24"/>
    </w:rPr>
  </w:style>
  <w:style w:type="character" w:customStyle="1" w:styleId="38">
    <w:name w:val="批注引用3"/>
    <w:qFormat/>
    <w:rPr>
      <w:rFonts w:ascii="Times New Roman" w:eastAsia="宋体"/>
      <w:sz w:val="21"/>
      <w:szCs w:val="24"/>
    </w:rPr>
  </w:style>
  <w:style w:type="character" w:customStyle="1" w:styleId="span">
    <w:name w:val="span_"/>
    <w:uiPriority w:val="99"/>
    <w:qFormat/>
  </w:style>
  <w:style w:type="character" w:customStyle="1" w:styleId="72">
    <w:name w:val="标题 7 字符2"/>
    <w:uiPriority w:val="99"/>
    <w:qFormat/>
    <w:rPr>
      <w:rFonts w:eastAsia="宋体"/>
      <w:kern w:val="2"/>
      <w:sz w:val="21"/>
      <w:lang w:val="en-US" w:eastAsia="zh-CN" w:bidi="ar-SA"/>
    </w:rPr>
  </w:style>
  <w:style w:type="character" w:customStyle="1" w:styleId="2Char11">
    <w:name w:val="正文文本缩进 2 Char1"/>
    <w:uiPriority w:val="99"/>
    <w:qFormat/>
    <w:rPr>
      <w:rFonts w:ascii="Times New Roman" w:eastAsia="宋体"/>
      <w:kern w:val="2"/>
      <w:sz w:val="21"/>
      <w:szCs w:val="24"/>
    </w:rPr>
  </w:style>
  <w:style w:type="character" w:customStyle="1" w:styleId="Char9">
    <w:name w:val="页眉 Char"/>
    <w:link w:val="af3"/>
    <w:uiPriority w:val="99"/>
    <w:qFormat/>
    <w:rPr>
      <w:sz w:val="18"/>
      <w:szCs w:val="18"/>
    </w:rPr>
  </w:style>
  <w:style w:type="character" w:customStyle="1" w:styleId="msonormal0">
    <w:name w:val="msonormal"/>
    <w:qFormat/>
  </w:style>
  <w:style w:type="character" w:customStyle="1" w:styleId="120">
    <w:name w:val="标题 1 字符2"/>
    <w:uiPriority w:val="99"/>
    <w:qFormat/>
    <w:rPr>
      <w:rFonts w:eastAsia="宋体"/>
      <w:b/>
      <w:kern w:val="2"/>
      <w:sz w:val="24"/>
      <w:lang w:val="en-US" w:eastAsia="zh-CN" w:bidi="ar-SA"/>
    </w:rPr>
  </w:style>
  <w:style w:type="character" w:customStyle="1" w:styleId="3Char">
    <w:name w:val="标题 3 Char"/>
    <w:link w:val="31"/>
    <w:uiPriority w:val="9"/>
    <w:qFormat/>
    <w:rPr>
      <w:rFonts w:ascii="Times New Roman" w:eastAsia="宋体" w:hAnsi="Times New Roman" w:cs="Times New Roman"/>
      <w:b/>
      <w:bCs/>
      <w:sz w:val="24"/>
      <w:szCs w:val="24"/>
    </w:rPr>
  </w:style>
  <w:style w:type="character" w:customStyle="1" w:styleId="content1">
    <w:name w:val="content_1"/>
    <w:qFormat/>
  </w:style>
  <w:style w:type="character" w:customStyle="1" w:styleId="92">
    <w:name w:val="标题 9 字符2"/>
    <w:uiPriority w:val="99"/>
    <w:qFormat/>
    <w:rPr>
      <w:rFonts w:eastAsia="宋体"/>
      <w:kern w:val="2"/>
      <w:sz w:val="21"/>
      <w:lang w:val="en-US" w:eastAsia="zh-CN" w:bidi="ar-SA"/>
    </w:rPr>
  </w:style>
  <w:style w:type="character" w:customStyle="1" w:styleId="Char32">
    <w:name w:val="正文文本 Char3"/>
    <w:uiPriority w:val="99"/>
    <w:semiHidden/>
    <w:qFormat/>
    <w:rPr>
      <w:kern w:val="2"/>
      <w:sz w:val="21"/>
      <w:szCs w:val="24"/>
    </w:rPr>
  </w:style>
  <w:style w:type="character" w:customStyle="1" w:styleId="Char8">
    <w:name w:val="页脚 Char"/>
    <w:link w:val="af2"/>
    <w:uiPriority w:val="99"/>
    <w:qFormat/>
    <w:rPr>
      <w:sz w:val="18"/>
      <w:szCs w:val="18"/>
    </w:rPr>
  </w:style>
  <w:style w:type="character" w:customStyle="1" w:styleId="420">
    <w:name w:val="标题 4 字符2"/>
    <w:uiPriority w:val="99"/>
    <w:qFormat/>
    <w:rPr>
      <w:rFonts w:eastAsia="宋体"/>
      <w:kern w:val="2"/>
      <w:sz w:val="22"/>
      <w:lang w:val="en-US" w:eastAsia="zh-CN" w:bidi="ar-SA"/>
    </w:rPr>
  </w:style>
  <w:style w:type="character" w:customStyle="1" w:styleId="6Char">
    <w:name w:val="标题 6 Char"/>
    <w:link w:val="6"/>
    <w:uiPriority w:val="99"/>
    <w:qFormat/>
    <w:rPr>
      <w:rFonts w:ascii="Times New Roman" w:eastAsia="楷体_GB2312" w:hAnsi="Times New Roman" w:cs="Times New Roman"/>
      <w:bCs/>
      <w:sz w:val="24"/>
      <w:szCs w:val="24"/>
    </w:rPr>
  </w:style>
  <w:style w:type="character" w:customStyle="1" w:styleId="2a">
    <w:name w:val="尾注文本 字符2"/>
    <w:uiPriority w:val="99"/>
    <w:qFormat/>
    <w:rPr>
      <w:rFonts w:eastAsia="宋体"/>
      <w:kern w:val="22"/>
      <w:sz w:val="21"/>
      <w:szCs w:val="18"/>
    </w:rPr>
  </w:style>
  <w:style w:type="character" w:customStyle="1" w:styleId="Char13">
    <w:name w:val="页脚 Char1"/>
    <w:uiPriority w:val="99"/>
    <w:qFormat/>
    <w:rPr>
      <w:sz w:val="18"/>
      <w:szCs w:val="18"/>
    </w:rPr>
  </w:style>
  <w:style w:type="character" w:customStyle="1" w:styleId="311">
    <w:name w:val="标题 3 字符1"/>
    <w:uiPriority w:val="9"/>
    <w:qFormat/>
    <w:rPr>
      <w:rFonts w:ascii="Times New Roman" w:eastAsia="宋体" w:hAnsi="Times New Roman" w:cs="Times New Roman"/>
      <w:i/>
      <w:kern w:val="2"/>
      <w:szCs w:val="20"/>
      <w:lang w:val="en-US"/>
    </w:rPr>
  </w:style>
  <w:style w:type="character" w:customStyle="1" w:styleId="1Char1">
    <w:name w:val="标题 1 Char1"/>
    <w:qFormat/>
    <w:rPr>
      <w:rFonts w:eastAsia="宋体" w:cs="Times New Roman"/>
      <w:b/>
      <w:bCs/>
      <w:kern w:val="44"/>
      <w:sz w:val="44"/>
      <w:szCs w:val="44"/>
    </w:rPr>
  </w:style>
  <w:style w:type="character" w:customStyle="1" w:styleId="fontstyle21">
    <w:name w:val="fontstyle21"/>
    <w:qFormat/>
    <w:rPr>
      <w:rFonts w:ascii="Arial" w:hAnsi="Arial" w:cs="Arial" w:hint="default"/>
      <w:color w:val="000000"/>
      <w:sz w:val="22"/>
      <w:szCs w:val="22"/>
    </w:rPr>
  </w:style>
  <w:style w:type="character" w:customStyle="1" w:styleId="3Char10">
    <w:name w:val="标题 3 Char1"/>
    <w:uiPriority w:val="9"/>
    <w:qFormat/>
    <w:rPr>
      <w:rFonts w:ascii="Calibri" w:eastAsia="宋体" w:hAnsi="Calibri"/>
      <w:b/>
      <w:bCs/>
      <w:kern w:val="2"/>
      <w:sz w:val="32"/>
      <w:szCs w:val="32"/>
    </w:rPr>
  </w:style>
  <w:style w:type="character" w:customStyle="1" w:styleId="affe">
    <w:name w:val="正文文本缩进 字符"/>
    <w:uiPriority w:val="39"/>
    <w:qFormat/>
    <w:rPr>
      <w:rFonts w:ascii="Times New Roman" w:eastAsia="宋体" w:hAnsi="Times New Roman" w:cs="Times New Roman"/>
      <w:szCs w:val="24"/>
    </w:rPr>
  </w:style>
  <w:style w:type="character" w:customStyle="1" w:styleId="Char33">
    <w:name w:val="批注文字 Char3"/>
    <w:qFormat/>
    <w:rPr>
      <w:rFonts w:ascii="Times New Roman" w:eastAsia="宋体"/>
      <w:kern w:val="2"/>
      <w:sz w:val="21"/>
      <w:szCs w:val="24"/>
    </w:rPr>
  </w:style>
  <w:style w:type="character" w:customStyle="1" w:styleId="17">
    <w:name w:val="文档结构图 字符1"/>
    <w:uiPriority w:val="99"/>
    <w:qFormat/>
    <w:rPr>
      <w:rFonts w:ascii="Tahoma" w:eastAsia="宋体" w:hAnsi="Tahoma" w:cs="Times New Roman"/>
      <w:kern w:val="2"/>
      <w:sz w:val="16"/>
      <w:szCs w:val="16"/>
      <w:lang w:val="en-US"/>
    </w:rPr>
  </w:style>
  <w:style w:type="character" w:customStyle="1" w:styleId="apple-converted-space">
    <w:name w:val="apple-converted-space"/>
    <w:basedOn w:val="a1"/>
    <w:qFormat/>
  </w:style>
  <w:style w:type="character" w:customStyle="1" w:styleId="style21">
    <w:name w:val="style21"/>
    <w:qFormat/>
    <w:rPr>
      <w:sz w:val="18"/>
      <w:szCs w:val="18"/>
    </w:rPr>
  </w:style>
  <w:style w:type="character" w:customStyle="1" w:styleId="510">
    <w:name w:val="标题 5 字符1"/>
    <w:uiPriority w:val="99"/>
    <w:qFormat/>
    <w:rPr>
      <w:rFonts w:ascii="Times New Roman" w:eastAsia="宋体" w:hAnsi="Times New Roman" w:cs="Times New Roman"/>
      <w:kern w:val="2"/>
      <w:sz w:val="21"/>
      <w:szCs w:val="20"/>
      <w:lang w:val="en-US"/>
    </w:rPr>
  </w:style>
  <w:style w:type="character" w:customStyle="1" w:styleId="Char14">
    <w:name w:val="脚注文本 Char1"/>
    <w:qFormat/>
    <w:rPr>
      <w:rFonts w:ascii="Times New Roman" w:eastAsia="宋体" w:hAnsi="Times New Roman" w:cs="Times New Roman"/>
      <w:sz w:val="18"/>
      <w:szCs w:val="18"/>
    </w:rPr>
  </w:style>
  <w:style w:type="character" w:customStyle="1" w:styleId="312">
    <w:name w:val="正文文本 3 字符1"/>
    <w:qFormat/>
    <w:rPr>
      <w:rFonts w:ascii="Times New Roman" w:eastAsia="宋体" w:hAnsi="Times New Roman" w:cs="Times New Roman"/>
      <w:kern w:val="2"/>
      <w:sz w:val="16"/>
      <w:szCs w:val="16"/>
      <w:lang w:val="en-US"/>
    </w:rPr>
  </w:style>
  <w:style w:type="character" w:customStyle="1" w:styleId="Char15">
    <w:name w:val="批注框文本 Char1"/>
    <w:uiPriority w:val="99"/>
    <w:qFormat/>
    <w:rPr>
      <w:rFonts w:ascii="Calibri" w:eastAsia="宋体" w:hAnsi="Calibri"/>
      <w:kern w:val="2"/>
      <w:sz w:val="18"/>
      <w:szCs w:val="18"/>
    </w:rPr>
  </w:style>
  <w:style w:type="character" w:customStyle="1" w:styleId="HTMLChar">
    <w:name w:val="HTML 预设格式 Char"/>
    <w:link w:val="HTML"/>
    <w:uiPriority w:val="99"/>
    <w:qFormat/>
    <w:rPr>
      <w:rFonts w:ascii="宋体" w:hAnsi="宋体" w:cs="宋体"/>
      <w:sz w:val="24"/>
      <w:szCs w:val="24"/>
    </w:rPr>
  </w:style>
  <w:style w:type="character" w:customStyle="1" w:styleId="5Char1">
    <w:name w:val="标题 5 Char1"/>
    <w:qFormat/>
    <w:rPr>
      <w:rFonts w:ascii="Calibri" w:eastAsia="宋体" w:hAnsi="Calibri"/>
      <w:b/>
      <w:bCs/>
      <w:kern w:val="2"/>
      <w:sz w:val="28"/>
      <w:szCs w:val="28"/>
    </w:rPr>
  </w:style>
  <w:style w:type="character" w:customStyle="1" w:styleId="ReportTextCharChar">
    <w:name w:val="Report Text Char Char"/>
    <w:link w:val="ReportText"/>
    <w:qFormat/>
    <w:rPr>
      <w:rFonts w:eastAsia="方正楷体_GBK"/>
      <w:sz w:val="24"/>
      <w:szCs w:val="24"/>
      <w:lang w:val="en-GB" w:eastAsia="en-US"/>
    </w:rPr>
  </w:style>
  <w:style w:type="paragraph" w:customStyle="1" w:styleId="ReportText">
    <w:name w:val="Report Text"/>
    <w:basedOn w:val="a0"/>
    <w:link w:val="ReportTextCharChar"/>
    <w:qFormat/>
    <w:pPr>
      <w:widowControl/>
      <w:overflowPunct w:val="0"/>
      <w:autoSpaceDE w:val="0"/>
      <w:autoSpaceDN w:val="0"/>
      <w:adjustRightInd w:val="0"/>
      <w:spacing w:before="130" w:line="260" w:lineRule="atLeast"/>
      <w:ind w:left="20"/>
      <w:textAlignment w:val="baseline"/>
    </w:pPr>
    <w:rPr>
      <w:rFonts w:ascii="Calibri" w:eastAsia="方正楷体_GBK" w:hAnsi="Calibri"/>
      <w:kern w:val="0"/>
      <w:sz w:val="24"/>
      <w:lang w:val="en-GB" w:eastAsia="en-US"/>
    </w:rPr>
  </w:style>
  <w:style w:type="character" w:customStyle="1" w:styleId="afff">
    <w:name w:val="页眉 字符"/>
    <w:uiPriority w:val="99"/>
    <w:qFormat/>
    <w:rPr>
      <w:rFonts w:ascii="Times New Roman" w:eastAsia="宋体" w:hAnsi="Times New Roman" w:cs="Times New Roman"/>
      <w:kern w:val="2"/>
      <w:sz w:val="18"/>
      <w:szCs w:val="18"/>
      <w:lang w:val="en-US"/>
    </w:rPr>
  </w:style>
  <w:style w:type="character" w:customStyle="1" w:styleId="7Char1">
    <w:name w:val="标题 7 Char1"/>
    <w:uiPriority w:val="9"/>
    <w:qFormat/>
    <w:rPr>
      <w:rFonts w:eastAsia="宋体" w:cs="Times New Roman"/>
      <w:b/>
      <w:bCs/>
      <w:kern w:val="2"/>
      <w:sz w:val="24"/>
      <w:szCs w:val="24"/>
    </w:rPr>
  </w:style>
  <w:style w:type="character" w:customStyle="1" w:styleId="39">
    <w:name w:val="标题 3 字符"/>
    <w:uiPriority w:val="9"/>
    <w:qFormat/>
    <w:rPr>
      <w:rFonts w:ascii="Times New Roman" w:eastAsia="宋体" w:hAnsi="Times New Roman" w:cs="Times New Roman"/>
      <w:b/>
      <w:bCs/>
      <w:sz w:val="32"/>
      <w:szCs w:val="32"/>
    </w:rPr>
  </w:style>
  <w:style w:type="character" w:customStyle="1" w:styleId="18">
    <w:name w:val="页脚 字符1"/>
    <w:uiPriority w:val="99"/>
    <w:qFormat/>
    <w:rPr>
      <w:rFonts w:ascii="Times New Roman" w:eastAsia="宋体" w:hAnsi="Times New Roman" w:cs="Times New Roman"/>
      <w:kern w:val="2"/>
      <w:sz w:val="18"/>
      <w:szCs w:val="18"/>
      <w:lang w:val="en-US"/>
    </w:rPr>
  </w:style>
  <w:style w:type="character" w:customStyle="1" w:styleId="19">
    <w:name w:val="纯文本 字符1"/>
    <w:uiPriority w:val="99"/>
    <w:qFormat/>
    <w:rPr>
      <w:rFonts w:ascii="Consolas" w:eastAsia="宋体" w:hAnsi="Consolas" w:cs="Times New Roman"/>
      <w:sz w:val="21"/>
      <w:szCs w:val="21"/>
      <w:lang w:val="en-US"/>
    </w:rPr>
  </w:style>
  <w:style w:type="character" w:customStyle="1" w:styleId="Afff0">
    <w:name w:val="无 A"/>
    <w:qFormat/>
    <w:rPr>
      <w:lang w:val="zh-TW" w:eastAsia="zh-TW"/>
    </w:rPr>
  </w:style>
  <w:style w:type="character" w:customStyle="1" w:styleId="CharChar0">
    <w:name w:val="募集正文 Char Char"/>
    <w:link w:val="afff1"/>
    <w:qFormat/>
    <w:rPr>
      <w:rFonts w:ascii="楷体_GB2312" w:eastAsia="楷体_GB2312"/>
      <w:b/>
      <w:color w:val="000000"/>
      <w:sz w:val="24"/>
    </w:rPr>
  </w:style>
  <w:style w:type="paragraph" w:customStyle="1" w:styleId="afff1">
    <w:name w:val="募集正文"/>
    <w:basedOn w:val="a5"/>
    <w:link w:val="CharChar0"/>
    <w:qFormat/>
    <w:pPr>
      <w:spacing w:line="288" w:lineRule="auto"/>
      <w:ind w:firstLine="0"/>
    </w:pPr>
    <w:rPr>
      <w:rFonts w:ascii="楷体_GB2312" w:eastAsia="楷体_GB2312" w:hAnsi="Calibri"/>
      <w:b/>
      <w:color w:val="000000"/>
      <w:kern w:val="0"/>
      <w:sz w:val="24"/>
      <w:szCs w:val="20"/>
    </w:rPr>
  </w:style>
  <w:style w:type="character" w:customStyle="1" w:styleId="2Char3">
    <w:name w:val="正文文本缩进 2 Char3"/>
    <w:uiPriority w:val="99"/>
    <w:semiHidden/>
    <w:qFormat/>
    <w:rPr>
      <w:rFonts w:ascii="Times New Roman" w:hAnsi="Times New Roman"/>
      <w:kern w:val="2"/>
      <w:sz w:val="21"/>
      <w:szCs w:val="24"/>
    </w:rPr>
  </w:style>
  <w:style w:type="character" w:customStyle="1" w:styleId="MainCharChar">
    <w:name w:val="Main Char Char"/>
    <w:link w:val="Main"/>
    <w:qFormat/>
    <w:rPr>
      <w:rFonts w:eastAsia="方正楷体_GBK"/>
      <w:sz w:val="24"/>
      <w:lang w:val="en-GB" w:eastAsia="en-US"/>
    </w:rPr>
  </w:style>
  <w:style w:type="paragraph" w:customStyle="1" w:styleId="Main">
    <w:name w:val="Main"/>
    <w:basedOn w:val="a0"/>
    <w:link w:val="MainCharChar"/>
    <w:qFormat/>
    <w:pPr>
      <w:widowControl/>
      <w:tabs>
        <w:tab w:val="left" w:pos="440"/>
        <w:tab w:val="left" w:pos="900"/>
        <w:tab w:val="left" w:pos="1340"/>
      </w:tabs>
      <w:overflowPunct w:val="0"/>
      <w:autoSpaceDE w:val="0"/>
      <w:autoSpaceDN w:val="0"/>
      <w:adjustRightInd w:val="0"/>
      <w:ind w:right="18"/>
      <w:jc w:val="left"/>
      <w:textAlignment w:val="baseline"/>
    </w:pPr>
    <w:rPr>
      <w:rFonts w:ascii="Calibri" w:eastAsia="方正楷体_GBK" w:hAnsi="Calibri"/>
      <w:kern w:val="0"/>
      <w:sz w:val="24"/>
      <w:szCs w:val="20"/>
      <w:lang w:val="en-GB" w:eastAsia="en-US"/>
    </w:rPr>
  </w:style>
  <w:style w:type="character" w:customStyle="1" w:styleId="82">
    <w:name w:val="标题 8 字符2"/>
    <w:uiPriority w:val="99"/>
    <w:qFormat/>
    <w:rPr>
      <w:rFonts w:eastAsia="宋体"/>
      <w:kern w:val="2"/>
      <w:sz w:val="21"/>
      <w:lang w:val="en-US" w:eastAsia="zh-CN" w:bidi="ar-SA"/>
    </w:rPr>
  </w:style>
  <w:style w:type="character" w:customStyle="1" w:styleId="2b">
    <w:name w:val="批注文字 字符2"/>
    <w:uiPriority w:val="99"/>
    <w:qFormat/>
    <w:rPr>
      <w:rFonts w:eastAsia="宋体"/>
      <w:kern w:val="2"/>
      <w:lang w:val="en-US" w:eastAsia="zh-CN" w:bidi="ar-SA"/>
    </w:rPr>
  </w:style>
  <w:style w:type="character" w:customStyle="1" w:styleId="Char5">
    <w:name w:val="批注文字 Char5"/>
    <w:basedOn w:val="a1"/>
    <w:link w:val="a9"/>
    <w:uiPriority w:val="99"/>
    <w:qFormat/>
  </w:style>
  <w:style w:type="character" w:customStyle="1" w:styleId="Char22">
    <w:name w:val="正文文本 Char2"/>
    <w:qFormat/>
    <w:rPr>
      <w:rFonts w:ascii="Times New Roman" w:eastAsia="宋体"/>
      <w:kern w:val="2"/>
      <w:sz w:val="21"/>
      <w:szCs w:val="24"/>
    </w:rPr>
  </w:style>
  <w:style w:type="character" w:customStyle="1" w:styleId="Char23">
    <w:name w:val="批注框文本 Char2"/>
    <w:qFormat/>
    <w:rPr>
      <w:rFonts w:ascii="Times New Roman" w:eastAsia="宋体"/>
      <w:kern w:val="2"/>
      <w:sz w:val="18"/>
      <w:szCs w:val="18"/>
    </w:rPr>
  </w:style>
  <w:style w:type="character" w:customStyle="1" w:styleId="2Char12">
    <w:name w:val="正文文本 2 Char1"/>
    <w:uiPriority w:val="99"/>
    <w:qFormat/>
    <w:rPr>
      <w:rFonts w:ascii="Times New Roman" w:eastAsia="宋体"/>
      <w:kern w:val="2"/>
      <w:sz w:val="21"/>
      <w:szCs w:val="24"/>
    </w:rPr>
  </w:style>
  <w:style w:type="character" w:customStyle="1" w:styleId="Chare">
    <w:name w:val="批注主题 Char"/>
    <w:link w:val="af9"/>
    <w:uiPriority w:val="99"/>
    <w:qFormat/>
    <w:rPr>
      <w:b/>
      <w:bCs/>
    </w:rPr>
  </w:style>
  <w:style w:type="character" w:customStyle="1" w:styleId="Char34">
    <w:name w:val="批注主题 Char3"/>
    <w:uiPriority w:val="99"/>
    <w:semiHidden/>
    <w:qFormat/>
    <w:rPr>
      <w:b/>
      <w:bCs/>
      <w:kern w:val="2"/>
      <w:sz w:val="21"/>
      <w:szCs w:val="24"/>
    </w:rPr>
  </w:style>
  <w:style w:type="character" w:customStyle="1" w:styleId="5Char">
    <w:name w:val="标题 5 Char"/>
    <w:link w:val="51"/>
    <w:uiPriority w:val="99"/>
    <w:qFormat/>
    <w:rPr>
      <w:rFonts w:ascii="Times New Roman" w:eastAsia="宋体" w:hAnsi="Times New Roman" w:cs="Times New Roman"/>
      <w:bCs/>
      <w:sz w:val="24"/>
      <w:szCs w:val="24"/>
    </w:rPr>
  </w:style>
  <w:style w:type="character" w:customStyle="1" w:styleId="5CharChar">
    <w:name w:val="标题 5 Char Char"/>
    <w:link w:val="511"/>
    <w:qFormat/>
    <w:rPr>
      <w:rFonts w:ascii="Times New Roman"/>
      <w:b/>
      <w:bCs/>
      <w:kern w:val="2"/>
      <w:sz w:val="28"/>
      <w:szCs w:val="28"/>
    </w:rPr>
  </w:style>
  <w:style w:type="paragraph" w:customStyle="1" w:styleId="511">
    <w:name w:val="标题 51"/>
    <w:basedOn w:val="a0"/>
    <w:link w:val="5CharChar"/>
    <w:qFormat/>
    <w:pPr>
      <w:widowControl/>
    </w:pPr>
    <w:rPr>
      <w:rFonts w:hAnsi="Calibri"/>
      <w:b/>
      <w:bCs/>
      <w:sz w:val="28"/>
      <w:szCs w:val="28"/>
    </w:rPr>
  </w:style>
  <w:style w:type="character" w:customStyle="1" w:styleId="2Char2">
    <w:name w:val="正文文本缩进 2 Char2"/>
    <w:qFormat/>
    <w:rPr>
      <w:rFonts w:ascii="Times New Roman" w:eastAsia="宋体"/>
      <w:kern w:val="2"/>
      <w:sz w:val="21"/>
      <w:szCs w:val="24"/>
    </w:rPr>
  </w:style>
  <w:style w:type="character" w:customStyle="1" w:styleId="Char16">
    <w:name w:val="普通(网站) Char1"/>
    <w:uiPriority w:val="99"/>
    <w:semiHidden/>
    <w:qFormat/>
    <w:locked/>
    <w:rPr>
      <w:sz w:val="18"/>
      <w:szCs w:val="18"/>
    </w:rPr>
  </w:style>
  <w:style w:type="character" w:customStyle="1" w:styleId="font11">
    <w:name w:val="font11"/>
    <w:qFormat/>
    <w:rPr>
      <w:rFonts w:ascii="Times New Roman" w:eastAsia="宋体" w:hAnsi="Times New Roman" w:cs="Times New Roman" w:hint="default"/>
      <w:b/>
      <w:color w:val="000000"/>
      <w:sz w:val="21"/>
      <w:szCs w:val="21"/>
    </w:rPr>
  </w:style>
  <w:style w:type="character" w:customStyle="1" w:styleId="afff2">
    <w:name w:val="页脚 字符"/>
    <w:uiPriority w:val="99"/>
    <w:qFormat/>
    <w:rPr>
      <w:rFonts w:ascii="Times New Roman" w:eastAsia="宋体" w:hAnsi="Times New Roman" w:cs="Times New Roman"/>
      <w:kern w:val="2"/>
      <w:sz w:val="18"/>
      <w:szCs w:val="18"/>
      <w:lang w:val="en-US"/>
    </w:rPr>
  </w:style>
  <w:style w:type="character" w:customStyle="1" w:styleId="Char17">
    <w:name w:val="页眉 Char1"/>
    <w:uiPriority w:val="99"/>
    <w:qFormat/>
    <w:rPr>
      <w:sz w:val="18"/>
      <w:szCs w:val="18"/>
    </w:rPr>
  </w:style>
  <w:style w:type="character" w:customStyle="1" w:styleId="HTML0">
    <w:name w:val="HTML 预设格式 字符"/>
    <w:uiPriority w:val="99"/>
    <w:semiHidden/>
    <w:qFormat/>
    <w:rPr>
      <w:rFonts w:ascii="Courier New" w:eastAsia="宋体" w:hAnsi="Courier New" w:cs="Courier New"/>
      <w:sz w:val="20"/>
      <w:szCs w:val="20"/>
    </w:rPr>
  </w:style>
  <w:style w:type="character" w:customStyle="1" w:styleId="TableTextCharChar">
    <w:name w:val="Table Text Char Char"/>
    <w:link w:val="TableText"/>
    <w:qFormat/>
    <w:rPr>
      <w:snapToGrid w:val="0"/>
      <w:color w:val="000000"/>
      <w:kern w:val="2"/>
      <w:sz w:val="22"/>
      <w:szCs w:val="22"/>
      <w:lang w:val="en-US" w:eastAsia="en-US" w:bidi="ar-SA"/>
    </w:rPr>
  </w:style>
  <w:style w:type="paragraph" w:customStyle="1" w:styleId="TableText">
    <w:name w:val="Table Text"/>
    <w:link w:val="TableTextCharChar"/>
    <w:qFormat/>
    <w:pPr>
      <w:jc w:val="center"/>
    </w:pPr>
    <w:rPr>
      <w:snapToGrid w:val="0"/>
      <w:color w:val="000000"/>
      <w:kern w:val="2"/>
      <w:sz w:val="22"/>
      <w:szCs w:val="22"/>
      <w:lang w:eastAsia="en-US"/>
    </w:rPr>
  </w:style>
  <w:style w:type="character" w:customStyle="1" w:styleId="93">
    <w:name w:val="标题 9 字符"/>
    <w:uiPriority w:val="99"/>
    <w:qFormat/>
    <w:rPr>
      <w:rFonts w:ascii="等线 Light" w:eastAsia="等线 Light" w:hAnsi="等线 Light" w:cs="Times New Roman"/>
      <w:szCs w:val="21"/>
    </w:rPr>
  </w:style>
  <w:style w:type="character" w:customStyle="1" w:styleId="ReportTextChar">
    <w:name w:val="Report Text Char"/>
    <w:qFormat/>
    <w:rPr>
      <w:rFonts w:eastAsia="方正楷体_GBK"/>
      <w:sz w:val="24"/>
      <w:szCs w:val="24"/>
      <w:lang w:val="en-GB" w:eastAsia="en-US"/>
    </w:rPr>
  </w:style>
  <w:style w:type="character" w:styleId="afff3">
    <w:name w:val="Placeholder Text"/>
    <w:uiPriority w:val="99"/>
    <w:semiHidden/>
    <w:qFormat/>
    <w:rPr>
      <w:color w:val="808080"/>
    </w:rPr>
  </w:style>
  <w:style w:type="character" w:customStyle="1" w:styleId="1a">
    <w:name w:val="尾注文本 字符1"/>
    <w:uiPriority w:val="99"/>
    <w:semiHidden/>
    <w:qFormat/>
    <w:rPr>
      <w:rFonts w:ascii="Times New Roman" w:hAnsi="Times New Roman"/>
      <w:kern w:val="22"/>
      <w:sz w:val="21"/>
      <w:szCs w:val="18"/>
    </w:rPr>
  </w:style>
  <w:style w:type="character" w:customStyle="1" w:styleId="3Char11">
    <w:name w:val="正文文本 3 Char1"/>
    <w:uiPriority w:val="99"/>
    <w:qFormat/>
    <w:rPr>
      <w:rFonts w:ascii="Times New Roman" w:eastAsia="宋体"/>
      <w:kern w:val="2"/>
      <w:sz w:val="16"/>
      <w:szCs w:val="16"/>
    </w:rPr>
  </w:style>
  <w:style w:type="character" w:customStyle="1" w:styleId="Charb">
    <w:name w:val="脚注文本 Char"/>
    <w:link w:val="af6"/>
    <w:uiPriority w:val="39"/>
    <w:qFormat/>
    <w:rPr>
      <w:rFonts w:ascii="Arial" w:eastAsia="宋体" w:hAnsi="Arial" w:cs="Times New Roman"/>
      <w:kern w:val="0"/>
      <w:sz w:val="18"/>
      <w:szCs w:val="18"/>
      <w:lang w:eastAsia="en-US"/>
    </w:rPr>
  </w:style>
  <w:style w:type="character" w:customStyle="1" w:styleId="Char">
    <w:name w:val="文档结构图 Char"/>
    <w:link w:val="a8"/>
    <w:uiPriority w:val="99"/>
    <w:qFormat/>
    <w:rPr>
      <w:rFonts w:ascii="Times New Roman" w:hAnsi="Times New Roman"/>
      <w:kern w:val="2"/>
      <w:sz w:val="21"/>
      <w:szCs w:val="24"/>
      <w:shd w:val="clear" w:color="auto" w:fill="000080"/>
    </w:rPr>
  </w:style>
  <w:style w:type="character" w:customStyle="1" w:styleId="3CharChar0">
    <w:name w:val="3一后内容 Char Char"/>
    <w:link w:val="3a"/>
    <w:qFormat/>
    <w:rPr>
      <w:rFonts w:ascii="仿宋_GB2312" w:eastAsia="仿宋_GB2312" w:hAnsi="宋体" w:cs="Times New Roman"/>
      <w:color w:val="000000"/>
      <w:sz w:val="28"/>
      <w:szCs w:val="24"/>
    </w:rPr>
  </w:style>
  <w:style w:type="paragraph" w:customStyle="1" w:styleId="3a">
    <w:name w:val="3一后内容"/>
    <w:basedOn w:val="ab"/>
    <w:link w:val="3CharChar0"/>
    <w:qFormat/>
    <w:pPr>
      <w:spacing w:after="0" w:line="480" w:lineRule="exact"/>
      <w:ind w:firstLine="555"/>
    </w:pPr>
    <w:rPr>
      <w:rFonts w:ascii="仿宋_GB2312" w:eastAsia="仿宋_GB2312" w:hAnsi="宋体"/>
      <w:color w:val="000000"/>
      <w:sz w:val="28"/>
    </w:rPr>
  </w:style>
  <w:style w:type="character" w:customStyle="1" w:styleId="Char24">
    <w:name w:val="脚注文本 Char2"/>
    <w:qFormat/>
    <w:rPr>
      <w:rFonts w:ascii="Times New Roman" w:eastAsia="宋体"/>
      <w:kern w:val="2"/>
      <w:sz w:val="18"/>
      <w:szCs w:val="18"/>
    </w:rPr>
  </w:style>
  <w:style w:type="character" w:customStyle="1" w:styleId="Char7">
    <w:name w:val="批注框文本 Char"/>
    <w:link w:val="af1"/>
    <w:uiPriority w:val="99"/>
    <w:qFormat/>
    <w:rPr>
      <w:sz w:val="18"/>
      <w:szCs w:val="18"/>
    </w:rPr>
  </w:style>
  <w:style w:type="character" w:customStyle="1" w:styleId="321">
    <w:name w:val="正文文本 3 字符2"/>
    <w:uiPriority w:val="99"/>
    <w:qFormat/>
    <w:rPr>
      <w:rFonts w:eastAsia="宋体"/>
      <w:kern w:val="22"/>
      <w:sz w:val="16"/>
      <w:szCs w:val="16"/>
      <w:lang w:val="en-US" w:eastAsia="zh-CN" w:bidi="ar-SA"/>
    </w:rPr>
  </w:style>
  <w:style w:type="character" w:customStyle="1" w:styleId="Char35">
    <w:name w:val="纯文本 Char3"/>
    <w:uiPriority w:val="99"/>
    <w:semiHidden/>
    <w:qFormat/>
    <w:rPr>
      <w:rFonts w:ascii="宋体" w:hAnsi="Courier New" w:cs="Courier New"/>
      <w:kern w:val="2"/>
      <w:sz w:val="21"/>
      <w:szCs w:val="21"/>
    </w:rPr>
  </w:style>
  <w:style w:type="character" w:customStyle="1" w:styleId="4CharChar">
    <w:name w:val="标题 4 Char Char"/>
    <w:link w:val="411"/>
    <w:qFormat/>
    <w:rPr>
      <w:rFonts w:ascii="Cambria" w:hAnsi="Cambria"/>
      <w:b/>
      <w:bCs/>
      <w:kern w:val="2"/>
      <w:sz w:val="28"/>
      <w:szCs w:val="28"/>
    </w:rPr>
  </w:style>
  <w:style w:type="paragraph" w:customStyle="1" w:styleId="411">
    <w:name w:val="标题 41"/>
    <w:basedOn w:val="a0"/>
    <w:link w:val="4CharChar"/>
    <w:qFormat/>
    <w:pPr>
      <w:widowControl/>
    </w:pPr>
    <w:rPr>
      <w:rFonts w:ascii="Cambria" w:hAnsi="Cambria"/>
      <w:b/>
      <w:bCs/>
      <w:sz w:val="28"/>
      <w:szCs w:val="28"/>
    </w:rPr>
  </w:style>
  <w:style w:type="character" w:customStyle="1" w:styleId="Char25">
    <w:name w:val="日期 Char2"/>
    <w:qFormat/>
    <w:rPr>
      <w:rFonts w:ascii="Times New Roman" w:eastAsia="宋体"/>
      <w:kern w:val="2"/>
      <w:sz w:val="21"/>
      <w:szCs w:val="24"/>
    </w:rPr>
  </w:style>
  <w:style w:type="character" w:customStyle="1" w:styleId="Charf">
    <w:name w:val="正文首行缩进 Char"/>
    <w:link w:val="afa"/>
    <w:uiPriority w:val="39"/>
    <w:qFormat/>
    <w:rPr>
      <w:rFonts w:ascii="Times New Roman" w:eastAsia="宋体" w:hAnsi="Times New Roman" w:cs="Times New Roman"/>
      <w:kern w:val="2"/>
      <w:sz w:val="21"/>
      <w:szCs w:val="24"/>
    </w:rPr>
  </w:style>
  <w:style w:type="character" w:customStyle="1" w:styleId="Char41">
    <w:name w:val="页脚 Char4"/>
    <w:uiPriority w:val="99"/>
    <w:qFormat/>
    <w:rPr>
      <w:sz w:val="18"/>
      <w:szCs w:val="18"/>
    </w:rPr>
  </w:style>
  <w:style w:type="character" w:customStyle="1" w:styleId="Char18">
    <w:name w:val="批注文字 Char1"/>
    <w:basedOn w:val="a1"/>
    <w:uiPriority w:val="99"/>
    <w:qFormat/>
  </w:style>
  <w:style w:type="character" w:customStyle="1" w:styleId="43">
    <w:name w:val="标题 4 字符"/>
    <w:uiPriority w:val="99"/>
    <w:qFormat/>
    <w:rPr>
      <w:rFonts w:ascii="等线 Light" w:eastAsia="等线 Light" w:hAnsi="等线 Light" w:cs="Times New Roman"/>
      <w:b/>
      <w:bCs/>
      <w:sz w:val="28"/>
      <w:szCs w:val="28"/>
    </w:rPr>
  </w:style>
  <w:style w:type="character" w:customStyle="1" w:styleId="afff4">
    <w:name w:val="纯文本 字符"/>
    <w:uiPriority w:val="39"/>
    <w:qFormat/>
    <w:rPr>
      <w:rFonts w:ascii="等线" w:hAnsi="Courier New" w:cs="Courier New"/>
      <w:szCs w:val="24"/>
    </w:rPr>
  </w:style>
  <w:style w:type="character" w:customStyle="1" w:styleId="2c">
    <w:name w:val="页脚 字符2"/>
    <w:uiPriority w:val="99"/>
    <w:qFormat/>
    <w:rPr>
      <w:rFonts w:eastAsia="宋体"/>
      <w:kern w:val="2"/>
      <w:sz w:val="18"/>
      <w:szCs w:val="18"/>
    </w:rPr>
  </w:style>
  <w:style w:type="character" w:customStyle="1" w:styleId="2d">
    <w:name w:val="批注引用2"/>
    <w:qFormat/>
    <w:rPr>
      <w:sz w:val="21"/>
      <w:szCs w:val="21"/>
    </w:rPr>
  </w:style>
  <w:style w:type="character" w:customStyle="1" w:styleId="Reset2Char">
    <w:name w:val="Reset 标题 2 Char"/>
    <w:qFormat/>
    <w:rPr>
      <w:rFonts w:ascii="黑体" w:eastAsia="黑体"/>
      <w:b/>
      <w:kern w:val="44"/>
      <w:sz w:val="32"/>
      <w:szCs w:val="32"/>
      <w:lang w:val="en-US" w:eastAsia="zh-CN" w:bidi="ar-SA"/>
    </w:rPr>
  </w:style>
  <w:style w:type="character" w:customStyle="1" w:styleId="2e">
    <w:name w:val="脚注文本 字符2"/>
    <w:qFormat/>
    <w:rPr>
      <w:rFonts w:eastAsia="宋体"/>
    </w:rPr>
  </w:style>
  <w:style w:type="character" w:customStyle="1" w:styleId="4Char">
    <w:name w:val="标题 4 Char"/>
    <w:link w:val="41"/>
    <w:uiPriority w:val="99"/>
    <w:qFormat/>
    <w:rPr>
      <w:rFonts w:ascii="Times New Roman" w:eastAsia="宋体" w:hAnsi="Times New Roman" w:cs="Times New Roman"/>
      <w:bCs/>
      <w:sz w:val="24"/>
      <w:szCs w:val="24"/>
    </w:rPr>
  </w:style>
  <w:style w:type="character" w:customStyle="1" w:styleId="Char4">
    <w:name w:val="正文文本 Char4"/>
    <w:link w:val="ab"/>
    <w:qFormat/>
    <w:rPr>
      <w:rFonts w:ascii="Times New Roman" w:eastAsia="宋体" w:hAnsi="Times New Roman" w:cs="Times New Roman"/>
      <w:szCs w:val="24"/>
    </w:rPr>
  </w:style>
  <w:style w:type="character" w:customStyle="1" w:styleId="110">
    <w:name w:val="标题 1 字符1"/>
    <w:uiPriority w:val="99"/>
    <w:qFormat/>
    <w:rPr>
      <w:rFonts w:ascii="Times New Roman" w:eastAsia="宋体" w:hAnsi="Times New Roman" w:cs="Times New Roman"/>
      <w:b/>
      <w:kern w:val="2"/>
      <w:sz w:val="24"/>
      <w:szCs w:val="20"/>
      <w:lang w:val="en-US"/>
    </w:rPr>
  </w:style>
  <w:style w:type="character" w:customStyle="1" w:styleId="83">
    <w:name w:val="标题 8 字符"/>
    <w:uiPriority w:val="99"/>
    <w:qFormat/>
    <w:rPr>
      <w:rFonts w:ascii="等线 Light" w:eastAsia="等线 Light" w:hAnsi="等线 Light" w:cs="Times New Roman"/>
      <w:sz w:val="24"/>
      <w:szCs w:val="24"/>
    </w:rPr>
  </w:style>
  <w:style w:type="character" w:customStyle="1" w:styleId="Charc">
    <w:name w:val="普通(网站) Char"/>
    <w:link w:val="af7"/>
    <w:uiPriority w:val="39"/>
    <w:qFormat/>
    <w:locked/>
    <w:rPr>
      <w:rFonts w:ascii="宋体" w:eastAsia="宋体" w:hAnsi="宋体" w:cs="宋体"/>
      <w:kern w:val="0"/>
      <w:sz w:val="24"/>
      <w:szCs w:val="24"/>
    </w:rPr>
  </w:style>
  <w:style w:type="character" w:customStyle="1" w:styleId="3Char0">
    <w:name w:val="正文文本 3 Char"/>
    <w:link w:val="32"/>
    <w:uiPriority w:val="39"/>
    <w:qFormat/>
    <w:rPr>
      <w:sz w:val="16"/>
      <w:szCs w:val="16"/>
    </w:rPr>
  </w:style>
  <w:style w:type="character" w:customStyle="1" w:styleId="11pt">
    <w:name w:val="11pt"/>
    <w:qFormat/>
  </w:style>
  <w:style w:type="character" w:customStyle="1" w:styleId="Char26">
    <w:name w:val="纯文本 Char2"/>
    <w:qFormat/>
    <w:rPr>
      <w:rFonts w:ascii="宋体" w:eastAsia="宋体" w:hAnsi="Courier New" w:cs="Courier New"/>
      <w:kern w:val="2"/>
      <w:sz w:val="21"/>
      <w:szCs w:val="21"/>
    </w:rPr>
  </w:style>
  <w:style w:type="character" w:customStyle="1" w:styleId="2Char0">
    <w:name w:val="正文文本缩进 2 Char"/>
    <w:link w:val="22"/>
    <w:uiPriority w:val="39"/>
    <w:qFormat/>
    <w:rPr>
      <w:rFonts w:ascii="宋体"/>
      <w:sz w:val="24"/>
    </w:rPr>
  </w:style>
  <w:style w:type="character" w:customStyle="1" w:styleId="Char27">
    <w:name w:val="页眉 Char2"/>
    <w:qFormat/>
    <w:rPr>
      <w:rFonts w:ascii="Times New Roman" w:eastAsia="宋体"/>
      <w:kern w:val="2"/>
      <w:sz w:val="18"/>
      <w:szCs w:val="18"/>
    </w:rPr>
  </w:style>
  <w:style w:type="character" w:customStyle="1" w:styleId="9Char1">
    <w:name w:val="标题 9 Char1"/>
    <w:qFormat/>
    <w:rPr>
      <w:rFonts w:ascii="Arial" w:eastAsia="黑体" w:hAnsi="Arial"/>
      <w:color w:val="000000"/>
      <w:sz w:val="24"/>
    </w:rPr>
  </w:style>
  <w:style w:type="character" w:customStyle="1" w:styleId="2f">
    <w:name w:val="页码2"/>
    <w:qFormat/>
  </w:style>
  <w:style w:type="character" w:customStyle="1" w:styleId="Char19">
    <w:name w:val="正文文本缩进 Char1"/>
    <w:uiPriority w:val="99"/>
    <w:qFormat/>
  </w:style>
  <w:style w:type="character" w:customStyle="1" w:styleId="1b">
    <w:name w:val="已访问的超链接1"/>
    <w:uiPriority w:val="99"/>
    <w:qFormat/>
    <w:rPr>
      <w:rFonts w:ascii="Times New Roman" w:eastAsia="宋体"/>
      <w:color w:val="954F72"/>
      <w:sz w:val="24"/>
      <w:szCs w:val="24"/>
      <w:u w:val="single"/>
    </w:rPr>
  </w:style>
  <w:style w:type="character" w:customStyle="1" w:styleId="Char1a">
    <w:name w:val="文档结构图 Char1"/>
    <w:uiPriority w:val="99"/>
    <w:qFormat/>
    <w:rPr>
      <w:rFonts w:ascii="Microsoft YaHei UI" w:eastAsia="Microsoft YaHei UI"/>
      <w:kern w:val="2"/>
      <w:sz w:val="18"/>
      <w:szCs w:val="18"/>
    </w:rPr>
  </w:style>
  <w:style w:type="character" w:customStyle="1" w:styleId="2Char20">
    <w:name w:val="正文文本 2 Char2"/>
    <w:qFormat/>
    <w:rPr>
      <w:rFonts w:ascii="Times New Roman" w:eastAsia="宋体"/>
      <w:kern w:val="2"/>
      <w:sz w:val="21"/>
      <w:szCs w:val="24"/>
    </w:rPr>
  </w:style>
  <w:style w:type="character" w:customStyle="1" w:styleId="font21">
    <w:name w:val="font21"/>
    <w:qFormat/>
    <w:rPr>
      <w:rFonts w:ascii="宋体" w:eastAsia="宋体" w:hAnsi="宋体" w:cs="宋体" w:hint="eastAsia"/>
      <w:b/>
      <w:color w:val="000000"/>
      <w:sz w:val="21"/>
      <w:szCs w:val="21"/>
    </w:rPr>
  </w:style>
  <w:style w:type="character" w:customStyle="1" w:styleId="6CharChar">
    <w:name w:val="标题 6 Char Char"/>
    <w:link w:val="611"/>
    <w:qFormat/>
    <w:rPr>
      <w:rFonts w:ascii="Cambria" w:hAnsi="Cambria"/>
      <w:b/>
      <w:bCs/>
      <w:kern w:val="2"/>
      <w:sz w:val="24"/>
      <w:szCs w:val="24"/>
    </w:rPr>
  </w:style>
  <w:style w:type="paragraph" w:customStyle="1" w:styleId="611">
    <w:name w:val="标题 61"/>
    <w:basedOn w:val="a0"/>
    <w:link w:val="6CharChar"/>
    <w:qFormat/>
    <w:pPr>
      <w:widowControl/>
    </w:pPr>
    <w:rPr>
      <w:rFonts w:ascii="Cambria" w:hAnsi="Cambria"/>
      <w:b/>
      <w:bCs/>
      <w:sz w:val="24"/>
    </w:rPr>
  </w:style>
  <w:style w:type="character" w:customStyle="1" w:styleId="3Char2">
    <w:name w:val="正文文本 3 Char2"/>
    <w:qFormat/>
    <w:rPr>
      <w:rFonts w:ascii="Times New Roman" w:eastAsia="宋体"/>
      <w:kern w:val="2"/>
      <w:sz w:val="16"/>
      <w:szCs w:val="16"/>
    </w:rPr>
  </w:style>
  <w:style w:type="character" w:customStyle="1" w:styleId="3Char20">
    <w:name w:val="正文文本缩进 3 Char2"/>
    <w:qFormat/>
    <w:rPr>
      <w:rFonts w:ascii="Times New Roman" w:eastAsia="宋体"/>
      <w:kern w:val="2"/>
      <w:sz w:val="16"/>
      <w:szCs w:val="16"/>
    </w:rPr>
  </w:style>
  <w:style w:type="character" w:customStyle="1" w:styleId="3Char12">
    <w:name w:val="正文文本缩进 3 Char1"/>
    <w:uiPriority w:val="99"/>
    <w:qFormat/>
    <w:rPr>
      <w:rFonts w:ascii="Times New Roman" w:eastAsia="宋体"/>
      <w:sz w:val="16"/>
      <w:szCs w:val="16"/>
    </w:rPr>
  </w:style>
  <w:style w:type="character" w:customStyle="1" w:styleId="Char28">
    <w:name w:val="正文首行缩进 Char2"/>
    <w:qFormat/>
  </w:style>
  <w:style w:type="character" w:customStyle="1" w:styleId="Char1b">
    <w:name w:val="日期 Char1"/>
    <w:uiPriority w:val="99"/>
    <w:qFormat/>
    <w:rPr>
      <w:rFonts w:ascii="Times New Roman" w:eastAsia="宋体"/>
      <w:kern w:val="2"/>
      <w:sz w:val="21"/>
      <w:szCs w:val="24"/>
    </w:rPr>
  </w:style>
  <w:style w:type="character" w:customStyle="1" w:styleId="contentgg">
    <w:name w:val="content_gg"/>
    <w:qFormat/>
  </w:style>
  <w:style w:type="character" w:customStyle="1" w:styleId="Char1c">
    <w:name w:val="正文首行缩进 Char1"/>
    <w:uiPriority w:val="99"/>
    <w:qFormat/>
  </w:style>
  <w:style w:type="character" w:customStyle="1" w:styleId="HTMLChar1">
    <w:name w:val="HTML 预设格式 Char1"/>
    <w:uiPriority w:val="99"/>
    <w:qFormat/>
    <w:rPr>
      <w:rFonts w:ascii="Courier New" w:eastAsia="宋体" w:hAnsi="Courier New" w:cs="Courier New"/>
      <w:kern w:val="2"/>
      <w:sz w:val="24"/>
      <w:szCs w:val="24"/>
    </w:rPr>
  </w:style>
  <w:style w:type="character" w:customStyle="1" w:styleId="Char0">
    <w:name w:val="称呼 Char"/>
    <w:link w:val="aa"/>
    <w:qFormat/>
    <w:rPr>
      <w:sz w:val="24"/>
    </w:rPr>
  </w:style>
  <w:style w:type="character" w:customStyle="1" w:styleId="big">
    <w:name w:val="big"/>
    <w:qFormat/>
  </w:style>
  <w:style w:type="character" w:customStyle="1" w:styleId="Char3">
    <w:name w:val="日期 Char"/>
    <w:link w:val="af"/>
    <w:uiPriority w:val="39"/>
    <w:qFormat/>
    <w:rPr>
      <w:sz w:val="24"/>
      <w:szCs w:val="24"/>
    </w:rPr>
  </w:style>
  <w:style w:type="character" w:customStyle="1" w:styleId="Char29">
    <w:name w:val="文档结构图 Char2"/>
    <w:qFormat/>
    <w:rPr>
      <w:rFonts w:ascii="宋体" w:eastAsia="宋体"/>
      <w:kern w:val="2"/>
      <w:sz w:val="18"/>
      <w:szCs w:val="18"/>
    </w:rPr>
  </w:style>
  <w:style w:type="character" w:customStyle="1" w:styleId="unnamed11">
    <w:name w:val="unnamed11"/>
    <w:qFormat/>
    <w:rPr>
      <w:spacing w:val="300"/>
      <w:sz w:val="18"/>
      <w:szCs w:val="18"/>
    </w:rPr>
  </w:style>
  <w:style w:type="character" w:customStyle="1" w:styleId="1c">
    <w:name w:val="标题 1 字符"/>
    <w:uiPriority w:val="99"/>
    <w:qFormat/>
    <w:rPr>
      <w:rFonts w:ascii="Times New Roman" w:eastAsia="宋体" w:hAnsi="Times New Roman" w:cs="Times New Roman"/>
      <w:b/>
      <w:bCs/>
      <w:kern w:val="44"/>
      <w:sz w:val="44"/>
      <w:szCs w:val="44"/>
    </w:rPr>
  </w:style>
  <w:style w:type="character" w:customStyle="1" w:styleId="Char2a">
    <w:name w:val="批注主题 Char2"/>
    <w:qFormat/>
    <w:rPr>
      <w:rFonts w:ascii="Times New Roman" w:eastAsia="宋体"/>
      <w:b/>
      <w:bCs/>
      <w:kern w:val="2"/>
      <w:sz w:val="21"/>
      <w:szCs w:val="24"/>
    </w:rPr>
  </w:style>
  <w:style w:type="character" w:customStyle="1" w:styleId="font31">
    <w:name w:val="font31"/>
    <w:qFormat/>
    <w:rPr>
      <w:rFonts w:ascii="宋体" w:eastAsia="宋体" w:hAnsi="宋体" w:cs="宋体" w:hint="eastAsia"/>
      <w:color w:val="000000"/>
      <w:sz w:val="21"/>
      <w:szCs w:val="21"/>
      <w:u w:val="none"/>
    </w:rPr>
  </w:style>
  <w:style w:type="character" w:customStyle="1" w:styleId="MainChar">
    <w:name w:val="Main Char"/>
    <w:qFormat/>
    <w:rPr>
      <w:rFonts w:eastAsia="方正楷体_GBK"/>
      <w:sz w:val="24"/>
      <w:lang w:val="en-GB" w:eastAsia="en-US"/>
    </w:rPr>
  </w:style>
  <w:style w:type="character" w:customStyle="1" w:styleId="font01">
    <w:name w:val="font01"/>
    <w:qFormat/>
    <w:rPr>
      <w:rFonts w:ascii="宋体" w:eastAsia="宋体" w:hAnsi="宋体" w:cs="宋体" w:hint="eastAsia"/>
      <w:color w:val="000000"/>
      <w:sz w:val="21"/>
      <w:szCs w:val="21"/>
    </w:rPr>
  </w:style>
  <w:style w:type="character" w:customStyle="1" w:styleId="2f0">
    <w:name w:val="批注主题 字符2"/>
    <w:uiPriority w:val="99"/>
    <w:semiHidden/>
    <w:qFormat/>
    <w:rPr>
      <w:rFonts w:eastAsia="宋体"/>
      <w:b/>
      <w:bCs/>
      <w:kern w:val="2"/>
      <w:lang w:val="en-US" w:eastAsia="zh-CN" w:bidi="ar-SA"/>
    </w:rPr>
  </w:style>
  <w:style w:type="character" w:customStyle="1" w:styleId="CharChar8">
    <w:name w:val="Char Char8"/>
    <w:qFormat/>
    <w:rPr>
      <w:rFonts w:eastAsia="宋体"/>
      <w:kern w:val="2"/>
      <w:sz w:val="18"/>
      <w:szCs w:val="18"/>
      <w:lang w:val="en-US" w:eastAsia="zh-CN" w:bidi="ar-SA"/>
    </w:rPr>
  </w:style>
  <w:style w:type="character" w:customStyle="1" w:styleId="2f1">
    <w:name w:val="标题 2 字符"/>
    <w:uiPriority w:val="99"/>
    <w:qFormat/>
    <w:rPr>
      <w:rFonts w:ascii="等线 Light" w:eastAsia="等线 Light" w:hAnsi="等线 Light" w:cs="Times New Roman"/>
      <w:b/>
      <w:bCs/>
      <w:sz w:val="32"/>
      <w:szCs w:val="32"/>
    </w:rPr>
  </w:style>
  <w:style w:type="character" w:customStyle="1" w:styleId="text1">
    <w:name w:val="text1"/>
    <w:qFormat/>
    <w:rPr>
      <w:rFonts w:ascii="Arial" w:hAnsi="Arial" w:cs="Arial" w:hint="default"/>
      <w:sz w:val="18"/>
      <w:szCs w:val="18"/>
    </w:rPr>
  </w:style>
  <w:style w:type="character" w:customStyle="1" w:styleId="1d">
    <w:name w:val="访问过的超链接1"/>
    <w:uiPriority w:val="99"/>
    <w:qFormat/>
    <w:rPr>
      <w:rFonts w:ascii="Times New Roman" w:eastAsia="宋体"/>
      <w:color w:val="954F72"/>
      <w:sz w:val="24"/>
      <w:szCs w:val="24"/>
      <w:u w:val="single"/>
    </w:rPr>
  </w:style>
  <w:style w:type="character" w:customStyle="1" w:styleId="c141">
    <w:name w:val="c141"/>
    <w:qFormat/>
    <w:rPr>
      <w:spacing w:val="280"/>
      <w:sz w:val="22"/>
      <w:szCs w:val="22"/>
    </w:rPr>
  </w:style>
  <w:style w:type="character" w:customStyle="1" w:styleId="220">
    <w:name w:val="标题 2 字符2"/>
    <w:uiPriority w:val="99"/>
    <w:qFormat/>
    <w:rPr>
      <w:rFonts w:eastAsia="宋体"/>
      <w:b/>
      <w:i/>
      <w:kern w:val="2"/>
      <w:sz w:val="24"/>
      <w:lang w:val="en-US" w:eastAsia="zh-CN" w:bidi="ar-SA"/>
    </w:rPr>
  </w:style>
  <w:style w:type="character" w:customStyle="1" w:styleId="CharChar1">
    <w:name w:val="批注文字 Char Char"/>
    <w:qFormat/>
    <w:rPr>
      <w:rFonts w:ascii="Times New Roman" w:eastAsia="宋体" w:hAnsi="Times New Roman" w:cs="Times New Roman"/>
      <w:szCs w:val="24"/>
    </w:rPr>
  </w:style>
  <w:style w:type="character" w:customStyle="1" w:styleId="1e">
    <w:name w:val="页码1"/>
    <w:qFormat/>
  </w:style>
  <w:style w:type="character" w:customStyle="1" w:styleId="520">
    <w:name w:val="标题 5 字符2"/>
    <w:uiPriority w:val="99"/>
    <w:qFormat/>
    <w:rPr>
      <w:rFonts w:eastAsia="宋体"/>
      <w:kern w:val="2"/>
      <w:sz w:val="21"/>
      <w:lang w:val="en-US" w:eastAsia="zh-CN" w:bidi="ar-SA"/>
    </w:rPr>
  </w:style>
  <w:style w:type="character" w:customStyle="1" w:styleId="da">
    <w:name w:val="da"/>
    <w:qFormat/>
  </w:style>
  <w:style w:type="character" w:customStyle="1" w:styleId="afff5">
    <w:name w:val="批注框文本 字符"/>
    <w:uiPriority w:val="99"/>
    <w:qFormat/>
    <w:rPr>
      <w:rFonts w:ascii="Times New Roman" w:eastAsia="宋体" w:hAnsi="Times New Roman" w:cs="Times New Roman"/>
      <w:sz w:val="18"/>
      <w:szCs w:val="18"/>
    </w:rPr>
  </w:style>
  <w:style w:type="character" w:customStyle="1" w:styleId="big1">
    <w:name w:val="big1"/>
    <w:qFormat/>
    <w:rPr>
      <w:rFonts w:ascii="宋体" w:eastAsia="宋体" w:hAnsi="宋体"/>
      <w:spacing w:val="360"/>
      <w:sz w:val="30"/>
    </w:rPr>
  </w:style>
  <w:style w:type="character" w:customStyle="1" w:styleId="afff6">
    <w:name w:val="称呼 字符"/>
    <w:uiPriority w:val="39"/>
    <w:qFormat/>
    <w:rPr>
      <w:rFonts w:ascii="Times New Roman" w:eastAsia="宋体" w:hAnsi="Times New Roman" w:cs="Times New Roman"/>
      <w:szCs w:val="24"/>
    </w:rPr>
  </w:style>
  <w:style w:type="character" w:customStyle="1" w:styleId="Char2b">
    <w:name w:val="页脚 Char2"/>
    <w:qFormat/>
    <w:rPr>
      <w:rFonts w:ascii="Times New Roman" w:eastAsia="宋体"/>
      <w:kern w:val="2"/>
      <w:sz w:val="18"/>
      <w:szCs w:val="18"/>
    </w:rPr>
  </w:style>
  <w:style w:type="character" w:customStyle="1" w:styleId="HTMLChar2">
    <w:name w:val="HTML 预设格式 Char2"/>
    <w:qFormat/>
    <w:rPr>
      <w:rFonts w:ascii="Courier New" w:eastAsia="宋体" w:hAnsi="Courier New" w:cs="Courier New"/>
      <w:kern w:val="2"/>
      <w:sz w:val="24"/>
      <w:szCs w:val="24"/>
    </w:rPr>
  </w:style>
  <w:style w:type="character" w:customStyle="1" w:styleId="2Char30">
    <w:name w:val="正文文本 2 Char3"/>
    <w:uiPriority w:val="99"/>
    <w:semiHidden/>
    <w:qFormat/>
    <w:rPr>
      <w:rFonts w:ascii="Times New Roman" w:hAnsi="Times New Roman"/>
      <w:kern w:val="2"/>
      <w:sz w:val="21"/>
      <w:szCs w:val="24"/>
    </w:rPr>
  </w:style>
  <w:style w:type="character" w:customStyle="1" w:styleId="3Char3">
    <w:name w:val="正文文本 3 Char3"/>
    <w:uiPriority w:val="99"/>
    <w:semiHidden/>
    <w:qFormat/>
    <w:rPr>
      <w:rFonts w:ascii="Times New Roman" w:hAnsi="Times New Roman"/>
      <w:kern w:val="2"/>
      <w:sz w:val="16"/>
      <w:szCs w:val="16"/>
    </w:rPr>
  </w:style>
  <w:style w:type="character" w:customStyle="1" w:styleId="Char1d">
    <w:name w:val="称呼 Char1"/>
    <w:uiPriority w:val="99"/>
    <w:semiHidden/>
    <w:qFormat/>
    <w:rPr>
      <w:rFonts w:ascii="Times New Roman" w:hAnsi="Times New Roman"/>
      <w:kern w:val="2"/>
      <w:sz w:val="21"/>
      <w:szCs w:val="24"/>
    </w:rPr>
  </w:style>
  <w:style w:type="character" w:customStyle="1" w:styleId="44">
    <w:name w:val="批注引用4"/>
    <w:qFormat/>
    <w:rPr>
      <w:rFonts w:ascii="Times New Roman" w:eastAsia="宋体"/>
      <w:sz w:val="21"/>
      <w:szCs w:val="24"/>
    </w:rPr>
  </w:style>
  <w:style w:type="character" w:customStyle="1" w:styleId="Char36">
    <w:name w:val="脚注文本 Char3"/>
    <w:uiPriority w:val="99"/>
    <w:semiHidden/>
    <w:qFormat/>
    <w:rPr>
      <w:kern w:val="2"/>
      <w:sz w:val="18"/>
      <w:szCs w:val="18"/>
    </w:rPr>
  </w:style>
  <w:style w:type="character" w:customStyle="1" w:styleId="Char42">
    <w:name w:val="批注文字 Char4"/>
    <w:uiPriority w:val="99"/>
    <w:semiHidden/>
    <w:qFormat/>
    <w:rPr>
      <w:kern w:val="2"/>
      <w:sz w:val="21"/>
      <w:szCs w:val="24"/>
    </w:rPr>
  </w:style>
  <w:style w:type="character" w:customStyle="1" w:styleId="Char37">
    <w:name w:val="正文文本缩进 Char3"/>
    <w:uiPriority w:val="99"/>
    <w:semiHidden/>
    <w:qFormat/>
    <w:rPr>
      <w:kern w:val="2"/>
      <w:sz w:val="21"/>
      <w:szCs w:val="24"/>
    </w:rPr>
  </w:style>
  <w:style w:type="character" w:customStyle="1" w:styleId="73">
    <w:name w:val="标题 7 字符"/>
    <w:uiPriority w:val="99"/>
    <w:qFormat/>
    <w:rPr>
      <w:rFonts w:ascii="Times New Roman" w:eastAsia="宋体" w:hAnsi="Times New Roman" w:cs="Times New Roman"/>
      <w:b/>
      <w:bCs/>
      <w:sz w:val="24"/>
      <w:szCs w:val="24"/>
    </w:rPr>
  </w:style>
  <w:style w:type="character" w:customStyle="1" w:styleId="3Char30">
    <w:name w:val="正文文本缩进 3 Char3"/>
    <w:uiPriority w:val="99"/>
    <w:semiHidden/>
    <w:qFormat/>
    <w:rPr>
      <w:kern w:val="2"/>
      <w:sz w:val="16"/>
      <w:szCs w:val="16"/>
    </w:rPr>
  </w:style>
  <w:style w:type="character" w:customStyle="1" w:styleId="1f">
    <w:name w:val="脚注文本 字符1"/>
    <w:uiPriority w:val="99"/>
    <w:qFormat/>
    <w:rPr>
      <w:rFonts w:ascii="Times New Roman" w:eastAsia="宋体" w:hAnsi="Times New Roman" w:cs="Times New Roman"/>
      <w:sz w:val="20"/>
      <w:szCs w:val="20"/>
      <w:lang w:val="en-US"/>
    </w:rPr>
  </w:style>
  <w:style w:type="character" w:customStyle="1" w:styleId="Char38">
    <w:name w:val="页眉 Char3"/>
    <w:uiPriority w:val="99"/>
    <w:semiHidden/>
    <w:qFormat/>
    <w:rPr>
      <w:kern w:val="2"/>
      <w:sz w:val="18"/>
      <w:szCs w:val="18"/>
    </w:rPr>
  </w:style>
  <w:style w:type="character" w:customStyle="1" w:styleId="810">
    <w:name w:val="标题 8 字符1"/>
    <w:uiPriority w:val="99"/>
    <w:qFormat/>
    <w:rPr>
      <w:rFonts w:ascii="Times New Roman" w:eastAsia="宋体" w:hAnsi="Times New Roman" w:cs="Times New Roman"/>
      <w:kern w:val="2"/>
      <w:sz w:val="21"/>
      <w:szCs w:val="20"/>
      <w:lang w:val="en-US"/>
    </w:rPr>
  </w:style>
  <w:style w:type="character" w:customStyle="1" w:styleId="Char39">
    <w:name w:val="正文首行缩进 Char3"/>
    <w:uiPriority w:val="99"/>
    <w:semiHidden/>
    <w:qFormat/>
  </w:style>
  <w:style w:type="character" w:customStyle="1" w:styleId="Char3a">
    <w:name w:val="文档结构图 Char3"/>
    <w:uiPriority w:val="99"/>
    <w:semiHidden/>
    <w:qFormat/>
    <w:rPr>
      <w:rFonts w:ascii="宋体"/>
      <w:kern w:val="2"/>
      <w:sz w:val="18"/>
      <w:szCs w:val="18"/>
    </w:rPr>
  </w:style>
  <w:style w:type="character" w:customStyle="1" w:styleId="Char3b">
    <w:name w:val="批注框文本 Char3"/>
    <w:uiPriority w:val="99"/>
    <w:semiHidden/>
    <w:qFormat/>
    <w:rPr>
      <w:kern w:val="2"/>
      <w:sz w:val="18"/>
      <w:szCs w:val="18"/>
    </w:rPr>
  </w:style>
  <w:style w:type="character" w:customStyle="1" w:styleId="2f2">
    <w:name w:val="文档结构图 字符2"/>
    <w:uiPriority w:val="99"/>
    <w:qFormat/>
    <w:rPr>
      <w:rFonts w:ascii="Tahoma" w:eastAsia="宋体" w:hAnsi="Tahoma" w:cs="Tahoma"/>
      <w:kern w:val="22"/>
      <w:sz w:val="16"/>
      <w:szCs w:val="16"/>
    </w:rPr>
  </w:style>
  <w:style w:type="character" w:customStyle="1" w:styleId="Char6">
    <w:name w:val="尾注文本 Char"/>
    <w:link w:val="af0"/>
    <w:uiPriority w:val="99"/>
    <w:semiHidden/>
    <w:qFormat/>
    <w:rPr>
      <w:rFonts w:ascii="Times New Roman" w:hAnsi="Times New Roman"/>
      <w:kern w:val="2"/>
      <w:sz w:val="21"/>
      <w:szCs w:val="24"/>
    </w:rPr>
  </w:style>
  <w:style w:type="character" w:customStyle="1" w:styleId="53">
    <w:name w:val="标题 5 字符"/>
    <w:uiPriority w:val="99"/>
    <w:qFormat/>
    <w:rPr>
      <w:rFonts w:ascii="Times New Roman" w:eastAsia="宋体" w:hAnsi="Times New Roman" w:cs="Times New Roman"/>
      <w:b/>
      <w:bCs/>
      <w:sz w:val="28"/>
      <w:szCs w:val="28"/>
    </w:rPr>
  </w:style>
  <w:style w:type="character" w:customStyle="1" w:styleId="62">
    <w:name w:val="标题 6 字符2"/>
    <w:uiPriority w:val="99"/>
    <w:qFormat/>
    <w:rPr>
      <w:rFonts w:eastAsia="宋体"/>
      <w:kern w:val="2"/>
      <w:sz w:val="21"/>
      <w:lang w:val="en-US" w:eastAsia="zh-CN" w:bidi="ar-SA"/>
    </w:rPr>
  </w:style>
  <w:style w:type="character" w:customStyle="1" w:styleId="2f3">
    <w:name w:val="称呼 字符2"/>
    <w:uiPriority w:val="99"/>
    <w:qFormat/>
    <w:rPr>
      <w:rFonts w:eastAsia="宋体"/>
      <w:kern w:val="22"/>
      <w:sz w:val="21"/>
      <w:szCs w:val="21"/>
      <w:lang w:val="en-US" w:eastAsia="zh-CN" w:bidi="ar-SA"/>
    </w:rPr>
  </w:style>
  <w:style w:type="character" w:customStyle="1" w:styleId="st1">
    <w:name w:val="st1"/>
    <w:qFormat/>
  </w:style>
  <w:style w:type="character" w:customStyle="1" w:styleId="2f4">
    <w:name w:val="纯文本 字符2"/>
    <w:uiPriority w:val="99"/>
    <w:qFormat/>
    <w:rPr>
      <w:rFonts w:ascii="Consolas" w:eastAsia="宋体" w:hAnsi="Consolas" w:cs="宋体"/>
      <w:sz w:val="21"/>
      <w:szCs w:val="21"/>
    </w:rPr>
  </w:style>
  <w:style w:type="character" w:customStyle="1" w:styleId="210">
    <w:name w:val="标题 2 字符1"/>
    <w:uiPriority w:val="99"/>
    <w:qFormat/>
    <w:rPr>
      <w:rFonts w:ascii="Times New Roman" w:eastAsia="宋体" w:hAnsi="Times New Roman" w:cs="Times New Roman"/>
      <w:b/>
      <w:i/>
      <w:kern w:val="2"/>
      <w:sz w:val="24"/>
      <w:szCs w:val="20"/>
      <w:lang w:val="en-US"/>
    </w:rPr>
  </w:style>
  <w:style w:type="character" w:customStyle="1" w:styleId="1f0">
    <w:name w:val="批注框文本 字符1"/>
    <w:uiPriority w:val="99"/>
    <w:qFormat/>
    <w:rPr>
      <w:rFonts w:ascii="Times New Roman" w:eastAsia="宋体" w:hAnsi="Times New Roman" w:cs="Times New Roman"/>
      <w:kern w:val="2"/>
      <w:sz w:val="18"/>
      <w:szCs w:val="18"/>
      <w:lang w:val="en-US"/>
    </w:rPr>
  </w:style>
  <w:style w:type="character" w:customStyle="1" w:styleId="1f1">
    <w:name w:val="正文文本 字符1"/>
    <w:uiPriority w:val="99"/>
    <w:qFormat/>
    <w:rPr>
      <w:rFonts w:ascii="Times New Roman" w:eastAsia="宋体" w:hAnsi="Times New Roman" w:cs="Times New Roman"/>
      <w:kern w:val="2"/>
      <w:sz w:val="21"/>
      <w:szCs w:val="20"/>
      <w:lang w:val="en-US"/>
    </w:rPr>
  </w:style>
  <w:style w:type="character" w:customStyle="1" w:styleId="1f2">
    <w:name w:val="称呼 字符1"/>
    <w:uiPriority w:val="99"/>
    <w:qFormat/>
    <w:rPr>
      <w:rFonts w:ascii="Times New Roman" w:eastAsia="宋体" w:hAnsi="Times New Roman" w:cs="Times New Roman"/>
      <w:kern w:val="2"/>
      <w:sz w:val="21"/>
      <w:szCs w:val="21"/>
      <w:lang w:val="en-US"/>
    </w:rPr>
  </w:style>
  <w:style w:type="character" w:customStyle="1" w:styleId="font61">
    <w:name w:val="font61"/>
    <w:qFormat/>
    <w:rPr>
      <w:rFonts w:ascii="Arial" w:hAnsi="Arial" w:cs="Arial" w:hint="default"/>
      <w:color w:val="auto"/>
      <w:sz w:val="18"/>
      <w:szCs w:val="18"/>
      <w:u w:val="none"/>
    </w:rPr>
  </w:style>
  <w:style w:type="character" w:customStyle="1" w:styleId="font71">
    <w:name w:val="font71"/>
    <w:qFormat/>
    <w:rPr>
      <w:rFonts w:ascii="微软雅黑" w:eastAsia="微软雅黑" w:hAnsi="微软雅黑" w:cs="微软雅黑" w:hint="eastAsia"/>
      <w:color w:val="auto"/>
      <w:sz w:val="18"/>
      <w:szCs w:val="18"/>
      <w:u w:val="none"/>
    </w:rPr>
  </w:style>
  <w:style w:type="paragraph" w:customStyle="1" w:styleId="xl62756">
    <w:name w:val="xl62756"/>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111">
    <w:name w:val="修订11"/>
    <w:uiPriority w:val="39"/>
    <w:qFormat/>
    <w:rPr>
      <w:kern w:val="2"/>
      <w:sz w:val="21"/>
      <w:szCs w:val="24"/>
    </w:rPr>
  </w:style>
  <w:style w:type="paragraph" w:customStyle="1" w:styleId="CharCharCharCharCharChar1CharCharChar">
    <w:name w:val="Char Char Char Char Char Char1 Char Char Char"/>
    <w:basedOn w:val="a0"/>
    <w:uiPriority w:val="39"/>
    <w:qFormat/>
    <w:pPr>
      <w:autoSpaceDE w:val="0"/>
      <w:autoSpaceDN w:val="0"/>
      <w:adjustRightInd w:val="0"/>
      <w:jc w:val="left"/>
      <w:textAlignment w:val="baseline"/>
    </w:pPr>
    <w:rPr>
      <w:rFonts w:eastAsia="方正仿宋简体"/>
      <w:sz w:val="32"/>
      <w:szCs w:val="20"/>
    </w:rPr>
  </w:style>
  <w:style w:type="paragraph" w:customStyle="1" w:styleId="07100505">
    <w:name w:val="样式 左侧:  0.71 厘米 首行缩进:  0 厘米 段前: 0.5 行 段后: 0.5 行"/>
    <w:basedOn w:val="a0"/>
    <w:uiPriority w:val="39"/>
    <w:qFormat/>
    <w:pPr>
      <w:widowControl/>
      <w:spacing w:beforeLines="50" w:afterLines="50" w:line="360" w:lineRule="auto"/>
      <w:ind w:left="400"/>
      <w:jc w:val="left"/>
    </w:pPr>
    <w:rPr>
      <w:rFonts w:cs="宋体"/>
      <w:sz w:val="24"/>
      <w:szCs w:val="20"/>
    </w:rPr>
  </w:style>
  <w:style w:type="paragraph" w:customStyle="1" w:styleId="Char1CharChar">
    <w:name w:val="Char1 Char Char"/>
    <w:basedOn w:val="a0"/>
    <w:uiPriority w:val="39"/>
    <w:qFormat/>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218">
    <w:name w:val="xl218"/>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8"/>
      <w:szCs w:val="18"/>
    </w:rPr>
  </w:style>
  <w:style w:type="paragraph" w:customStyle="1" w:styleId="xl47">
    <w:name w:val="xl47"/>
    <w:basedOn w:val="a0"/>
    <w:uiPriority w:val="39"/>
    <w:qFormat/>
    <w:pPr>
      <w:widowControl/>
      <w:spacing w:before="100" w:beforeAutospacing="1" w:after="100" w:afterAutospacing="1"/>
      <w:jc w:val="center"/>
    </w:pPr>
    <w:rPr>
      <w:rFonts w:ascii="宋体" w:hAnsi="宋体"/>
      <w:color w:val="000000"/>
      <w:kern w:val="0"/>
      <w:sz w:val="16"/>
      <w:szCs w:val="16"/>
    </w:rPr>
  </w:style>
  <w:style w:type="paragraph" w:customStyle="1" w:styleId="2f5">
    <w:name w:val="列出段落2"/>
    <w:basedOn w:val="a0"/>
    <w:uiPriority w:val="39"/>
    <w:qFormat/>
    <w:pPr>
      <w:ind w:firstLineChars="200" w:firstLine="420"/>
    </w:pPr>
  </w:style>
  <w:style w:type="paragraph" w:customStyle="1" w:styleId="xl117">
    <w:name w:val="xl117"/>
    <w:basedOn w:val="a0"/>
    <w:uiPriority w:val="3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rPr>
  </w:style>
  <w:style w:type="paragraph" w:customStyle="1" w:styleId="xl61880">
    <w:name w:val="xl61880"/>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495">
    <w:name w:val="xl495"/>
    <w:basedOn w:val="a0"/>
    <w:uiPriority w:val="39"/>
    <w:qFormat/>
    <w:pPr>
      <w:widowControl/>
      <w:spacing w:before="100" w:beforeAutospacing="1" w:after="100" w:afterAutospacing="1"/>
      <w:jc w:val="center"/>
    </w:pPr>
    <w:rPr>
      <w:rFonts w:ascii="宋体" w:hAnsi="宋体" w:cs="宋体"/>
      <w:b/>
      <w:bCs/>
      <w:kern w:val="0"/>
      <w:sz w:val="24"/>
    </w:rPr>
  </w:style>
  <w:style w:type="paragraph" w:customStyle="1" w:styleId="BodyText">
    <w:name w:val="_Body Text"/>
    <w:basedOn w:val="a0"/>
    <w:uiPriority w:val="39"/>
    <w:qFormat/>
    <w:pPr>
      <w:spacing w:after="280" w:line="288" w:lineRule="atLeast"/>
    </w:pPr>
    <w:rPr>
      <w:rFonts w:ascii="Arial" w:hAnsi="Arial"/>
      <w:color w:val="000000"/>
      <w:sz w:val="24"/>
      <w:lang w:val="en-GB" w:eastAsia="en-US"/>
    </w:rPr>
  </w:style>
  <w:style w:type="paragraph" w:customStyle="1" w:styleId="1f3">
    <w:name w:val="批注框文本1"/>
    <w:basedOn w:val="a0"/>
    <w:uiPriority w:val="99"/>
    <w:qFormat/>
    <w:pPr>
      <w:widowControl/>
    </w:pPr>
    <w:rPr>
      <w:rFonts w:eastAsia="Times New Roman"/>
      <w:kern w:val="0"/>
      <w:sz w:val="20"/>
      <w:szCs w:val="20"/>
    </w:rPr>
  </w:style>
  <w:style w:type="paragraph" w:customStyle="1" w:styleId="xl233">
    <w:name w:val="xl233"/>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kern w:val="0"/>
      <w:sz w:val="18"/>
      <w:szCs w:val="18"/>
    </w:rPr>
  </w:style>
  <w:style w:type="paragraph" w:customStyle="1" w:styleId="xl61890">
    <w:name w:val="xl61890"/>
    <w:basedOn w:val="a0"/>
    <w:uiPriority w:val="39"/>
    <w:qFormat/>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pPr>
    <w:rPr>
      <w:kern w:val="0"/>
      <w:sz w:val="18"/>
      <w:szCs w:val="18"/>
    </w:rPr>
  </w:style>
  <w:style w:type="paragraph" w:customStyle="1" w:styleId="xl216">
    <w:name w:val="xl216"/>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26">
    <w:name w:val="xl126"/>
    <w:basedOn w:val="a0"/>
    <w:uiPriority w:val="3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hint="eastAsia"/>
      <w:b/>
      <w:bCs/>
      <w:kern w:val="0"/>
      <w:sz w:val="20"/>
      <w:szCs w:val="20"/>
    </w:rPr>
  </w:style>
  <w:style w:type="paragraph" w:customStyle="1" w:styleId="Style77">
    <w:name w:val="_Style 77"/>
    <w:basedOn w:val="a0"/>
    <w:uiPriority w:val="39"/>
    <w:qFormat/>
    <w:pPr>
      <w:spacing w:beforeLines="30" w:afterLines="30" w:line="360" w:lineRule="exact"/>
      <w:ind w:firstLineChars="200" w:firstLine="200"/>
    </w:pPr>
    <w:rPr>
      <w:sz w:val="24"/>
    </w:rPr>
  </w:style>
  <w:style w:type="paragraph" w:customStyle="1" w:styleId="xl118">
    <w:name w:val="xl118"/>
    <w:basedOn w:val="a0"/>
    <w:uiPriority w:val="39"/>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b/>
      <w:bCs/>
      <w:kern w:val="0"/>
      <w:sz w:val="18"/>
      <w:szCs w:val="18"/>
    </w:rPr>
  </w:style>
  <w:style w:type="paragraph" w:customStyle="1" w:styleId="NormalComplexArial">
    <w:name w:val="Normal + (Complex) Arial"/>
    <w:basedOn w:val="a0"/>
    <w:uiPriority w:val="39"/>
    <w:qFormat/>
    <w:pPr>
      <w:widowControl/>
      <w:spacing w:before="60" w:after="60"/>
      <w:jc w:val="right"/>
    </w:pPr>
    <w:rPr>
      <w:rFonts w:cs="Arial"/>
      <w:kern w:val="0"/>
      <w:sz w:val="18"/>
      <w:szCs w:val="18"/>
    </w:rPr>
  </w:style>
  <w:style w:type="paragraph" w:customStyle="1" w:styleId="TOC1">
    <w:name w:val="TOC 标题1"/>
    <w:basedOn w:val="1"/>
    <w:next w:val="a0"/>
    <w:uiPriority w:val="39"/>
    <w:qFormat/>
    <w:pPr>
      <w:pageBreakBefore w:val="0"/>
      <w:widowControl/>
      <w:spacing w:beforeLines="0" w:afterLines="0" w:line="259" w:lineRule="auto"/>
      <w:jc w:val="left"/>
      <w:outlineLvl w:val="9"/>
    </w:pPr>
    <w:rPr>
      <w:rFonts w:ascii="Calibri Light" w:hAnsi="Calibri Light"/>
      <w:b w:val="0"/>
      <w:bCs w:val="0"/>
      <w:color w:val="2E74B5"/>
      <w:kern w:val="0"/>
      <w:sz w:val="32"/>
      <w:szCs w:val="32"/>
    </w:rPr>
  </w:style>
  <w:style w:type="paragraph" w:customStyle="1" w:styleId="xl89">
    <w:name w:val="xl89"/>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5">
    <w:name w:val="列出段落4"/>
    <w:basedOn w:val="a0"/>
    <w:uiPriority w:val="39"/>
    <w:qFormat/>
    <w:pPr>
      <w:ind w:firstLineChars="200" w:firstLine="420"/>
    </w:pPr>
  </w:style>
  <w:style w:type="paragraph" w:customStyle="1" w:styleId="xl62696">
    <w:name w:val="xl62696"/>
    <w:basedOn w:val="a0"/>
    <w:uiPriority w:val="39"/>
    <w:qFormat/>
    <w:pPr>
      <w:widowControl/>
      <w:shd w:val="clear" w:color="000000" w:fill="FFFFFF"/>
      <w:spacing w:before="100" w:beforeAutospacing="1" w:after="100" w:afterAutospacing="1"/>
      <w:jc w:val="right"/>
    </w:pPr>
    <w:rPr>
      <w:rFonts w:ascii="Arial" w:eastAsia="Times New Roman" w:hAnsi="Arial" w:cs="Arial"/>
      <w:kern w:val="0"/>
      <w:sz w:val="10"/>
      <w:szCs w:val="10"/>
      <w:lang w:val="en-GB"/>
    </w:rPr>
  </w:style>
  <w:style w:type="paragraph" w:customStyle="1" w:styleId="1f4">
    <w:name w:val="修订1"/>
    <w:uiPriority w:val="99"/>
    <w:qFormat/>
    <w:rPr>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230">
    <w:name w:val="xl230"/>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kern w:val="0"/>
      <w:sz w:val="18"/>
      <w:szCs w:val="18"/>
    </w:rPr>
  </w:style>
  <w:style w:type="paragraph" w:customStyle="1" w:styleId="xl61881">
    <w:name w:val="xl61881"/>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62703">
    <w:name w:val="xl62703"/>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1953">
    <w:name w:val="xl61953"/>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231">
    <w:name w:val="xl231"/>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kern w:val="0"/>
      <w:sz w:val="18"/>
      <w:szCs w:val="18"/>
    </w:rPr>
  </w:style>
  <w:style w:type="paragraph" w:customStyle="1" w:styleId="266241">
    <w:name w:val="样式 样式 标题 2 + (西文) 宋体 非加粗 段前: 6 磅 段后: 6 磅 行距: 固定值 24 磅 + 段前: 1 行..."/>
    <w:basedOn w:val="a0"/>
    <w:qFormat/>
    <w:pPr>
      <w:keepNext/>
      <w:keepLines/>
      <w:tabs>
        <w:tab w:val="left" w:pos="960"/>
      </w:tabs>
      <w:spacing w:beforeLines="150" w:afterLines="150" w:line="480" w:lineRule="exact"/>
      <w:ind w:left="960" w:hanging="960"/>
      <w:outlineLvl w:val="1"/>
    </w:pPr>
    <w:rPr>
      <w:rFonts w:ascii="宋体" w:eastAsia="黑体" w:hAnsi="Arial" w:cs="宋体"/>
      <w:b/>
      <w:kern w:val="0"/>
      <w:sz w:val="28"/>
      <w:szCs w:val="20"/>
    </w:rPr>
  </w:style>
  <w:style w:type="paragraph" w:styleId="afff7">
    <w:name w:val="No Spacing"/>
    <w:uiPriority w:val="1"/>
    <w:qFormat/>
    <w:pPr>
      <w:widowControl w:val="0"/>
      <w:jc w:val="both"/>
    </w:pPr>
    <w:rPr>
      <w:kern w:val="22"/>
      <w:sz w:val="21"/>
    </w:rPr>
  </w:style>
  <w:style w:type="paragraph" w:customStyle="1" w:styleId="xl112">
    <w:name w:val="xl112"/>
    <w:basedOn w:val="a0"/>
    <w:uiPriority w:val="3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62753">
    <w:name w:val="xl62753"/>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237">
    <w:name w:val="xl237"/>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kern w:val="0"/>
      <w:sz w:val="18"/>
      <w:szCs w:val="18"/>
    </w:rPr>
  </w:style>
  <w:style w:type="paragraph" w:customStyle="1" w:styleId="1f5">
    <w:name w:val="样式(1)"/>
    <w:basedOn w:val="a0"/>
    <w:uiPriority w:val="39"/>
    <w:qFormat/>
    <w:pPr>
      <w:tabs>
        <w:tab w:val="left" w:pos="1080"/>
        <w:tab w:val="left" w:pos="1620"/>
        <w:tab w:val="left" w:pos="2280"/>
      </w:tabs>
      <w:spacing w:line="360" w:lineRule="auto"/>
      <w:ind w:left="1560" w:hanging="720"/>
    </w:pPr>
    <w:rPr>
      <w:sz w:val="24"/>
      <w:szCs w:val="20"/>
    </w:rPr>
  </w:style>
  <w:style w:type="paragraph" w:customStyle="1" w:styleId="xl62">
    <w:name w:val="xl62"/>
    <w:basedOn w:val="a0"/>
    <w:uiPriority w:val="39"/>
    <w:qFormat/>
    <w:pPr>
      <w:widowControl/>
      <w:spacing w:before="100" w:beforeAutospacing="1" w:after="100" w:afterAutospacing="1"/>
      <w:jc w:val="left"/>
      <w:textAlignment w:val="center"/>
    </w:pPr>
    <w:rPr>
      <w:rFonts w:ascii="宋体" w:hAnsi="宋体"/>
      <w:color w:val="000000"/>
      <w:kern w:val="0"/>
      <w:sz w:val="16"/>
      <w:szCs w:val="16"/>
    </w:rPr>
  </w:style>
  <w:style w:type="paragraph" w:customStyle="1" w:styleId="xl62702">
    <w:name w:val="xl62702"/>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135">
    <w:name w:val="xl135"/>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宋体"/>
      <w:kern w:val="0"/>
      <w:sz w:val="20"/>
      <w:szCs w:val="20"/>
    </w:rPr>
  </w:style>
  <w:style w:type="paragraph" w:customStyle="1" w:styleId="afff8">
    <w:name w:val="基准页眉样式"/>
    <w:basedOn w:val="ab"/>
    <w:uiPriority w:val="39"/>
    <w:qFormat/>
    <w:pPr>
      <w:keepLines/>
      <w:widowControl/>
      <w:tabs>
        <w:tab w:val="center" w:pos="-18551"/>
        <w:tab w:val="right" w:pos="4320"/>
      </w:tabs>
      <w:spacing w:after="0" w:line="240" w:lineRule="atLeast"/>
      <w:jc w:val="center"/>
    </w:pPr>
    <w:rPr>
      <w:rFonts w:ascii="Garamond" w:hAnsi="Garamond"/>
      <w:smallCaps/>
      <w:spacing w:val="15"/>
      <w:szCs w:val="20"/>
    </w:rPr>
  </w:style>
  <w:style w:type="paragraph" w:customStyle="1" w:styleId="xl124">
    <w:name w:val="xl124"/>
    <w:basedOn w:val="a0"/>
    <w:uiPriority w:val="39"/>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40">
    <w:name w:val="xl40"/>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32">
    <w:name w:val="xl32"/>
    <w:basedOn w:val="a0"/>
    <w:uiPriority w:val="39"/>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宋体" w:hAnsi="宋体"/>
      <w:b/>
      <w:bCs/>
      <w:kern w:val="0"/>
      <w:sz w:val="32"/>
      <w:szCs w:val="32"/>
    </w:rPr>
  </w:style>
  <w:style w:type="paragraph" w:customStyle="1" w:styleId="font6">
    <w:name w:val="font6"/>
    <w:basedOn w:val="a0"/>
    <w:qFormat/>
    <w:pPr>
      <w:widowControl/>
      <w:spacing w:before="100" w:beforeAutospacing="1" w:after="100" w:afterAutospacing="1"/>
      <w:jc w:val="left"/>
    </w:pPr>
    <w:rPr>
      <w:rFonts w:ascii="宋体" w:hAnsi="宋体" w:cs="Arial Unicode MS" w:hint="eastAsia"/>
      <w:kern w:val="0"/>
      <w:sz w:val="24"/>
    </w:rPr>
  </w:style>
  <w:style w:type="paragraph" w:customStyle="1" w:styleId="xl79">
    <w:name w:val="xl79"/>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kern w:val="0"/>
      <w:sz w:val="12"/>
      <w:szCs w:val="12"/>
    </w:rPr>
  </w:style>
  <w:style w:type="paragraph" w:customStyle="1" w:styleId="xl494">
    <w:name w:val="xl494"/>
    <w:basedOn w:val="a0"/>
    <w:uiPriority w:val="39"/>
    <w:qFormat/>
    <w:pPr>
      <w:widowControl/>
      <w:shd w:val="clear" w:color="000000" w:fill="F79646"/>
      <w:spacing w:before="100" w:beforeAutospacing="1" w:after="100" w:afterAutospacing="1"/>
      <w:jc w:val="center"/>
      <w:textAlignment w:val="center"/>
    </w:pPr>
    <w:rPr>
      <w:rFonts w:ascii="宋体" w:hAnsi="宋体" w:cs="宋体"/>
      <w:color w:val="000000"/>
      <w:kern w:val="0"/>
      <w:sz w:val="24"/>
    </w:rPr>
  </w:style>
  <w:style w:type="paragraph" w:customStyle="1" w:styleId="xl62711">
    <w:name w:val="xl62711"/>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62705">
    <w:name w:val="xl62705"/>
    <w:basedOn w:val="a0"/>
    <w:uiPriority w:val="3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kern w:val="0"/>
      <w:sz w:val="18"/>
      <w:szCs w:val="18"/>
    </w:rPr>
  </w:style>
  <w:style w:type="paragraph" w:customStyle="1" w:styleId="Figure">
    <w:name w:val="Figure"/>
    <w:basedOn w:val="a0"/>
    <w:uiPriority w:val="39"/>
    <w:qFormat/>
    <w:pPr>
      <w:widowControl/>
      <w:tabs>
        <w:tab w:val="decimal" w:pos="1080"/>
      </w:tabs>
      <w:overflowPunct w:val="0"/>
      <w:autoSpaceDE w:val="0"/>
      <w:autoSpaceDN w:val="0"/>
      <w:adjustRightInd w:val="0"/>
      <w:jc w:val="left"/>
      <w:textAlignment w:val="baseline"/>
    </w:pPr>
    <w:rPr>
      <w:rFonts w:ascii="Times" w:hAnsi="Times"/>
      <w:kern w:val="0"/>
      <w:sz w:val="24"/>
      <w:szCs w:val="20"/>
    </w:rPr>
  </w:style>
  <w:style w:type="paragraph" w:customStyle="1" w:styleId="xl496">
    <w:name w:val="xl496"/>
    <w:basedOn w:val="a0"/>
    <w:uiPriority w:val="39"/>
    <w:qFormat/>
    <w:pPr>
      <w:widowControl/>
      <w:spacing w:before="100" w:beforeAutospacing="1" w:after="100" w:afterAutospacing="1"/>
      <w:jc w:val="center"/>
    </w:pPr>
    <w:rPr>
      <w:rFonts w:ascii="宋体" w:hAnsi="宋体" w:cs="宋体"/>
      <w:b/>
      <w:bCs/>
      <w:kern w:val="0"/>
      <w:sz w:val="24"/>
    </w:rPr>
  </w:style>
  <w:style w:type="paragraph" w:customStyle="1" w:styleId="xl61884">
    <w:name w:val="xl61884"/>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22">
    <w:name w:val="xl22"/>
    <w:basedOn w:val="a0"/>
    <w:uiPriority w:val="39"/>
    <w:qFormat/>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left"/>
    </w:pPr>
    <w:rPr>
      <w:kern w:val="0"/>
      <w:sz w:val="20"/>
      <w:szCs w:val="20"/>
    </w:rPr>
  </w:style>
  <w:style w:type="paragraph" w:customStyle="1" w:styleId="xl227">
    <w:name w:val="xl227"/>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18"/>
      <w:szCs w:val="18"/>
    </w:rPr>
  </w:style>
  <w:style w:type="paragraph" w:customStyle="1" w:styleId="xl107">
    <w:name w:val="xl107"/>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color w:val="000000"/>
      <w:kern w:val="0"/>
      <w:sz w:val="20"/>
      <w:szCs w:val="20"/>
    </w:rPr>
  </w:style>
  <w:style w:type="paragraph" w:customStyle="1" w:styleId="xl109">
    <w:name w:val="xl109"/>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6624">
    <w:name w:val="样式 标题 2 + (西文) 宋体 非加粗 段前: 6 磅 段后: 6 磅 行距: 固定值 24 磅"/>
    <w:basedOn w:val="21"/>
    <w:uiPriority w:val="39"/>
    <w:qFormat/>
    <w:pPr>
      <w:spacing w:beforeLines="100" w:afterLines="100" w:line="480" w:lineRule="exact"/>
    </w:pPr>
    <w:rPr>
      <w:rFonts w:ascii="宋体" w:eastAsia="黑体" w:hAnsi="Arial" w:cs="宋体"/>
      <w:b w:val="0"/>
      <w:bCs w:val="0"/>
      <w:szCs w:val="20"/>
    </w:rPr>
  </w:style>
  <w:style w:type="paragraph" w:customStyle="1" w:styleId="xl56">
    <w:name w:val="xl56"/>
    <w:basedOn w:val="a0"/>
    <w:uiPriority w:val="39"/>
    <w:qFormat/>
    <w:pPr>
      <w:widowControl/>
      <w:spacing w:before="100" w:beforeAutospacing="1" w:after="100" w:afterAutospacing="1"/>
      <w:jc w:val="left"/>
    </w:pPr>
    <w:rPr>
      <w:color w:val="000000"/>
      <w:kern w:val="0"/>
      <w:sz w:val="16"/>
      <w:szCs w:val="16"/>
    </w:rPr>
  </w:style>
  <w:style w:type="paragraph" w:customStyle="1" w:styleId="xl62760">
    <w:name w:val="xl62760"/>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font20">
    <w:name w:val="font20"/>
    <w:basedOn w:val="a0"/>
    <w:uiPriority w:val="39"/>
    <w:qFormat/>
    <w:pPr>
      <w:widowControl/>
      <w:spacing w:before="100" w:beforeAutospacing="1" w:after="100" w:afterAutospacing="1"/>
      <w:jc w:val="left"/>
    </w:pPr>
    <w:rPr>
      <w:rFonts w:ascii="宋体" w:hAnsi="宋体" w:cs="宋体"/>
      <w:kern w:val="0"/>
      <w:sz w:val="18"/>
      <w:szCs w:val="18"/>
    </w:rPr>
  </w:style>
  <w:style w:type="paragraph" w:customStyle="1" w:styleId="xl234">
    <w:name w:val="xl234"/>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18"/>
      <w:szCs w:val="18"/>
    </w:rPr>
  </w:style>
  <w:style w:type="paragraph" w:customStyle="1" w:styleId="Char3c">
    <w:name w:val="Char3"/>
    <w:basedOn w:val="a0"/>
    <w:uiPriority w:val="39"/>
    <w:qFormat/>
    <w:rPr>
      <w:rFonts w:ascii="Arial" w:hAnsi="Arial" w:cs="Arial"/>
      <w:sz w:val="20"/>
      <w:szCs w:val="20"/>
    </w:rPr>
  </w:style>
  <w:style w:type="paragraph" w:customStyle="1" w:styleId="xl226">
    <w:name w:val="xl226"/>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18"/>
      <w:szCs w:val="18"/>
    </w:rPr>
  </w:style>
  <w:style w:type="paragraph" w:customStyle="1" w:styleId="xl220">
    <w:name w:val="xl220"/>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18"/>
      <w:szCs w:val="18"/>
    </w:rPr>
  </w:style>
  <w:style w:type="paragraph" w:customStyle="1" w:styleId="xl103">
    <w:name w:val="xl103"/>
    <w:basedOn w:val="a0"/>
    <w:uiPriority w:val="3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hint="eastAsia"/>
      <w:color w:val="000000"/>
      <w:kern w:val="0"/>
      <w:sz w:val="20"/>
      <w:szCs w:val="20"/>
    </w:rPr>
  </w:style>
  <w:style w:type="paragraph" w:customStyle="1" w:styleId="p18">
    <w:name w:val="p18"/>
    <w:basedOn w:val="a0"/>
    <w:uiPriority w:val="39"/>
    <w:qFormat/>
    <w:pPr>
      <w:widowControl/>
      <w:ind w:firstLine="420"/>
    </w:pPr>
    <w:rPr>
      <w:kern w:val="0"/>
      <w:szCs w:val="21"/>
    </w:rPr>
  </w:style>
  <w:style w:type="paragraph" w:customStyle="1" w:styleId="xl97">
    <w:name w:val="xl97"/>
    <w:basedOn w:val="a0"/>
    <w:uiPriority w:val="39"/>
    <w:qFormat/>
    <w:pPr>
      <w:widowControl/>
      <w:spacing w:before="100" w:beforeAutospacing="1" w:after="100" w:afterAutospacing="1"/>
      <w:jc w:val="left"/>
    </w:pPr>
    <w:rPr>
      <w:rFonts w:ascii="宋体" w:hAnsi="宋体" w:cs="宋体"/>
      <w:kern w:val="0"/>
      <w:sz w:val="24"/>
    </w:rPr>
  </w:style>
  <w:style w:type="paragraph" w:customStyle="1" w:styleId="xl120">
    <w:name w:val="xl120"/>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244">
    <w:name w:val="xl244"/>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kern w:val="0"/>
      <w:sz w:val="18"/>
      <w:szCs w:val="18"/>
    </w:rPr>
  </w:style>
  <w:style w:type="paragraph" w:customStyle="1" w:styleId="xl61898">
    <w:name w:val="xl61898"/>
    <w:basedOn w:val="a0"/>
    <w:uiPriority w:val="39"/>
    <w:qFormat/>
    <w:pPr>
      <w:widowControl/>
      <w:spacing w:before="100" w:beforeAutospacing="1" w:after="100" w:afterAutospacing="1"/>
      <w:jc w:val="left"/>
    </w:pPr>
    <w:rPr>
      <w:kern w:val="0"/>
      <w:sz w:val="18"/>
      <w:szCs w:val="18"/>
    </w:rPr>
  </w:style>
  <w:style w:type="paragraph" w:customStyle="1" w:styleId="1f6">
    <w:name w:val="样式 标题 1 + 黑体 小二"/>
    <w:basedOn w:val="1"/>
    <w:uiPriority w:val="39"/>
    <w:qFormat/>
    <w:pPr>
      <w:pageBreakBefore w:val="0"/>
      <w:spacing w:beforeLines="50" w:afterLines="200" w:line="480" w:lineRule="exact"/>
      <w:jc w:val="both"/>
    </w:pPr>
    <w:rPr>
      <w:rFonts w:ascii="黑体" w:eastAsia="黑体" w:hAnsi="黑体"/>
      <w:szCs w:val="44"/>
    </w:rPr>
  </w:style>
  <w:style w:type="paragraph" w:customStyle="1" w:styleId="b1">
    <w:name w:val="正文b1"/>
    <w:basedOn w:val="a0"/>
    <w:uiPriority w:val="39"/>
    <w:qFormat/>
    <w:pPr>
      <w:adjustRightInd w:val="0"/>
      <w:spacing w:line="360" w:lineRule="atLeast"/>
      <w:jc w:val="center"/>
      <w:textAlignment w:val="baseline"/>
    </w:pPr>
    <w:rPr>
      <w:rFonts w:ascii="宋体"/>
      <w:spacing w:val="5"/>
      <w:kern w:val="0"/>
      <w:sz w:val="24"/>
      <w:szCs w:val="20"/>
    </w:rPr>
  </w:style>
  <w:style w:type="paragraph" w:customStyle="1" w:styleId="54">
    <w:name w:val="列出段落5"/>
    <w:basedOn w:val="a0"/>
    <w:uiPriority w:val="39"/>
    <w:qFormat/>
    <w:pPr>
      <w:spacing w:after="160" w:line="259" w:lineRule="auto"/>
      <w:ind w:left="720"/>
      <w:contextualSpacing/>
    </w:pPr>
  </w:style>
  <w:style w:type="paragraph" w:customStyle="1" w:styleId="xl61950">
    <w:name w:val="xl61950"/>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18"/>
      <w:szCs w:val="18"/>
    </w:rPr>
  </w:style>
  <w:style w:type="paragraph" w:customStyle="1" w:styleId="xl61959">
    <w:name w:val="xl61959"/>
    <w:basedOn w:val="a0"/>
    <w:uiPriority w:val="39"/>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cs="宋体"/>
      <w:kern w:val="0"/>
      <w:sz w:val="20"/>
      <w:szCs w:val="20"/>
    </w:rPr>
  </w:style>
  <w:style w:type="paragraph" w:customStyle="1" w:styleId="afff9">
    <w:name w:val="样式一"/>
    <w:basedOn w:val="a0"/>
    <w:uiPriority w:val="39"/>
    <w:qFormat/>
    <w:pPr>
      <w:tabs>
        <w:tab w:val="left" w:pos="480"/>
      </w:tabs>
      <w:spacing w:after="78" w:line="360" w:lineRule="auto"/>
      <w:ind w:left="480" w:hanging="480"/>
    </w:pPr>
    <w:rPr>
      <w:rFonts w:eastAsia="黑体"/>
      <w:b/>
      <w:sz w:val="24"/>
      <w:szCs w:val="20"/>
    </w:rPr>
  </w:style>
  <w:style w:type="paragraph" w:customStyle="1" w:styleId="xl110">
    <w:name w:val="xl110"/>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18"/>
      <w:szCs w:val="18"/>
    </w:rPr>
  </w:style>
  <w:style w:type="paragraph" w:customStyle="1" w:styleId="PlainText1">
    <w:name w:val="Plain Text1"/>
    <w:basedOn w:val="a0"/>
    <w:uiPriority w:val="39"/>
    <w:qFormat/>
    <w:pPr>
      <w:adjustRightInd w:val="0"/>
      <w:textAlignment w:val="baseline"/>
    </w:pPr>
    <w:rPr>
      <w:rFonts w:ascii="宋体" w:hAnsi="Courier New"/>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4"/>
    </w:rPr>
  </w:style>
  <w:style w:type="paragraph" w:customStyle="1" w:styleId="xl212">
    <w:name w:val="xl212"/>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TOC2">
    <w:name w:val="TOC 标题2"/>
    <w:basedOn w:val="1"/>
    <w:next w:val="a0"/>
    <w:uiPriority w:val="39"/>
    <w:qFormat/>
    <w:pPr>
      <w:pageBreakBefore w:val="0"/>
      <w:widowControl/>
      <w:spacing w:beforeLines="0" w:afterLines="0" w:line="259" w:lineRule="auto"/>
      <w:jc w:val="left"/>
      <w:outlineLvl w:val="9"/>
    </w:pPr>
    <w:rPr>
      <w:rFonts w:ascii="Calibri Light" w:hAnsi="Calibri Light"/>
      <w:b w:val="0"/>
      <w:bCs w:val="0"/>
      <w:color w:val="2E74B5"/>
      <w:kern w:val="0"/>
      <w:sz w:val="32"/>
      <w:szCs w:val="32"/>
    </w:rPr>
  </w:style>
  <w:style w:type="paragraph" w:customStyle="1" w:styleId="xl232">
    <w:name w:val="xl232"/>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18"/>
      <w:szCs w:val="18"/>
    </w:rPr>
  </w:style>
  <w:style w:type="paragraph" w:customStyle="1" w:styleId="xl100">
    <w:name w:val="xl100"/>
    <w:basedOn w:val="a0"/>
    <w:uiPriority w:val="3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a">
    <w:name w:val="王正文"/>
    <w:basedOn w:val="a0"/>
    <w:uiPriority w:val="39"/>
    <w:qFormat/>
    <w:pPr>
      <w:widowControl/>
      <w:tabs>
        <w:tab w:val="center" w:pos="480"/>
      </w:tabs>
      <w:adjustRightInd w:val="0"/>
      <w:spacing w:beforeLines="50" w:afterLines="50" w:line="360" w:lineRule="auto"/>
      <w:ind w:firstLineChars="200" w:firstLine="200"/>
      <w:jc w:val="left"/>
    </w:pPr>
    <w:rPr>
      <w:rFonts w:ascii="Tahoma" w:hAnsi="Tahoma" w:cs="Arial"/>
      <w:color w:val="000000"/>
      <w:sz w:val="24"/>
      <w:szCs w:val="28"/>
    </w:rPr>
  </w:style>
  <w:style w:type="paragraph" w:customStyle="1" w:styleId="Char110">
    <w:name w:val="Char11"/>
    <w:basedOn w:val="a0"/>
    <w:uiPriority w:val="39"/>
    <w:qFormat/>
    <w:pPr>
      <w:tabs>
        <w:tab w:val="left" w:pos="360"/>
      </w:tabs>
    </w:pPr>
    <w:rPr>
      <w:sz w:val="24"/>
    </w:rPr>
  </w:style>
  <w:style w:type="paragraph" w:customStyle="1" w:styleId="Body">
    <w:name w:val="Body"/>
    <w:basedOn w:val="a0"/>
    <w:uiPriority w:val="39"/>
    <w:qFormat/>
    <w:pPr>
      <w:widowControl/>
      <w:spacing w:after="260" w:line="260" w:lineRule="atLeast"/>
    </w:pPr>
    <w:rPr>
      <w:kern w:val="0"/>
      <w:sz w:val="24"/>
      <w:szCs w:val="20"/>
      <w:lang w:val="en-GB"/>
    </w:rPr>
  </w:style>
  <w:style w:type="paragraph" w:customStyle="1" w:styleId="xl62698">
    <w:name w:val="xl62698"/>
    <w:basedOn w:val="a0"/>
    <w:uiPriority w:val="39"/>
    <w:qFormat/>
    <w:pPr>
      <w:widowControl/>
      <w:shd w:val="clear" w:color="000000" w:fill="FFFFFF"/>
      <w:spacing w:before="100" w:beforeAutospacing="1" w:after="100" w:afterAutospacing="1"/>
      <w:jc w:val="left"/>
    </w:pPr>
    <w:rPr>
      <w:rFonts w:ascii="Arial" w:eastAsia="Times New Roman" w:hAnsi="Arial" w:cs="Arial"/>
      <w:kern w:val="0"/>
      <w:sz w:val="10"/>
      <w:szCs w:val="10"/>
      <w:lang w:val="en-GB"/>
    </w:rPr>
  </w:style>
  <w:style w:type="paragraph" w:customStyle="1" w:styleId="xl45">
    <w:name w:val="xl45"/>
    <w:basedOn w:val="a0"/>
    <w:uiPriority w:val="39"/>
    <w:qFormat/>
    <w:pPr>
      <w:widowControl/>
      <w:spacing w:before="100" w:beforeAutospacing="1" w:after="100" w:afterAutospacing="1"/>
      <w:jc w:val="center"/>
    </w:pPr>
    <w:rPr>
      <w:color w:val="000000"/>
      <w:kern w:val="0"/>
      <w:sz w:val="16"/>
      <w:szCs w:val="16"/>
    </w:rPr>
  </w:style>
  <w:style w:type="paragraph" w:customStyle="1" w:styleId="xl61947">
    <w:name w:val="xl61947"/>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18"/>
      <w:szCs w:val="18"/>
    </w:rPr>
  </w:style>
  <w:style w:type="paragraph" w:customStyle="1" w:styleId="xl239">
    <w:name w:val="xl239"/>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129">
    <w:name w:val="xl129"/>
    <w:basedOn w:val="a0"/>
    <w:uiPriority w:val="39"/>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8">
    <w:name w:val="xl48"/>
    <w:basedOn w:val="a0"/>
    <w:uiPriority w:val="39"/>
    <w:qFormat/>
    <w:pPr>
      <w:widowControl/>
      <w:spacing w:before="100" w:beforeAutospacing="1" w:after="100" w:afterAutospacing="1"/>
      <w:jc w:val="center"/>
      <w:textAlignment w:val="top"/>
    </w:pPr>
    <w:rPr>
      <w:b/>
      <w:bCs/>
      <w:color w:val="000000"/>
      <w:kern w:val="0"/>
      <w:sz w:val="16"/>
      <w:szCs w:val="16"/>
    </w:rPr>
  </w:style>
  <w:style w:type="paragraph" w:customStyle="1" w:styleId="xl62715">
    <w:name w:val="xl62715"/>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font13">
    <w:name w:val="font13"/>
    <w:basedOn w:val="a0"/>
    <w:uiPriority w:val="39"/>
    <w:qFormat/>
    <w:pPr>
      <w:widowControl/>
      <w:spacing w:before="100" w:beforeAutospacing="1" w:after="100" w:afterAutospacing="1"/>
      <w:jc w:val="left"/>
    </w:pPr>
    <w:rPr>
      <w:rFonts w:ascii="宋体" w:hAnsi="宋体" w:cs="宋体"/>
      <w:kern w:val="0"/>
      <w:sz w:val="18"/>
      <w:szCs w:val="18"/>
    </w:rPr>
  </w:style>
  <w:style w:type="paragraph" w:customStyle="1" w:styleId="Style1">
    <w:name w:val="Style1"/>
    <w:basedOn w:val="1"/>
    <w:uiPriority w:val="39"/>
    <w:qFormat/>
    <w:pPr>
      <w:keepLines w:val="0"/>
      <w:pageBreakBefore w:val="0"/>
      <w:widowControl/>
      <w:spacing w:beforeLines="0" w:afterLines="0" w:line="240" w:lineRule="auto"/>
      <w:jc w:val="left"/>
    </w:pPr>
    <w:rPr>
      <w:rFonts w:eastAsia="黑体"/>
      <w:b w:val="0"/>
      <w:kern w:val="32"/>
      <w:sz w:val="24"/>
      <w:szCs w:val="20"/>
    </w:rPr>
  </w:style>
  <w:style w:type="paragraph" w:customStyle="1" w:styleId="xl491">
    <w:name w:val="xl491"/>
    <w:basedOn w:val="a0"/>
    <w:uiPriority w:val="39"/>
    <w:qFormat/>
    <w:pPr>
      <w:widowControl/>
      <w:spacing w:before="100" w:beforeAutospacing="1" w:after="100" w:afterAutospacing="1"/>
      <w:jc w:val="center"/>
    </w:pPr>
    <w:rPr>
      <w:rFonts w:ascii="宋体" w:hAnsi="宋体" w:cs="宋体"/>
      <w:kern w:val="0"/>
      <w:sz w:val="24"/>
    </w:rPr>
  </w:style>
  <w:style w:type="paragraph" w:customStyle="1" w:styleId="xl84">
    <w:name w:val="xl84"/>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Style52">
    <w:name w:val="_Style 52"/>
    <w:basedOn w:val="a0"/>
    <w:uiPriority w:val="39"/>
    <w:qFormat/>
    <w:pPr>
      <w:spacing w:beforeLines="30" w:afterLines="30" w:line="360" w:lineRule="exact"/>
      <w:ind w:firstLineChars="200" w:firstLine="200"/>
    </w:pPr>
    <w:rPr>
      <w:sz w:val="24"/>
    </w:rPr>
  </w:style>
  <w:style w:type="paragraph" w:customStyle="1" w:styleId="xl493">
    <w:name w:val="xl493"/>
    <w:basedOn w:val="a0"/>
    <w:uiPriority w:val="39"/>
    <w:qFormat/>
    <w:pPr>
      <w:widowControl/>
      <w:spacing w:before="100" w:beforeAutospacing="1" w:after="100" w:afterAutospacing="1"/>
      <w:jc w:val="center"/>
      <w:textAlignment w:val="center"/>
    </w:pPr>
    <w:rPr>
      <w:rFonts w:ascii="宋体" w:hAnsi="宋体" w:cs="宋体"/>
      <w:color w:val="000000"/>
      <w:kern w:val="0"/>
      <w:sz w:val="24"/>
    </w:rPr>
  </w:style>
  <w:style w:type="paragraph" w:customStyle="1" w:styleId="Char2c">
    <w:name w:val="Char2"/>
    <w:basedOn w:val="a0"/>
    <w:uiPriority w:val="39"/>
    <w:qFormat/>
    <w:rPr>
      <w:rFonts w:ascii="Arial" w:hAnsi="Arial" w:cs="Arial"/>
      <w:sz w:val="20"/>
      <w:szCs w:val="20"/>
    </w:rPr>
  </w:style>
  <w:style w:type="paragraph" w:customStyle="1" w:styleId="xl105">
    <w:name w:val="xl105"/>
    <w:basedOn w:val="a0"/>
    <w:uiPriority w:val="39"/>
    <w:qFormat/>
    <w:pPr>
      <w:widowControl/>
      <w:pBdr>
        <w:top w:val="single" w:sz="4" w:space="0" w:color="auto"/>
        <w:bottom w:val="single" w:sz="4" w:space="0" w:color="auto"/>
      </w:pBdr>
      <w:spacing w:before="100" w:beforeAutospacing="1" w:after="100" w:afterAutospacing="1"/>
      <w:jc w:val="center"/>
    </w:pPr>
    <w:rPr>
      <w:rFonts w:ascii="宋体" w:hAnsi="宋体" w:hint="eastAsia"/>
      <w:color w:val="FF0000"/>
      <w:kern w:val="0"/>
      <w:sz w:val="20"/>
      <w:szCs w:val="20"/>
    </w:rPr>
  </w:style>
  <w:style w:type="paragraph" w:customStyle="1" w:styleId="afffb">
    <w:name w:val="a"/>
    <w:basedOn w:val="1"/>
    <w:uiPriority w:val="39"/>
    <w:qFormat/>
    <w:pPr>
      <w:pageBreakBefore w:val="0"/>
      <w:widowControl/>
      <w:spacing w:beforeLines="100" w:afterLines="100" w:line="360" w:lineRule="auto"/>
      <w:jc w:val="left"/>
    </w:pPr>
    <w:rPr>
      <w:rFonts w:eastAsia="黑体"/>
      <w:b w:val="0"/>
      <w:bCs w:val="0"/>
      <w:sz w:val="28"/>
      <w:szCs w:val="20"/>
    </w:rPr>
  </w:style>
  <w:style w:type="paragraph" w:customStyle="1" w:styleId="1f7">
    <w:name w:val="页脚1"/>
    <w:basedOn w:val="a0"/>
    <w:uiPriority w:val="99"/>
    <w:qFormat/>
    <w:pPr>
      <w:widowControl/>
    </w:pPr>
    <w:rPr>
      <w:rFonts w:eastAsia="Times New Roman"/>
      <w:kern w:val="0"/>
      <w:sz w:val="20"/>
      <w:szCs w:val="20"/>
    </w:rPr>
  </w:style>
  <w:style w:type="paragraph" w:customStyle="1" w:styleId="211">
    <w:name w:val="正文文本 21"/>
    <w:basedOn w:val="a0"/>
    <w:uiPriority w:val="39"/>
    <w:qFormat/>
    <w:pPr>
      <w:autoSpaceDE w:val="0"/>
      <w:autoSpaceDN w:val="0"/>
      <w:adjustRightInd w:val="0"/>
      <w:spacing w:before="120" w:after="120" w:line="400" w:lineRule="atLeast"/>
      <w:ind w:firstLine="510"/>
      <w:textAlignment w:val="baseline"/>
    </w:pPr>
    <w:rPr>
      <w:rFonts w:ascii="宋体"/>
      <w:kern w:val="0"/>
      <w:sz w:val="24"/>
      <w:szCs w:val="20"/>
    </w:rPr>
  </w:style>
  <w:style w:type="paragraph" w:customStyle="1" w:styleId="xl61954">
    <w:name w:val="xl61954"/>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61883">
    <w:name w:val="xl61883"/>
    <w:basedOn w:val="a0"/>
    <w:uiPriority w:val="39"/>
    <w:qFormat/>
    <w:pPr>
      <w:widowControl/>
      <w:spacing w:before="100" w:beforeAutospacing="1" w:after="100" w:afterAutospacing="1"/>
      <w:jc w:val="left"/>
    </w:pPr>
    <w:rPr>
      <w:b/>
      <w:bCs/>
      <w:kern w:val="0"/>
      <w:sz w:val="18"/>
      <w:szCs w:val="18"/>
    </w:rPr>
  </w:style>
  <w:style w:type="paragraph" w:customStyle="1" w:styleId="1f8">
    <w:name w:val="正文1"/>
    <w:basedOn w:val="a0"/>
    <w:next w:val="af1"/>
    <w:uiPriority w:val="39"/>
    <w:qFormat/>
    <w:pPr>
      <w:adjustRightInd w:val="0"/>
      <w:snapToGrid w:val="0"/>
      <w:spacing w:afterLines="50" w:line="360" w:lineRule="auto"/>
      <w:ind w:firstLineChars="200" w:firstLine="200"/>
    </w:pPr>
    <w:rPr>
      <w:snapToGrid w:val="0"/>
      <w:color w:val="000000"/>
      <w:kern w:val="0"/>
      <w:sz w:val="24"/>
    </w:rPr>
  </w:style>
  <w:style w:type="paragraph" w:customStyle="1" w:styleId="xl62713">
    <w:name w:val="xl62713"/>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61886">
    <w:name w:val="xl61886"/>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ParaCharCharCharCharCharCharChar">
    <w:name w:val="默认段落字体 Para Char Char Char Char Char Char Char"/>
    <w:basedOn w:val="a0"/>
    <w:uiPriority w:val="99"/>
    <w:qFormat/>
    <w:pPr>
      <w:spacing w:beforeLines="50" w:afterLines="50" w:line="440" w:lineRule="exact"/>
      <w:ind w:firstLineChars="200" w:firstLine="200"/>
    </w:pPr>
    <w:rPr>
      <w:sz w:val="24"/>
      <w:szCs w:val="20"/>
    </w:rPr>
  </w:style>
  <w:style w:type="paragraph" w:customStyle="1" w:styleId="xl127">
    <w:name w:val="xl127"/>
    <w:basedOn w:val="a0"/>
    <w:uiPriority w:val="3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61952">
    <w:name w:val="xl61952"/>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2762">
    <w:name w:val="xl62762"/>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Charf1">
    <w:name w:val="Char"/>
    <w:basedOn w:val="a0"/>
    <w:uiPriority w:val="39"/>
    <w:qFormat/>
    <w:pPr>
      <w:spacing w:beforeLines="30" w:afterLines="30" w:line="360" w:lineRule="exact"/>
      <w:ind w:firstLineChars="200" w:firstLine="200"/>
    </w:pPr>
    <w:rPr>
      <w:sz w:val="24"/>
    </w:rPr>
  </w:style>
  <w:style w:type="paragraph" w:customStyle="1" w:styleId="Style29">
    <w:name w:val="_Style 29"/>
    <w:basedOn w:val="a0"/>
    <w:uiPriority w:val="39"/>
    <w:qFormat/>
    <w:pPr>
      <w:spacing w:beforeLines="30" w:afterLines="30" w:line="360" w:lineRule="exact"/>
      <w:ind w:firstLineChars="200" w:firstLine="200"/>
    </w:pPr>
    <w:rPr>
      <w:sz w:val="24"/>
    </w:rPr>
  </w:style>
  <w:style w:type="paragraph" w:customStyle="1" w:styleId="BodyTextIndent31">
    <w:name w:val="Body Text Indent 31"/>
    <w:basedOn w:val="a0"/>
    <w:uiPriority w:val="39"/>
    <w:qFormat/>
    <w:pPr>
      <w:adjustRightInd w:val="0"/>
      <w:spacing w:line="420" w:lineRule="atLeast"/>
      <w:ind w:left="1260"/>
      <w:textAlignment w:val="baseline"/>
    </w:pPr>
    <w:rPr>
      <w:sz w:val="24"/>
      <w:szCs w:val="20"/>
      <w:u w:val="single"/>
    </w:rPr>
  </w:style>
  <w:style w:type="paragraph" w:customStyle="1" w:styleId="1f9">
    <w:name w:val="样式1"/>
    <w:basedOn w:val="a0"/>
    <w:uiPriority w:val="39"/>
    <w:qFormat/>
    <w:pPr>
      <w:widowControl/>
      <w:spacing w:beforeLines="50" w:afterLines="50" w:line="360" w:lineRule="auto"/>
      <w:outlineLvl w:val="0"/>
    </w:pPr>
    <w:rPr>
      <w:b/>
      <w:sz w:val="28"/>
    </w:rPr>
  </w:style>
  <w:style w:type="paragraph" w:customStyle="1" w:styleId="xl222">
    <w:name w:val="xl222"/>
    <w:basedOn w:val="a0"/>
    <w:uiPriority w:val="39"/>
    <w:qFormat/>
    <w:pPr>
      <w:widowControl/>
      <w:shd w:val="clear" w:color="000000" w:fill="FFFFFF"/>
      <w:spacing w:before="100" w:beforeAutospacing="1" w:after="100" w:afterAutospacing="1"/>
      <w:jc w:val="left"/>
    </w:pPr>
    <w:rPr>
      <w:kern w:val="0"/>
      <w:sz w:val="18"/>
      <w:szCs w:val="18"/>
    </w:rPr>
  </w:style>
  <w:style w:type="paragraph" w:customStyle="1" w:styleId="xl49">
    <w:name w:val="xl49"/>
    <w:basedOn w:val="a0"/>
    <w:uiPriority w:val="39"/>
    <w:qFormat/>
    <w:pPr>
      <w:widowControl/>
      <w:spacing w:before="100" w:beforeAutospacing="1" w:after="100" w:afterAutospacing="1"/>
      <w:jc w:val="left"/>
      <w:textAlignment w:val="top"/>
    </w:pPr>
    <w:rPr>
      <w:b/>
      <w:bCs/>
      <w:color w:val="000000"/>
      <w:kern w:val="0"/>
      <w:sz w:val="16"/>
      <w:szCs w:val="16"/>
    </w:rPr>
  </w:style>
  <w:style w:type="paragraph" w:customStyle="1" w:styleId="Section">
    <w:name w:val="Section"/>
    <w:next w:val="a0"/>
    <w:uiPriority w:val="39"/>
    <w:qFormat/>
    <w:pPr>
      <w:keepNext/>
      <w:keepLines/>
      <w:widowControl w:val="0"/>
      <w:spacing w:before="300" w:after="300" w:line="241" w:lineRule="auto"/>
      <w:jc w:val="both"/>
    </w:pPr>
    <w:rPr>
      <w:b/>
      <w:bCs/>
      <w:kern w:val="28"/>
      <w:sz w:val="21"/>
      <w:szCs w:val="21"/>
    </w:rPr>
  </w:style>
  <w:style w:type="paragraph" w:customStyle="1" w:styleId="C">
    <w:name w:val="C"/>
    <w:basedOn w:val="a0"/>
    <w:uiPriority w:val="39"/>
    <w:qFormat/>
    <w:pPr>
      <w:widowControl/>
      <w:spacing w:beforeLines="50" w:afterLines="50" w:line="360" w:lineRule="auto"/>
      <w:jc w:val="left"/>
    </w:pPr>
    <w:rPr>
      <w:sz w:val="24"/>
    </w:rPr>
  </w:style>
  <w:style w:type="paragraph" w:customStyle="1" w:styleId="Afffc">
    <w:name w:val="A"/>
    <w:basedOn w:val="a0"/>
    <w:uiPriority w:val="39"/>
    <w:qFormat/>
    <w:pPr>
      <w:widowControl/>
      <w:spacing w:beforeLines="50" w:afterLines="50" w:line="360" w:lineRule="auto"/>
      <w:jc w:val="left"/>
    </w:pPr>
    <w:rPr>
      <w:b/>
      <w:bCs/>
      <w:sz w:val="28"/>
    </w:rPr>
  </w:style>
  <w:style w:type="paragraph" w:customStyle="1" w:styleId="xl62707">
    <w:name w:val="xl62707"/>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kern w:val="0"/>
      <w:sz w:val="18"/>
      <w:szCs w:val="18"/>
    </w:rPr>
  </w:style>
  <w:style w:type="paragraph" w:customStyle="1" w:styleId="xl62754">
    <w:name w:val="xl62754"/>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61895">
    <w:name w:val="xl61895"/>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CoverDescription">
    <w:name w:val="Cover Description"/>
    <w:basedOn w:val="a0"/>
    <w:uiPriority w:val="39"/>
    <w:qFormat/>
    <w:pPr>
      <w:framePr w:w="5947" w:hSpace="180" w:vSpace="180" w:wrap="around" w:vAnchor="page" w:hAnchor="text" w:xAlign="center" w:y="6918"/>
      <w:widowControl/>
      <w:overflowPunct w:val="0"/>
      <w:autoSpaceDE w:val="0"/>
      <w:autoSpaceDN w:val="0"/>
      <w:adjustRightInd w:val="0"/>
      <w:spacing w:line="260" w:lineRule="atLeast"/>
      <w:jc w:val="center"/>
      <w:textAlignment w:val="baseline"/>
    </w:pPr>
    <w:rPr>
      <w:rFonts w:eastAsia="PMingLiU"/>
      <w:kern w:val="0"/>
      <w:sz w:val="24"/>
      <w:szCs w:val="18"/>
      <w:lang w:val="en-GB" w:eastAsia="en-US"/>
    </w:rPr>
  </w:style>
  <w:style w:type="paragraph" w:customStyle="1" w:styleId="TOC11">
    <w:name w:val="TOC 标题11"/>
    <w:basedOn w:val="1"/>
    <w:next w:val="a0"/>
    <w:uiPriority w:val="39"/>
    <w:qFormat/>
    <w:pPr>
      <w:pageBreakBefore w:val="0"/>
      <w:widowControl/>
      <w:spacing w:beforeLines="0" w:afterLines="0" w:line="259" w:lineRule="auto"/>
      <w:jc w:val="left"/>
      <w:outlineLvl w:val="9"/>
    </w:pPr>
    <w:rPr>
      <w:rFonts w:ascii="Calibri Light" w:hAnsi="Calibri Light"/>
      <w:b w:val="0"/>
      <w:bCs w:val="0"/>
      <w:color w:val="2E74B5"/>
      <w:kern w:val="0"/>
      <w:sz w:val="32"/>
      <w:szCs w:val="32"/>
    </w:rPr>
  </w:style>
  <w:style w:type="paragraph" w:customStyle="1" w:styleId="font15">
    <w:name w:val="font15"/>
    <w:basedOn w:val="a0"/>
    <w:uiPriority w:val="39"/>
    <w:qFormat/>
    <w:pPr>
      <w:widowControl/>
      <w:spacing w:before="100" w:beforeAutospacing="1" w:after="100" w:afterAutospacing="1"/>
      <w:jc w:val="left"/>
    </w:pPr>
    <w:rPr>
      <w:rFonts w:ascii="宋体" w:hAnsi="宋体" w:cs="宋体"/>
      <w:color w:val="000000"/>
      <w:kern w:val="0"/>
      <w:sz w:val="18"/>
      <w:szCs w:val="18"/>
    </w:rPr>
  </w:style>
  <w:style w:type="paragraph" w:customStyle="1" w:styleId="CharCharCharChar1">
    <w:name w:val="Char Char Char Char1"/>
    <w:basedOn w:val="a0"/>
    <w:uiPriority w:val="39"/>
    <w:qFormat/>
    <w:pPr>
      <w:tabs>
        <w:tab w:val="left" w:pos="4665"/>
        <w:tab w:val="left" w:pos="8970"/>
      </w:tabs>
      <w:ind w:firstLine="400"/>
    </w:pPr>
    <w:rPr>
      <w:rFonts w:ascii="Tahoma" w:hAnsi="Tahoma"/>
      <w:sz w:val="24"/>
      <w:szCs w:val="20"/>
    </w:rPr>
  </w:style>
  <w:style w:type="paragraph" w:customStyle="1" w:styleId="xl96">
    <w:name w:val="xl96"/>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宋体"/>
      <w:kern w:val="0"/>
      <w:sz w:val="20"/>
      <w:szCs w:val="20"/>
    </w:rPr>
  </w:style>
  <w:style w:type="paragraph" w:customStyle="1" w:styleId="085787824">
    <w:name w:val="样式 宋体 小四 左侧:  0.85 厘米 段前: 7.8 磅 段后: 7.8 磅 行距: 固定值 24 磅"/>
    <w:basedOn w:val="a0"/>
    <w:uiPriority w:val="39"/>
    <w:qFormat/>
    <w:pPr>
      <w:spacing w:before="156" w:after="156" w:line="480" w:lineRule="exact"/>
      <w:ind w:left="480"/>
    </w:pPr>
    <w:rPr>
      <w:rFonts w:ascii="宋体" w:hAnsi="宋体" w:cs="宋体"/>
      <w:sz w:val="24"/>
      <w:szCs w:val="20"/>
    </w:rPr>
  </w:style>
  <w:style w:type="paragraph" w:customStyle="1" w:styleId="Chapter">
    <w:name w:val="Chapter"/>
    <w:next w:val="a0"/>
    <w:uiPriority w:val="99"/>
    <w:qFormat/>
    <w:pPr>
      <w:keepNext/>
      <w:keepLines/>
      <w:widowControl w:val="0"/>
      <w:spacing w:before="300" w:after="300" w:line="241" w:lineRule="auto"/>
      <w:jc w:val="both"/>
    </w:pPr>
    <w:rPr>
      <w:b/>
      <w:bCs/>
      <w:kern w:val="28"/>
      <w:sz w:val="24"/>
      <w:szCs w:val="24"/>
    </w:rPr>
  </w:style>
  <w:style w:type="paragraph" w:customStyle="1" w:styleId="font0">
    <w:name w:val="font0"/>
    <w:basedOn w:val="a0"/>
    <w:uiPriority w:val="39"/>
    <w:qFormat/>
    <w:pPr>
      <w:widowControl/>
      <w:spacing w:before="100" w:beforeAutospacing="1" w:after="100" w:afterAutospacing="1"/>
      <w:jc w:val="left"/>
    </w:pPr>
    <w:rPr>
      <w:rFonts w:ascii="宋体" w:hAnsi="宋体" w:cs="Arial Unicode MS" w:hint="eastAsia"/>
      <w:kern w:val="0"/>
      <w:sz w:val="24"/>
    </w:rPr>
  </w:style>
  <w:style w:type="paragraph" w:customStyle="1" w:styleId="xl61">
    <w:name w:val="xl61"/>
    <w:basedOn w:val="a0"/>
    <w:uiPriority w:val="39"/>
    <w:qFormat/>
    <w:pPr>
      <w:widowControl/>
      <w:spacing w:before="100" w:beforeAutospacing="1" w:after="100" w:afterAutospacing="1"/>
      <w:jc w:val="left"/>
      <w:textAlignment w:val="center"/>
    </w:pPr>
    <w:rPr>
      <w:rFonts w:ascii="宋体" w:hAnsi="宋体"/>
      <w:color w:val="000000"/>
      <w:kern w:val="0"/>
      <w:sz w:val="16"/>
      <w:szCs w:val="16"/>
    </w:rPr>
  </w:style>
  <w:style w:type="paragraph" w:customStyle="1" w:styleId="xl213">
    <w:name w:val="xl213"/>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xl62701">
    <w:name w:val="xl62701"/>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240">
    <w:name w:val="xl240"/>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kern w:val="0"/>
      <w:sz w:val="18"/>
      <w:szCs w:val="18"/>
    </w:rPr>
  </w:style>
  <w:style w:type="paragraph" w:customStyle="1" w:styleId="xl229">
    <w:name w:val="xl229"/>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18"/>
      <w:szCs w:val="18"/>
    </w:rPr>
  </w:style>
  <w:style w:type="paragraph" w:customStyle="1" w:styleId="xl61885">
    <w:name w:val="xl61885"/>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42">
    <w:name w:val="xl42"/>
    <w:basedOn w:val="a0"/>
    <w:uiPriority w:val="39"/>
    <w:qFormat/>
    <w:pPr>
      <w:widowControl/>
      <w:spacing w:before="100" w:beforeAutospacing="1" w:after="100" w:afterAutospacing="1"/>
      <w:jc w:val="left"/>
    </w:pPr>
    <w:rPr>
      <w:b/>
      <w:bCs/>
      <w:kern w:val="0"/>
      <w:sz w:val="16"/>
      <w:szCs w:val="16"/>
    </w:rPr>
  </w:style>
  <w:style w:type="paragraph" w:customStyle="1" w:styleId="font8">
    <w:name w:val="font8"/>
    <w:basedOn w:val="a0"/>
    <w:uiPriority w:val="39"/>
    <w:qFormat/>
    <w:pPr>
      <w:widowControl/>
      <w:spacing w:before="100" w:beforeAutospacing="1" w:after="100" w:afterAutospacing="1"/>
      <w:jc w:val="left"/>
    </w:pPr>
    <w:rPr>
      <w:rFonts w:ascii="宋体" w:hAnsi="宋体" w:cs="Arial Unicode MS" w:hint="eastAsia"/>
      <w:color w:val="000000"/>
      <w:kern w:val="0"/>
      <w:sz w:val="18"/>
      <w:szCs w:val="18"/>
    </w:rPr>
  </w:style>
  <w:style w:type="paragraph" w:customStyle="1" w:styleId="afffd">
    <w:name w:val="第二节"/>
    <w:basedOn w:val="a0"/>
    <w:uiPriority w:val="39"/>
    <w:qFormat/>
    <w:pPr>
      <w:widowControl/>
      <w:tabs>
        <w:tab w:val="left" w:pos="851"/>
      </w:tabs>
      <w:spacing w:beforeLines="50" w:afterLines="50" w:line="360" w:lineRule="auto"/>
      <w:ind w:left="720" w:hanging="153"/>
      <w:jc w:val="left"/>
    </w:pPr>
    <w:rPr>
      <w:sz w:val="24"/>
    </w:rPr>
  </w:style>
  <w:style w:type="paragraph" w:customStyle="1" w:styleId="xl61949">
    <w:name w:val="xl61949"/>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18"/>
      <w:szCs w:val="18"/>
    </w:rPr>
  </w:style>
  <w:style w:type="paragraph" w:customStyle="1" w:styleId="Achievement">
    <w:name w:val="Achievement"/>
    <w:basedOn w:val="ab"/>
    <w:uiPriority w:val="39"/>
    <w:qFormat/>
    <w:pPr>
      <w:pageBreakBefore/>
      <w:spacing w:after="60" w:line="220" w:lineRule="atLeast"/>
    </w:pPr>
    <w:rPr>
      <w:szCs w:val="20"/>
    </w:rPr>
  </w:style>
  <w:style w:type="paragraph" w:customStyle="1" w:styleId="c0">
    <w:name w:val="c_"/>
    <w:uiPriority w:val="39"/>
    <w:qFormat/>
    <w:pPr>
      <w:widowControl w:val="0"/>
      <w:autoSpaceDE w:val="0"/>
      <w:autoSpaceDN w:val="0"/>
      <w:adjustRightInd w:val="0"/>
      <w:jc w:val="both"/>
    </w:pPr>
    <w:rPr>
      <w:rFonts w:ascii="五" w:eastAsia="五"/>
      <w:sz w:val="24"/>
    </w:rPr>
  </w:style>
  <w:style w:type="paragraph" w:customStyle="1" w:styleId="xl91">
    <w:name w:val="xl91"/>
    <w:basedOn w:val="a0"/>
    <w:uiPriority w:val="39"/>
    <w:qFormat/>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61956">
    <w:name w:val="xl61956"/>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1896">
    <w:name w:val="xl61896"/>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微软雅黑" w:eastAsia="微软雅黑" w:hAnsi="微软雅黑" w:cs="宋体"/>
      <w:kern w:val="0"/>
      <w:sz w:val="24"/>
    </w:rPr>
  </w:style>
  <w:style w:type="paragraph" w:customStyle="1" w:styleId="xl61893">
    <w:name w:val="xl61893"/>
    <w:basedOn w:val="a0"/>
    <w:uiPriority w:val="39"/>
    <w:qFormat/>
    <w:pPr>
      <w:widowControl/>
      <w:spacing w:before="100" w:beforeAutospacing="1" w:after="100" w:afterAutospacing="1"/>
      <w:jc w:val="left"/>
    </w:pPr>
    <w:rPr>
      <w:kern w:val="0"/>
      <w:sz w:val="18"/>
      <w:szCs w:val="18"/>
    </w:rPr>
  </w:style>
  <w:style w:type="paragraph" w:customStyle="1" w:styleId="Default">
    <w:name w:val="Default"/>
    <w:uiPriority w:val="39"/>
    <w:qFormat/>
    <w:pPr>
      <w:widowControl w:val="0"/>
      <w:autoSpaceDE w:val="0"/>
      <w:autoSpaceDN w:val="0"/>
      <w:adjustRightInd w:val="0"/>
    </w:pPr>
    <w:rPr>
      <w:rFonts w:ascii="宋体" w:cs="宋体"/>
      <w:color w:val="000000"/>
      <w:sz w:val="24"/>
      <w:szCs w:val="24"/>
    </w:rPr>
  </w:style>
  <w:style w:type="paragraph" w:customStyle="1" w:styleId="xl250">
    <w:name w:val="xl250"/>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xl35">
    <w:name w:val="xl35"/>
    <w:basedOn w:val="a0"/>
    <w:uiPriority w:val="39"/>
    <w:qFormat/>
    <w:pPr>
      <w:widowControl/>
      <w:pBdr>
        <w:left w:val="single" w:sz="4" w:space="0" w:color="auto"/>
        <w:bottom w:val="single" w:sz="4" w:space="0" w:color="auto"/>
      </w:pBdr>
      <w:spacing w:before="100" w:beforeAutospacing="1" w:after="100" w:afterAutospacing="1"/>
      <w:jc w:val="left"/>
    </w:pPr>
    <w:rPr>
      <w:rFonts w:ascii="宋体" w:hAnsi="宋体" w:cs="Arial Unicode MS" w:hint="eastAsia"/>
      <w:kern w:val="0"/>
      <w:sz w:val="24"/>
    </w:rPr>
  </w:style>
  <w:style w:type="paragraph" w:customStyle="1" w:styleId="xl488">
    <w:name w:val="xl488"/>
    <w:basedOn w:val="a0"/>
    <w:uiPriority w:val="39"/>
    <w:qFormat/>
    <w:pPr>
      <w:widowControl/>
      <w:spacing w:before="100" w:beforeAutospacing="1" w:after="100" w:afterAutospacing="1"/>
      <w:jc w:val="center"/>
      <w:textAlignment w:val="center"/>
    </w:pPr>
    <w:rPr>
      <w:rFonts w:ascii="宋体" w:hAnsi="宋体" w:cs="宋体"/>
      <w:color w:val="000000"/>
      <w:kern w:val="0"/>
      <w:sz w:val="24"/>
    </w:rPr>
  </w:style>
  <w:style w:type="paragraph" w:customStyle="1" w:styleId="CharChar2">
    <w:name w:val="Char Char2"/>
    <w:basedOn w:val="a0"/>
    <w:uiPriority w:val="99"/>
    <w:qFormat/>
    <w:pPr>
      <w:widowControl/>
      <w:spacing w:after="160" w:line="240" w:lineRule="exact"/>
      <w:jc w:val="left"/>
    </w:pPr>
    <w:rPr>
      <w:rFonts w:ascii="Verdana" w:eastAsia="Times New Roman" w:hAnsi="Verdana"/>
      <w:kern w:val="0"/>
      <w:sz w:val="20"/>
      <w:szCs w:val="20"/>
      <w:lang w:eastAsia="en-US"/>
    </w:rPr>
  </w:style>
  <w:style w:type="paragraph" w:customStyle="1" w:styleId="xl81">
    <w:name w:val="xl81"/>
    <w:basedOn w:val="a0"/>
    <w:uiPriority w:val="39"/>
    <w:qFormat/>
    <w:pPr>
      <w:widowControl/>
      <w:spacing w:before="100" w:beforeAutospacing="1" w:after="100" w:afterAutospacing="1"/>
      <w:jc w:val="left"/>
    </w:pPr>
    <w:rPr>
      <w:rFonts w:ascii="宋体" w:hAnsi="宋体" w:cs="宋体"/>
      <w:b/>
      <w:bCs/>
      <w:kern w:val="0"/>
      <w:sz w:val="12"/>
      <w:szCs w:val="12"/>
    </w:rPr>
  </w:style>
  <w:style w:type="paragraph" w:customStyle="1" w:styleId="xl59">
    <w:name w:val="xl59"/>
    <w:basedOn w:val="a0"/>
    <w:uiPriority w:val="39"/>
    <w:qFormat/>
    <w:pPr>
      <w:widowControl/>
      <w:spacing w:before="100" w:beforeAutospacing="1" w:after="100" w:afterAutospacing="1"/>
      <w:jc w:val="left"/>
      <w:textAlignment w:val="center"/>
    </w:pPr>
    <w:rPr>
      <w:color w:val="000000"/>
      <w:kern w:val="0"/>
      <w:sz w:val="16"/>
      <w:szCs w:val="16"/>
    </w:rPr>
  </w:style>
  <w:style w:type="paragraph" w:customStyle="1" w:styleId="MacPacTrailer">
    <w:name w:val="MacPac Trailer"/>
    <w:uiPriority w:val="39"/>
    <w:qFormat/>
    <w:pPr>
      <w:widowControl w:val="0"/>
      <w:spacing w:line="200" w:lineRule="exact"/>
    </w:pPr>
    <w:rPr>
      <w:rFonts w:eastAsia="Times New Roman"/>
      <w:sz w:val="16"/>
      <w:szCs w:val="22"/>
      <w:lang w:eastAsia="en-US"/>
    </w:rPr>
  </w:style>
  <w:style w:type="paragraph" w:customStyle="1" w:styleId="Note">
    <w:name w:val="Note"/>
    <w:basedOn w:val="a0"/>
    <w:uiPriority w:val="39"/>
    <w:qFormat/>
    <w:pPr>
      <w:widowControl/>
      <w:jc w:val="right"/>
    </w:pPr>
    <w:rPr>
      <w:rFonts w:ascii="Times" w:hAnsi="Times"/>
      <w:kern w:val="0"/>
      <w:sz w:val="24"/>
      <w:szCs w:val="20"/>
      <w:lang w:eastAsia="en-US"/>
    </w:rPr>
  </w:style>
  <w:style w:type="paragraph" w:customStyle="1" w:styleId="xl243">
    <w:name w:val="xl243"/>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kern w:val="0"/>
      <w:sz w:val="18"/>
      <w:szCs w:val="18"/>
    </w:rPr>
  </w:style>
  <w:style w:type="paragraph" w:customStyle="1" w:styleId="xl39">
    <w:name w:val="xl39"/>
    <w:basedOn w:val="a0"/>
    <w:uiPriority w:val="39"/>
    <w:qFormat/>
    <w:pPr>
      <w:widowControl/>
      <w:spacing w:before="100" w:beforeAutospacing="1" w:after="100" w:afterAutospacing="1"/>
      <w:jc w:val="center"/>
    </w:pPr>
    <w:rPr>
      <w:rFonts w:ascii="宋体" w:hAnsi="宋体"/>
      <w:kern w:val="0"/>
      <w:sz w:val="24"/>
    </w:rPr>
  </w:style>
  <w:style w:type="paragraph" w:customStyle="1" w:styleId="xl62697">
    <w:name w:val="xl62697"/>
    <w:basedOn w:val="a0"/>
    <w:uiPriority w:val="39"/>
    <w:qFormat/>
    <w:pPr>
      <w:widowControl/>
      <w:shd w:val="clear" w:color="000000" w:fill="FFFFFF"/>
      <w:spacing w:before="100" w:beforeAutospacing="1" w:after="100" w:afterAutospacing="1"/>
      <w:jc w:val="right"/>
    </w:pPr>
    <w:rPr>
      <w:rFonts w:ascii="Arial" w:eastAsia="Times New Roman" w:hAnsi="Arial" w:cs="Arial"/>
      <w:kern w:val="0"/>
      <w:sz w:val="10"/>
      <w:szCs w:val="10"/>
      <w:lang w:val="en-GB"/>
    </w:rPr>
  </w:style>
  <w:style w:type="paragraph" w:customStyle="1" w:styleId="xl492">
    <w:name w:val="xl492"/>
    <w:basedOn w:val="a0"/>
    <w:uiPriority w:val="39"/>
    <w:qFormat/>
    <w:pPr>
      <w:widowControl/>
      <w:shd w:val="clear" w:color="000000" w:fill="F79646"/>
      <w:spacing w:before="100" w:beforeAutospacing="1" w:after="100" w:afterAutospacing="1"/>
      <w:jc w:val="center"/>
    </w:pPr>
    <w:rPr>
      <w:rFonts w:ascii="宋体" w:hAnsi="宋体" w:cs="宋体"/>
      <w:kern w:val="0"/>
      <w:sz w:val="24"/>
    </w:rPr>
  </w:style>
  <w:style w:type="paragraph" w:customStyle="1" w:styleId="xl490">
    <w:name w:val="xl490"/>
    <w:basedOn w:val="a0"/>
    <w:uiPriority w:val="39"/>
    <w:qFormat/>
    <w:pPr>
      <w:widowControl/>
      <w:shd w:val="clear" w:color="000000" w:fill="F79646"/>
      <w:spacing w:before="100" w:beforeAutospacing="1" w:after="100" w:afterAutospacing="1"/>
      <w:jc w:val="center"/>
      <w:textAlignment w:val="center"/>
    </w:pPr>
    <w:rPr>
      <w:rFonts w:ascii="宋体" w:hAnsi="宋体" w:cs="宋体"/>
      <w:kern w:val="0"/>
      <w:sz w:val="24"/>
    </w:rPr>
  </w:style>
  <w:style w:type="paragraph" w:customStyle="1" w:styleId="xl29">
    <w:name w:val="xl29"/>
    <w:basedOn w:val="a0"/>
    <w:uiPriority w:val="39"/>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62758">
    <w:name w:val="xl62758"/>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487">
    <w:name w:val="xl487"/>
    <w:basedOn w:val="a0"/>
    <w:uiPriority w:val="39"/>
    <w:qFormat/>
    <w:pPr>
      <w:widowControl/>
      <w:spacing w:before="100" w:beforeAutospacing="1" w:after="100" w:afterAutospacing="1"/>
      <w:jc w:val="center"/>
      <w:textAlignment w:val="center"/>
    </w:pPr>
    <w:rPr>
      <w:rFonts w:ascii="宋体" w:hAnsi="宋体" w:cs="宋体"/>
      <w:color w:val="000000"/>
      <w:kern w:val="0"/>
      <w:sz w:val="24"/>
    </w:rPr>
  </w:style>
  <w:style w:type="paragraph" w:customStyle="1" w:styleId="p0">
    <w:name w:val="p0"/>
    <w:basedOn w:val="a0"/>
    <w:uiPriority w:val="39"/>
    <w:qFormat/>
    <w:pPr>
      <w:widowControl/>
    </w:pPr>
    <w:rPr>
      <w:kern w:val="0"/>
      <w:szCs w:val="21"/>
    </w:rPr>
  </w:style>
  <w:style w:type="paragraph" w:styleId="afffe">
    <w:name w:val="List Paragraph"/>
    <w:basedOn w:val="a0"/>
    <w:uiPriority w:val="34"/>
    <w:qFormat/>
    <w:pPr>
      <w:ind w:firstLineChars="200" w:firstLine="420"/>
    </w:pPr>
    <w:rPr>
      <w:rFonts w:ascii="Calibri" w:hAnsi="Calibri"/>
      <w:szCs w:val="22"/>
    </w:rPr>
  </w:style>
  <w:style w:type="paragraph" w:customStyle="1" w:styleId="B0">
    <w:name w:val="B"/>
    <w:basedOn w:val="a0"/>
    <w:uiPriority w:val="39"/>
    <w:qFormat/>
    <w:pPr>
      <w:widowControl/>
      <w:spacing w:beforeLines="50" w:afterLines="50" w:line="360" w:lineRule="auto"/>
      <w:jc w:val="left"/>
    </w:pPr>
    <w:rPr>
      <w:sz w:val="24"/>
    </w:rPr>
  </w:style>
  <w:style w:type="paragraph" w:customStyle="1" w:styleId="xl238">
    <w:name w:val="xl238"/>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18"/>
      <w:szCs w:val="18"/>
    </w:rPr>
  </w:style>
  <w:style w:type="paragraph" w:customStyle="1" w:styleId="CharCharCharCharCharCharCharCharChar">
    <w:name w:val="Char Char Char Char Char Char Char Char Char"/>
    <w:basedOn w:val="a0"/>
    <w:uiPriority w:val="39"/>
    <w:qFormat/>
    <w:rPr>
      <w:sz w:val="24"/>
    </w:rPr>
  </w:style>
  <w:style w:type="paragraph" w:customStyle="1" w:styleId="xl61891">
    <w:name w:val="xl61891"/>
    <w:basedOn w:val="a0"/>
    <w:uiPriority w:val="39"/>
    <w:qFormat/>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pPr>
    <w:rPr>
      <w:kern w:val="0"/>
      <w:sz w:val="18"/>
      <w:szCs w:val="18"/>
    </w:rPr>
  </w:style>
  <w:style w:type="paragraph" w:customStyle="1" w:styleId="xl50">
    <w:name w:val="xl50"/>
    <w:basedOn w:val="a0"/>
    <w:uiPriority w:val="39"/>
    <w:qFormat/>
    <w:pPr>
      <w:widowControl/>
      <w:spacing w:before="100" w:beforeAutospacing="1" w:after="100" w:afterAutospacing="1"/>
      <w:jc w:val="left"/>
    </w:pPr>
    <w:rPr>
      <w:rFonts w:ascii="宋体" w:hAnsi="宋体"/>
      <w:kern w:val="0"/>
      <w:sz w:val="16"/>
      <w:szCs w:val="16"/>
    </w:rPr>
  </w:style>
  <w:style w:type="paragraph" w:customStyle="1" w:styleId="affff">
    <w:name w:val="表格格式"/>
    <w:basedOn w:val="a0"/>
    <w:uiPriority w:val="30"/>
    <w:qFormat/>
    <w:rPr>
      <w:szCs w:val="20"/>
    </w:rPr>
  </w:style>
  <w:style w:type="paragraph" w:customStyle="1" w:styleId="Style246">
    <w:name w:val="_Style 246"/>
    <w:next w:val="a0"/>
    <w:uiPriority w:val="39"/>
    <w:qFormat/>
    <w:pPr>
      <w:widowControl w:val="0"/>
      <w:jc w:val="both"/>
    </w:pPr>
    <w:rPr>
      <w:kern w:val="2"/>
      <w:sz w:val="21"/>
    </w:rPr>
  </w:style>
  <w:style w:type="paragraph" w:customStyle="1" w:styleId="D">
    <w:name w:val="D"/>
    <w:basedOn w:val="a0"/>
    <w:uiPriority w:val="39"/>
    <w:qFormat/>
    <w:pPr>
      <w:widowControl/>
      <w:spacing w:beforeLines="50" w:afterLines="50" w:line="360" w:lineRule="auto"/>
      <w:ind w:firstLineChars="200" w:firstLine="200"/>
      <w:jc w:val="left"/>
    </w:pPr>
    <w:rPr>
      <w:sz w:val="24"/>
    </w:rPr>
  </w:style>
  <w:style w:type="paragraph" w:customStyle="1" w:styleId="xl62755">
    <w:name w:val="xl62755"/>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62751">
    <w:name w:val="xl62751"/>
    <w:basedOn w:val="a0"/>
    <w:uiPriority w:val="39"/>
    <w:qFormat/>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0"/>
    <w:qFormat/>
    <w:pPr>
      <w:widowControl/>
      <w:spacing w:before="100" w:beforeAutospacing="1" w:after="100" w:afterAutospacing="1"/>
      <w:jc w:val="center"/>
    </w:pPr>
    <w:rPr>
      <w:rFonts w:ascii="宋体" w:hAnsi="宋体" w:cs="宋体"/>
      <w:kern w:val="0"/>
      <w:sz w:val="24"/>
    </w:rPr>
  </w:style>
  <w:style w:type="paragraph" w:customStyle="1" w:styleId="xl36">
    <w:name w:val="xl36"/>
    <w:basedOn w:val="a0"/>
    <w:uiPriority w:val="3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d0">
    <w:name w:val="d"/>
    <w:basedOn w:val="ac"/>
    <w:uiPriority w:val="39"/>
    <w:qFormat/>
    <w:pPr>
      <w:adjustRightInd w:val="0"/>
      <w:spacing w:before="100" w:after="100" w:line="360" w:lineRule="atLeast"/>
      <w:ind w:leftChars="0" w:left="1259" w:firstLine="360"/>
      <w:textAlignment w:val="baseline"/>
    </w:pPr>
    <w:rPr>
      <w:sz w:val="24"/>
      <w:szCs w:val="20"/>
    </w:rPr>
  </w:style>
  <w:style w:type="paragraph" w:customStyle="1" w:styleId="p17">
    <w:name w:val="p17"/>
    <w:basedOn w:val="a0"/>
    <w:uiPriority w:val="39"/>
    <w:qFormat/>
    <w:pPr>
      <w:widowControl/>
      <w:ind w:firstLine="420"/>
    </w:pPr>
    <w:rPr>
      <w:kern w:val="0"/>
      <w:szCs w:val="21"/>
    </w:rPr>
  </w:style>
  <w:style w:type="paragraph" w:customStyle="1" w:styleId="xl62752">
    <w:name w:val="xl62752"/>
    <w:basedOn w:val="a0"/>
    <w:uiPriority w:val="39"/>
    <w:qFormat/>
    <w:pPr>
      <w:widowControl/>
      <w:spacing w:before="100" w:beforeAutospacing="1" w:after="100" w:afterAutospacing="1"/>
      <w:jc w:val="center"/>
      <w:textAlignment w:val="center"/>
    </w:pPr>
    <w:rPr>
      <w:rFonts w:ascii="宋体" w:hAnsi="宋体" w:cs="宋体"/>
      <w:kern w:val="0"/>
      <w:sz w:val="18"/>
      <w:szCs w:val="18"/>
    </w:rPr>
  </w:style>
  <w:style w:type="paragraph" w:customStyle="1" w:styleId="xl217">
    <w:name w:val="xl217"/>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8"/>
      <w:szCs w:val="18"/>
    </w:rPr>
  </w:style>
  <w:style w:type="paragraph" w:customStyle="1" w:styleId="BodyText21">
    <w:name w:val="Body Text 21"/>
    <w:basedOn w:val="a0"/>
    <w:uiPriority w:val="39"/>
    <w:qFormat/>
    <w:pPr>
      <w:adjustRightInd w:val="0"/>
      <w:spacing w:line="420" w:lineRule="atLeast"/>
      <w:ind w:left="1260"/>
      <w:textAlignment w:val="baseline"/>
    </w:pPr>
    <w:rPr>
      <w:rFonts w:hAnsi="宋体"/>
      <w:sz w:val="24"/>
      <w:szCs w:val="20"/>
    </w:rPr>
  </w:style>
  <w:style w:type="paragraph" w:customStyle="1" w:styleId="xl54">
    <w:name w:val="xl54"/>
    <w:basedOn w:val="a0"/>
    <w:uiPriority w:val="39"/>
    <w:qFormat/>
    <w:pPr>
      <w:widowControl/>
      <w:spacing w:before="100" w:beforeAutospacing="1" w:after="100" w:afterAutospacing="1"/>
      <w:jc w:val="left"/>
      <w:textAlignment w:val="center"/>
    </w:pPr>
    <w:rPr>
      <w:color w:val="000000"/>
      <w:kern w:val="0"/>
      <w:sz w:val="16"/>
      <w:szCs w:val="16"/>
    </w:rPr>
  </w:style>
  <w:style w:type="paragraph" w:customStyle="1" w:styleId="xl94">
    <w:name w:val="xl94"/>
    <w:basedOn w:val="a0"/>
    <w:uiPriority w:val="39"/>
    <w:qFormat/>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62712">
    <w:name w:val="xl62712"/>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242">
    <w:name w:val="xl242"/>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xl61961">
    <w:name w:val="xl61961"/>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62757">
    <w:name w:val="xl62757"/>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212">
    <w:name w:val="标题 21"/>
    <w:basedOn w:val="a0"/>
    <w:uiPriority w:val="99"/>
    <w:qFormat/>
    <w:pPr>
      <w:widowControl/>
    </w:pPr>
    <w:rPr>
      <w:rFonts w:eastAsia="Times New Roman"/>
      <w:b/>
      <w:bCs/>
      <w:i/>
      <w:iCs/>
      <w:kern w:val="0"/>
      <w:sz w:val="20"/>
      <w:szCs w:val="20"/>
    </w:rPr>
  </w:style>
  <w:style w:type="paragraph" w:customStyle="1" w:styleId="xl58">
    <w:name w:val="xl58"/>
    <w:basedOn w:val="a0"/>
    <w:uiPriority w:val="39"/>
    <w:qFormat/>
    <w:pPr>
      <w:widowControl/>
      <w:spacing w:before="100" w:beforeAutospacing="1" w:after="100" w:afterAutospacing="1"/>
      <w:jc w:val="left"/>
    </w:pPr>
    <w:rPr>
      <w:color w:val="000000"/>
      <w:kern w:val="0"/>
      <w:sz w:val="16"/>
      <w:szCs w:val="16"/>
    </w:rPr>
  </w:style>
  <w:style w:type="paragraph" w:customStyle="1" w:styleId="CharChar10">
    <w:name w:val="Char Char1"/>
    <w:basedOn w:val="a0"/>
    <w:uiPriority w:val="99"/>
    <w:qFormat/>
    <w:pPr>
      <w:widowControl/>
      <w:spacing w:after="160" w:line="240" w:lineRule="exact"/>
      <w:jc w:val="left"/>
    </w:pPr>
    <w:rPr>
      <w:rFonts w:ascii="Verdana" w:eastAsia="Times New Roman" w:hAnsi="Verdana"/>
      <w:kern w:val="0"/>
      <w:sz w:val="20"/>
      <w:szCs w:val="20"/>
      <w:lang w:eastAsia="en-US"/>
    </w:rPr>
  </w:style>
  <w:style w:type="paragraph" w:customStyle="1" w:styleId="xl246">
    <w:name w:val="xl246"/>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2f6">
    <w:name w:val="批注主题2"/>
    <w:basedOn w:val="a9"/>
    <w:next w:val="a9"/>
    <w:uiPriority w:val="39"/>
    <w:qFormat/>
    <w:rPr>
      <w:rFonts w:ascii="Times New Roman" w:hAnsi="Times New Roman"/>
      <w:b/>
      <w:bCs/>
      <w:kern w:val="0"/>
      <w:sz w:val="20"/>
      <w:szCs w:val="24"/>
    </w:rPr>
  </w:style>
  <w:style w:type="paragraph" w:customStyle="1" w:styleId="affff0">
    <w:name w:val="二标题"/>
    <w:basedOn w:val="a0"/>
    <w:uiPriority w:val="39"/>
    <w:qFormat/>
    <w:pPr>
      <w:tabs>
        <w:tab w:val="left" w:pos="1033"/>
      </w:tabs>
      <w:ind w:left="1033" w:hanging="855"/>
    </w:pPr>
    <w:rPr>
      <w:b/>
      <w:sz w:val="28"/>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微软雅黑" w:eastAsia="微软雅黑" w:hAnsi="微软雅黑" w:cs="宋体"/>
      <w:kern w:val="0"/>
      <w:sz w:val="24"/>
    </w:rPr>
  </w:style>
  <w:style w:type="paragraph" w:customStyle="1" w:styleId="xl61960">
    <w:name w:val="xl61960"/>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236">
    <w:name w:val="xl236"/>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18"/>
      <w:szCs w:val="18"/>
    </w:rPr>
  </w:style>
  <w:style w:type="paragraph" w:customStyle="1" w:styleId="xl214">
    <w:name w:val="xl214"/>
    <w:basedOn w:val="a0"/>
    <w:uiPriority w:val="39"/>
    <w:qFormat/>
    <w:pPr>
      <w:widowControl/>
      <w:shd w:val="clear" w:color="000000" w:fill="FFFFFF"/>
      <w:spacing w:before="100" w:beforeAutospacing="1" w:after="100" w:afterAutospacing="1"/>
      <w:jc w:val="center"/>
      <w:textAlignment w:val="center"/>
    </w:pPr>
    <w:rPr>
      <w:kern w:val="0"/>
      <w:sz w:val="18"/>
      <w:szCs w:val="18"/>
    </w:rPr>
  </w:style>
  <w:style w:type="paragraph" w:customStyle="1" w:styleId="xl61888">
    <w:name w:val="xl61888"/>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xl62695">
    <w:name w:val="xl62695"/>
    <w:basedOn w:val="a0"/>
    <w:uiPriority w:val="39"/>
    <w:qFormat/>
    <w:pPr>
      <w:widowControl/>
      <w:shd w:val="clear" w:color="000000" w:fill="FFFFFF"/>
      <w:spacing w:before="100" w:beforeAutospacing="1" w:after="100" w:afterAutospacing="1"/>
      <w:jc w:val="left"/>
    </w:pPr>
    <w:rPr>
      <w:rFonts w:ascii="微软雅黑" w:eastAsia="微软雅黑" w:hAnsi="微软雅黑"/>
      <w:kern w:val="0"/>
      <w:sz w:val="10"/>
      <w:szCs w:val="10"/>
      <w:lang w:val="en-GB"/>
    </w:rPr>
  </w:style>
  <w:style w:type="paragraph" w:customStyle="1" w:styleId="112">
    <w:name w:val="标题 11"/>
    <w:basedOn w:val="a0"/>
    <w:uiPriority w:val="99"/>
    <w:qFormat/>
    <w:pPr>
      <w:widowControl/>
    </w:pPr>
    <w:rPr>
      <w:b/>
      <w:bCs/>
      <w:kern w:val="44"/>
      <w:sz w:val="44"/>
      <w:szCs w:val="44"/>
    </w:rPr>
  </w:style>
  <w:style w:type="paragraph" w:customStyle="1" w:styleId="xl61945">
    <w:name w:val="xl61945"/>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65">
    <w:name w:val="xl65"/>
    <w:basedOn w:val="a0"/>
    <w:qFormat/>
    <w:pPr>
      <w:widowControl/>
      <w:spacing w:before="100" w:beforeAutospacing="1" w:after="100" w:afterAutospacing="1"/>
      <w:jc w:val="left"/>
      <w:textAlignment w:val="center"/>
    </w:pPr>
    <w:rPr>
      <w:color w:val="000000"/>
      <w:kern w:val="0"/>
      <w:sz w:val="16"/>
      <w:szCs w:val="16"/>
    </w:rPr>
  </w:style>
  <w:style w:type="paragraph" w:customStyle="1" w:styleId="2f7">
    <w:name w:val="文档结构图2"/>
    <w:basedOn w:val="a0"/>
    <w:uiPriority w:val="39"/>
    <w:qFormat/>
    <w:rPr>
      <w:rFonts w:ascii="宋体"/>
      <w:kern w:val="0"/>
      <w:sz w:val="18"/>
      <w:szCs w:val="18"/>
    </w:rPr>
  </w:style>
  <w:style w:type="paragraph" w:customStyle="1" w:styleId="xl252">
    <w:name w:val="xl252"/>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xl489">
    <w:name w:val="xl489"/>
    <w:basedOn w:val="a0"/>
    <w:uiPriority w:val="39"/>
    <w:qFormat/>
    <w:pPr>
      <w:widowControl/>
      <w:shd w:val="clear" w:color="000000" w:fill="F79646"/>
      <w:spacing w:before="100" w:beforeAutospacing="1" w:after="100" w:afterAutospacing="1"/>
      <w:jc w:val="center"/>
      <w:textAlignment w:val="center"/>
    </w:pPr>
    <w:rPr>
      <w:rFonts w:ascii="宋体" w:hAnsi="宋体" w:cs="宋体"/>
      <w:color w:val="000000"/>
      <w:kern w:val="0"/>
      <w:sz w:val="24"/>
    </w:rPr>
  </w:style>
  <w:style w:type="paragraph" w:customStyle="1" w:styleId="1fa">
    <w:name w:val="批注文字1"/>
    <w:basedOn w:val="a0"/>
    <w:uiPriority w:val="99"/>
    <w:qFormat/>
    <w:pPr>
      <w:widowControl/>
    </w:pPr>
    <w:rPr>
      <w:rFonts w:ascii="Calibri" w:hAnsi="Calibri"/>
      <w:szCs w:val="22"/>
    </w:rPr>
  </w:style>
  <w:style w:type="paragraph" w:customStyle="1" w:styleId="1fb">
    <w:name w:val="列出段落1"/>
    <w:basedOn w:val="a0"/>
    <w:uiPriority w:val="99"/>
    <w:qFormat/>
    <w:pPr>
      <w:ind w:firstLineChars="200" w:firstLine="420"/>
    </w:p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DD">
    <w:name w:val="铁龙_DD正文"/>
    <w:basedOn w:val="a0"/>
    <w:uiPriority w:val="34"/>
    <w:qFormat/>
    <w:pPr>
      <w:spacing w:before="120" w:line="360" w:lineRule="auto"/>
      <w:ind w:firstLineChars="200" w:firstLine="480"/>
    </w:pPr>
    <w:rPr>
      <w:sz w:val="24"/>
    </w:rPr>
  </w:style>
  <w:style w:type="paragraph" w:customStyle="1" w:styleId="xl128">
    <w:name w:val="xl128"/>
    <w:basedOn w:val="a0"/>
    <w:uiPriority w:val="3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24">
    <w:name w:val="xl24"/>
    <w:basedOn w:val="a0"/>
    <w:uiPriority w:val="39"/>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95">
    <w:name w:val="xl95"/>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228">
    <w:name w:val="xl228"/>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18"/>
      <w:szCs w:val="18"/>
    </w:rPr>
  </w:style>
  <w:style w:type="paragraph" w:customStyle="1" w:styleId="xl61878">
    <w:name w:val="xl61878"/>
    <w:basedOn w:val="a0"/>
    <w:uiPriority w:val="39"/>
    <w:qFormat/>
    <w:pPr>
      <w:widowControl/>
      <w:spacing w:before="100" w:beforeAutospacing="1" w:after="100" w:afterAutospacing="1"/>
      <w:jc w:val="left"/>
    </w:pPr>
    <w:rPr>
      <w:kern w:val="0"/>
      <w:sz w:val="18"/>
      <w:szCs w:val="18"/>
    </w:rPr>
  </w:style>
  <w:style w:type="paragraph" w:customStyle="1" w:styleId="xl61882">
    <w:name w:val="xl61882"/>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247">
    <w:name w:val="xl247"/>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xl131">
    <w:name w:val="xl131"/>
    <w:basedOn w:val="a0"/>
    <w:uiPriority w:val="39"/>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1957">
    <w:name w:val="xl61957"/>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微软雅黑" w:eastAsia="微软雅黑" w:hAnsi="微软雅黑" w:cs="宋体"/>
      <w:kern w:val="0"/>
      <w:sz w:val="24"/>
    </w:rPr>
  </w:style>
  <w:style w:type="paragraph" w:customStyle="1" w:styleId="xl132">
    <w:name w:val="xl132"/>
    <w:basedOn w:val="a0"/>
    <w:uiPriority w:val="39"/>
    <w:qFormat/>
    <w:pPr>
      <w:widowControl/>
      <w:pBdr>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affff1">
    <w:name w:val="报告正文"/>
    <w:uiPriority w:val="39"/>
    <w:qFormat/>
    <w:pPr>
      <w:spacing w:before="20" w:after="10"/>
      <w:ind w:left="2160" w:right="-34" w:firstLine="440"/>
    </w:pPr>
    <w:rPr>
      <w:rFonts w:ascii="宋体" w:hAnsi="宋体"/>
      <w:color w:val="000000"/>
      <w:sz w:val="22"/>
      <w:szCs w:val="22"/>
    </w:rPr>
  </w:style>
  <w:style w:type="paragraph" w:customStyle="1" w:styleId="xl123">
    <w:name w:val="xl123"/>
    <w:basedOn w:val="a0"/>
    <w:uiPriority w:val="3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b/>
      <w:bCs/>
      <w:kern w:val="0"/>
      <w:sz w:val="20"/>
      <w:szCs w:val="20"/>
    </w:rPr>
  </w:style>
  <w:style w:type="paragraph" w:customStyle="1" w:styleId="xl62759">
    <w:name w:val="xl62759"/>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53">
    <w:name w:val="xl53"/>
    <w:basedOn w:val="a0"/>
    <w:uiPriority w:val="39"/>
    <w:qFormat/>
    <w:pPr>
      <w:widowControl/>
      <w:spacing w:before="100" w:beforeAutospacing="1" w:after="100" w:afterAutospacing="1"/>
      <w:jc w:val="left"/>
      <w:textAlignment w:val="center"/>
    </w:pPr>
    <w:rPr>
      <w:rFonts w:ascii="宋体" w:hAnsi="宋体"/>
      <w:color w:val="000000"/>
      <w:kern w:val="0"/>
      <w:sz w:val="16"/>
      <w:szCs w:val="16"/>
    </w:rPr>
  </w:style>
  <w:style w:type="paragraph" w:customStyle="1" w:styleId="6624">
    <w:name w:val="样式 小四 段前: 6 磅 段后: 6 磅 行距: 固定值 24 磅"/>
    <w:basedOn w:val="a0"/>
    <w:uiPriority w:val="39"/>
    <w:qFormat/>
    <w:pPr>
      <w:spacing w:beforeLines="100" w:afterLines="100" w:line="480" w:lineRule="exact"/>
    </w:pPr>
    <w:rPr>
      <w:rFonts w:cs="宋体"/>
      <w:sz w:val="24"/>
      <w:szCs w:val="20"/>
    </w:rPr>
  </w:style>
  <w:style w:type="paragraph" w:customStyle="1" w:styleId="xl61892">
    <w:name w:val="xl61892"/>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xl62700">
    <w:name w:val="xl62700"/>
    <w:basedOn w:val="a0"/>
    <w:uiPriority w:val="39"/>
    <w:qFormat/>
    <w:pPr>
      <w:widowControl/>
      <w:shd w:val="clear" w:color="000000" w:fill="FFFFFF"/>
      <w:spacing w:before="100" w:beforeAutospacing="1" w:after="100" w:afterAutospacing="1"/>
      <w:jc w:val="left"/>
    </w:pPr>
    <w:rPr>
      <w:rFonts w:ascii="Arial" w:eastAsia="Times New Roman" w:hAnsi="Arial" w:cs="Arial"/>
      <w:kern w:val="0"/>
      <w:sz w:val="10"/>
      <w:szCs w:val="10"/>
      <w:lang w:val="en-GB"/>
    </w:rPr>
  </w:style>
  <w:style w:type="paragraph" w:customStyle="1" w:styleId="xl223">
    <w:name w:val="xl223"/>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kern w:val="0"/>
      <w:sz w:val="18"/>
      <w:szCs w:val="18"/>
    </w:rPr>
  </w:style>
  <w:style w:type="paragraph" w:customStyle="1" w:styleId="xl104">
    <w:name w:val="xl104"/>
    <w:basedOn w:val="a0"/>
    <w:uiPriority w:val="3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hint="eastAsia"/>
      <w:color w:val="000000"/>
      <w:kern w:val="0"/>
      <w:sz w:val="20"/>
      <w:szCs w:val="20"/>
    </w:rPr>
  </w:style>
  <w:style w:type="paragraph" w:customStyle="1" w:styleId="xl61958">
    <w:name w:val="xl61958"/>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2">
    <w:name w:val="章节前言"/>
    <w:basedOn w:val="a0"/>
    <w:uiPriority w:val="39"/>
    <w:qFormat/>
    <w:pPr>
      <w:spacing w:line="360" w:lineRule="auto"/>
      <w:ind w:firstLine="527"/>
    </w:pPr>
    <w:rPr>
      <w:sz w:val="24"/>
      <w:szCs w:val="20"/>
    </w:rPr>
  </w:style>
  <w:style w:type="paragraph" w:customStyle="1" w:styleId="xl224">
    <w:name w:val="xl224"/>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18"/>
      <w:szCs w:val="18"/>
    </w:rPr>
  </w:style>
  <w:style w:type="paragraph" w:customStyle="1" w:styleId="font12">
    <w:name w:val="font12"/>
    <w:basedOn w:val="a0"/>
    <w:uiPriority w:val="39"/>
    <w:qFormat/>
    <w:pPr>
      <w:widowControl/>
      <w:spacing w:before="100" w:beforeAutospacing="1" w:after="100" w:afterAutospacing="1"/>
      <w:jc w:val="left"/>
    </w:pPr>
    <w:rPr>
      <w:rFonts w:ascii="宋体" w:hAnsi="宋体" w:cs="宋体"/>
      <w:kern w:val="0"/>
      <w:sz w:val="18"/>
      <w:szCs w:val="18"/>
    </w:rPr>
  </w:style>
  <w:style w:type="paragraph" w:customStyle="1" w:styleId="affff3">
    <w:name w:val="本文正文字体"/>
    <w:basedOn w:val="a0"/>
    <w:uiPriority w:val="34"/>
    <w:qFormat/>
    <w:pPr>
      <w:spacing w:line="360" w:lineRule="auto"/>
      <w:ind w:firstLineChars="200" w:firstLine="200"/>
      <w:jc w:val="left"/>
    </w:pPr>
    <w:rPr>
      <w:rFonts w:ascii="宋体" w:hAnsi="宋体" w:cs="宋体"/>
      <w:sz w:val="24"/>
      <w:szCs w:val="20"/>
    </w:rPr>
  </w:style>
  <w:style w:type="paragraph" w:customStyle="1" w:styleId="xl111">
    <w:name w:val="xl111"/>
    <w:basedOn w:val="a0"/>
    <w:uiPriority w:val="3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color w:val="000000"/>
      <w:kern w:val="0"/>
      <w:sz w:val="20"/>
      <w:szCs w:val="20"/>
    </w:rPr>
  </w:style>
  <w:style w:type="paragraph" w:customStyle="1" w:styleId="xl134">
    <w:name w:val="xl134"/>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4">
    <w:name w:val="xl44"/>
    <w:basedOn w:val="a0"/>
    <w:uiPriority w:val="39"/>
    <w:qFormat/>
    <w:pPr>
      <w:widowControl/>
      <w:pBdr>
        <w:bottom w:val="single" w:sz="4" w:space="0" w:color="auto"/>
      </w:pBdr>
      <w:spacing w:before="100" w:beforeAutospacing="1" w:after="100" w:afterAutospacing="1"/>
      <w:jc w:val="center"/>
    </w:pPr>
    <w:rPr>
      <w:rFonts w:ascii="宋体" w:hAnsi="宋体"/>
      <w:color w:val="000000"/>
      <w:kern w:val="0"/>
      <w:sz w:val="16"/>
      <w:szCs w:val="16"/>
    </w:rPr>
  </w:style>
  <w:style w:type="paragraph" w:customStyle="1" w:styleId="xl251">
    <w:name w:val="xl251"/>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M189">
    <w:name w:val="CM189"/>
    <w:basedOn w:val="a0"/>
    <w:next w:val="a0"/>
    <w:uiPriority w:val="39"/>
    <w:qFormat/>
    <w:pPr>
      <w:spacing w:before="120" w:after="120" w:line="360" w:lineRule="auto"/>
      <w:ind w:firstLine="475"/>
    </w:pPr>
    <w:rPr>
      <w:sz w:val="24"/>
    </w:rPr>
  </w:style>
  <w:style w:type="paragraph" w:customStyle="1" w:styleId="3b">
    <w:name w:val="列出段落3"/>
    <w:basedOn w:val="a0"/>
    <w:uiPriority w:val="39"/>
    <w:qFormat/>
    <w:pPr>
      <w:ind w:firstLineChars="200" w:firstLine="420"/>
    </w:pPr>
  </w:style>
  <w:style w:type="paragraph" w:customStyle="1" w:styleId="font10">
    <w:name w:val="font10"/>
    <w:basedOn w:val="a0"/>
    <w:uiPriority w:val="39"/>
    <w:qFormat/>
    <w:pPr>
      <w:widowControl/>
      <w:spacing w:before="100" w:beforeAutospacing="1" w:after="100" w:afterAutospacing="1"/>
      <w:jc w:val="left"/>
    </w:pPr>
    <w:rPr>
      <w:rFonts w:eastAsia="Arial Unicode MS"/>
      <w:color w:val="000000"/>
      <w:kern w:val="0"/>
      <w:sz w:val="18"/>
      <w:szCs w:val="18"/>
    </w:rPr>
  </w:style>
  <w:style w:type="paragraph" w:customStyle="1" w:styleId="xl136">
    <w:name w:val="xl136"/>
    <w:basedOn w:val="a0"/>
    <w:uiPriority w:val="3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61955">
    <w:name w:val="xl61955"/>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18"/>
      <w:szCs w:val="18"/>
    </w:rPr>
  </w:style>
  <w:style w:type="paragraph" w:customStyle="1" w:styleId="CharCharCharCharCharCharCharChar1CharCharCharCharCharChar">
    <w:name w:val="Char Char Char Char Char Char Char Char1 Char Char Char Char Char Char"/>
    <w:basedOn w:val="a0"/>
    <w:uiPriority w:val="39"/>
    <w:qFormat/>
    <w:pPr>
      <w:tabs>
        <w:tab w:val="left" w:pos="4665"/>
        <w:tab w:val="left" w:pos="8970"/>
      </w:tabs>
      <w:ind w:firstLine="400"/>
    </w:pPr>
    <w:rPr>
      <w:rFonts w:ascii="Tahoma" w:hAnsi="Tahoma"/>
      <w:sz w:val="24"/>
      <w:szCs w:val="20"/>
    </w:rPr>
  </w:style>
  <w:style w:type="paragraph" w:customStyle="1" w:styleId="xl248">
    <w:name w:val="xl248"/>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xl133">
    <w:name w:val="xl133"/>
    <w:basedOn w:val="a0"/>
    <w:uiPriority w:val="39"/>
    <w:qFormat/>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4">
    <w:name w:val="xl64"/>
    <w:basedOn w:val="a0"/>
    <w:uiPriority w:val="39"/>
    <w:qFormat/>
    <w:pPr>
      <w:widowControl/>
      <w:spacing w:before="100" w:beforeAutospacing="1" w:after="100" w:afterAutospacing="1"/>
      <w:jc w:val="left"/>
      <w:textAlignment w:val="center"/>
    </w:pPr>
    <w:rPr>
      <w:color w:val="000000"/>
      <w:kern w:val="0"/>
      <w:sz w:val="16"/>
      <w:szCs w:val="16"/>
    </w:rPr>
  </w:style>
  <w:style w:type="paragraph" w:customStyle="1" w:styleId="xl219">
    <w:name w:val="xl219"/>
    <w:basedOn w:val="a0"/>
    <w:uiPriority w:val="39"/>
    <w:qFormat/>
    <w:pPr>
      <w:widowControl/>
      <w:shd w:val="clear" w:color="000000" w:fill="FFFFFF"/>
      <w:spacing w:before="100" w:beforeAutospacing="1" w:after="100" w:afterAutospacing="1"/>
      <w:jc w:val="left"/>
      <w:textAlignment w:val="center"/>
    </w:pPr>
    <w:rPr>
      <w:kern w:val="0"/>
      <w:sz w:val="18"/>
      <w:szCs w:val="18"/>
    </w:rPr>
  </w:style>
  <w:style w:type="paragraph" w:customStyle="1" w:styleId="CharCharCharCharCharChar1CharCharChar1">
    <w:name w:val="Char Char Char Char Char Char1 Char Char Char1"/>
    <w:basedOn w:val="a0"/>
    <w:uiPriority w:val="39"/>
    <w:qFormat/>
    <w:pPr>
      <w:autoSpaceDE w:val="0"/>
      <w:autoSpaceDN w:val="0"/>
      <w:adjustRightInd w:val="0"/>
      <w:jc w:val="left"/>
      <w:textAlignment w:val="baseline"/>
    </w:pPr>
    <w:rPr>
      <w:rFonts w:eastAsia="方正仿宋简体"/>
      <w:sz w:val="32"/>
      <w:szCs w:val="20"/>
    </w:rPr>
  </w:style>
  <w:style w:type="paragraph" w:customStyle="1" w:styleId="affff4">
    <w:name w:val="首行缩进"/>
    <w:basedOn w:val="a0"/>
    <w:uiPriority w:val="34"/>
    <w:qFormat/>
    <w:pPr>
      <w:spacing w:beforeLines="10" w:afterLines="10" w:line="360" w:lineRule="auto"/>
      <w:ind w:firstLineChars="200" w:firstLine="480"/>
    </w:pPr>
    <w:rPr>
      <w:rFonts w:cs="宋体"/>
      <w:kern w:val="0"/>
      <w:sz w:val="24"/>
    </w:rPr>
  </w:style>
  <w:style w:type="paragraph" w:customStyle="1" w:styleId="0850505">
    <w:name w:val="样式 首行缩进:  0.85 厘米 段前: 0.5 行 段后: 0.5 行"/>
    <w:basedOn w:val="a0"/>
    <w:uiPriority w:val="39"/>
    <w:qFormat/>
    <w:pPr>
      <w:widowControl/>
      <w:spacing w:beforeLines="50" w:afterLines="50" w:line="360" w:lineRule="auto"/>
      <w:jc w:val="left"/>
    </w:pPr>
    <w:rPr>
      <w:rFonts w:cs="宋体"/>
      <w:sz w:val="24"/>
      <w:szCs w:val="20"/>
    </w:rPr>
  </w:style>
  <w:style w:type="paragraph" w:customStyle="1" w:styleId="Bodytext0">
    <w:name w:val="!Bodytext"/>
    <w:basedOn w:val="a0"/>
    <w:uiPriority w:val="39"/>
    <w:qFormat/>
    <w:pPr>
      <w:widowControl/>
      <w:overflowPunct w:val="0"/>
      <w:autoSpaceDE w:val="0"/>
      <w:autoSpaceDN w:val="0"/>
      <w:adjustRightInd w:val="0"/>
      <w:spacing w:after="220"/>
      <w:textAlignment w:val="baseline"/>
    </w:pPr>
    <w:rPr>
      <w:rFonts w:ascii="Arial" w:hAnsi="Arial"/>
      <w:sz w:val="22"/>
      <w:szCs w:val="20"/>
      <w:lang w:val="en-GB"/>
    </w:rPr>
  </w:style>
  <w:style w:type="paragraph" w:customStyle="1" w:styleId="xl225">
    <w:name w:val="xl225"/>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18"/>
      <w:szCs w:val="18"/>
    </w:rPr>
  </w:style>
  <w:style w:type="paragraph" w:customStyle="1" w:styleId="xl92">
    <w:name w:val="xl92"/>
    <w:basedOn w:val="a0"/>
    <w:uiPriority w:val="39"/>
    <w:qFormat/>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2f8">
    <w:name w:val="样式2"/>
    <w:basedOn w:val="21"/>
    <w:uiPriority w:val="39"/>
    <w:qFormat/>
    <w:pPr>
      <w:widowControl/>
      <w:spacing w:beforeLines="50" w:afterLines="50"/>
      <w:jc w:val="left"/>
    </w:pPr>
    <w:rPr>
      <w:rFonts w:ascii="宋体" w:hAnsi="宋体"/>
      <w:sz w:val="24"/>
    </w:rPr>
  </w:style>
  <w:style w:type="paragraph" w:customStyle="1" w:styleId="c1">
    <w:name w:val="c"/>
    <w:basedOn w:val="31"/>
    <w:uiPriority w:val="39"/>
    <w:qFormat/>
    <w:pPr>
      <w:widowControl/>
      <w:spacing w:before="156" w:afterLines="50" w:line="240" w:lineRule="auto"/>
      <w:ind w:left="0" w:firstLine="0"/>
      <w:jc w:val="left"/>
    </w:pPr>
    <w:rPr>
      <w:bCs w:val="0"/>
      <w:sz w:val="21"/>
      <w:szCs w:val="20"/>
    </w:rPr>
  </w:style>
  <w:style w:type="paragraph" w:customStyle="1" w:styleId="xl61943">
    <w:name w:val="xl61943"/>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02">
    <w:name w:val="xl102"/>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CharCharCharCharCharCharCharChar1CharCharCharCharCharChar1">
    <w:name w:val="Char Char Char Char Char Char Char Char1 Char Char Char Char Char Char1"/>
    <w:basedOn w:val="a0"/>
    <w:uiPriority w:val="39"/>
    <w:qFormat/>
    <w:pPr>
      <w:tabs>
        <w:tab w:val="left" w:pos="4665"/>
        <w:tab w:val="left" w:pos="8970"/>
      </w:tabs>
      <w:ind w:firstLine="400"/>
    </w:pPr>
    <w:rPr>
      <w:rFonts w:ascii="Tahoma" w:hAnsi="Tahoma"/>
      <w:sz w:val="24"/>
      <w:szCs w:val="20"/>
    </w:rPr>
  </w:style>
  <w:style w:type="paragraph" w:customStyle="1" w:styleId="TOC3">
    <w:name w:val="TOC 标题3"/>
    <w:basedOn w:val="1"/>
    <w:next w:val="a0"/>
    <w:uiPriority w:val="39"/>
    <w:qFormat/>
    <w:pPr>
      <w:pageBreakBefore w:val="0"/>
      <w:widowControl/>
      <w:spacing w:beforeLines="0" w:afterLines="0" w:line="276" w:lineRule="auto"/>
      <w:jc w:val="left"/>
      <w:outlineLvl w:val="9"/>
    </w:pPr>
    <w:rPr>
      <w:rFonts w:ascii="Cambria" w:hAnsi="Cambria"/>
      <w:color w:val="365F91"/>
      <w:kern w:val="0"/>
      <w:sz w:val="28"/>
      <w:szCs w:val="28"/>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8"/>
      <w:szCs w:val="18"/>
    </w:rPr>
  </w:style>
  <w:style w:type="paragraph" w:customStyle="1" w:styleId="1fc">
    <w:name w:val="1"/>
    <w:basedOn w:val="a0"/>
    <w:uiPriority w:val="39"/>
    <w:qFormat/>
    <w:pPr>
      <w:widowControl/>
      <w:tabs>
        <w:tab w:val="left" w:pos="425"/>
      </w:tabs>
      <w:adjustRightInd w:val="0"/>
      <w:spacing w:beforeLines="50" w:afterLines="50" w:line="360" w:lineRule="auto"/>
      <w:ind w:left="425" w:hanging="425"/>
      <w:jc w:val="left"/>
    </w:pPr>
    <w:rPr>
      <w:rFonts w:ascii="宋体" w:hAnsi="宋体"/>
      <w:b/>
      <w:kern w:val="0"/>
      <w:sz w:val="24"/>
      <w:szCs w:val="20"/>
    </w:rPr>
  </w:style>
  <w:style w:type="paragraph" w:customStyle="1" w:styleId="xl241">
    <w:name w:val="xl241"/>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kern w:val="0"/>
      <w:sz w:val="18"/>
      <w:szCs w:val="18"/>
    </w:rPr>
  </w:style>
  <w:style w:type="paragraph" w:customStyle="1" w:styleId="xl28">
    <w:name w:val="xl28"/>
    <w:basedOn w:val="a0"/>
    <w:uiPriority w:val="39"/>
    <w:qFormat/>
    <w:pPr>
      <w:widowControl/>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4"/>
    </w:rPr>
  </w:style>
  <w:style w:type="paragraph" w:customStyle="1" w:styleId="xl61944">
    <w:name w:val="xl61944"/>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font23">
    <w:name w:val="font23"/>
    <w:basedOn w:val="a0"/>
    <w:uiPriority w:val="39"/>
    <w:qFormat/>
    <w:pPr>
      <w:widowControl/>
      <w:spacing w:before="100" w:beforeAutospacing="1" w:after="100" w:afterAutospacing="1"/>
      <w:jc w:val="left"/>
    </w:pPr>
    <w:rPr>
      <w:rFonts w:ascii="宋体" w:hAnsi="宋体" w:cs="宋体"/>
      <w:kern w:val="0"/>
      <w:sz w:val="18"/>
      <w:szCs w:val="18"/>
    </w:rPr>
  </w:style>
  <w:style w:type="paragraph" w:customStyle="1" w:styleId="affff5">
    <w:name w:val="两行紧凑"/>
    <w:basedOn w:val="a0"/>
    <w:uiPriority w:val="39"/>
    <w:qFormat/>
    <w:pPr>
      <w:tabs>
        <w:tab w:val="left" w:pos="1560"/>
        <w:tab w:val="left" w:pos="2410"/>
        <w:tab w:val="left" w:pos="3969"/>
        <w:tab w:val="right" w:pos="6096"/>
        <w:tab w:val="left" w:pos="6379"/>
      </w:tabs>
      <w:autoSpaceDE w:val="0"/>
      <w:autoSpaceDN w:val="0"/>
      <w:adjustRightInd w:val="0"/>
      <w:textAlignment w:val="baseline"/>
    </w:pPr>
    <w:rPr>
      <w:rFonts w:ascii="宋体"/>
      <w:kern w:val="0"/>
      <w:szCs w:val="20"/>
    </w:rPr>
  </w:style>
  <w:style w:type="paragraph" w:customStyle="1" w:styleId="113">
    <w:name w:val="1.1"/>
    <w:basedOn w:val="a0"/>
    <w:uiPriority w:val="39"/>
    <w:qFormat/>
    <w:pPr>
      <w:widowControl/>
      <w:tabs>
        <w:tab w:val="left" w:pos="634"/>
        <w:tab w:val="left" w:pos="992"/>
      </w:tabs>
      <w:spacing w:beforeLines="50" w:afterLines="50" w:line="360" w:lineRule="auto"/>
      <w:ind w:left="992" w:hanging="567"/>
      <w:jc w:val="left"/>
    </w:pPr>
    <w:rPr>
      <w:rFonts w:ascii="宋体" w:hAnsi="宋体"/>
      <w:kern w:val="0"/>
      <w:sz w:val="24"/>
      <w:szCs w:val="20"/>
    </w:rPr>
  </w:style>
  <w:style w:type="paragraph" w:customStyle="1" w:styleId="114">
    <w:name w:val="列出段落11"/>
    <w:basedOn w:val="a0"/>
    <w:uiPriority w:val="39"/>
    <w:qFormat/>
    <w:pPr>
      <w:ind w:firstLineChars="200" w:firstLine="420"/>
    </w:pPr>
  </w:style>
  <w:style w:type="paragraph" w:customStyle="1" w:styleId="xl88">
    <w:name w:val="xl88"/>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61942">
    <w:name w:val="xl61942"/>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45">
    <w:name w:val="xl245"/>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xl61889">
    <w:name w:val="xl61889"/>
    <w:basedOn w:val="a0"/>
    <w:uiPriority w:val="39"/>
    <w:qFormat/>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pPr>
    <w:rPr>
      <w:kern w:val="0"/>
      <w:sz w:val="18"/>
      <w:szCs w:val="18"/>
    </w:rPr>
  </w:style>
  <w:style w:type="paragraph" w:customStyle="1" w:styleId="font18">
    <w:name w:val="font18"/>
    <w:basedOn w:val="a0"/>
    <w:uiPriority w:val="39"/>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125">
    <w:name w:val="xl125"/>
    <w:basedOn w:val="a0"/>
    <w:uiPriority w:val="3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b/>
      <w:bCs/>
      <w:color w:val="000000"/>
      <w:kern w:val="0"/>
      <w:sz w:val="20"/>
      <w:szCs w:val="20"/>
    </w:rPr>
  </w:style>
  <w:style w:type="paragraph" w:customStyle="1" w:styleId="xl114">
    <w:name w:val="xl114"/>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1110">
    <w:name w:val="1.1.1"/>
    <w:basedOn w:val="a0"/>
    <w:uiPriority w:val="39"/>
    <w:qFormat/>
    <w:pPr>
      <w:widowControl/>
      <w:tabs>
        <w:tab w:val="left" w:pos="844"/>
        <w:tab w:val="left" w:pos="1571"/>
      </w:tabs>
      <w:adjustRightInd w:val="0"/>
      <w:spacing w:beforeLines="50" w:afterLines="50" w:line="360" w:lineRule="auto"/>
      <w:ind w:left="1418" w:hanging="567"/>
      <w:jc w:val="left"/>
    </w:pPr>
    <w:rPr>
      <w:rFonts w:ascii="宋体" w:hAnsi="宋体"/>
      <w:kern w:val="0"/>
      <w:sz w:val="24"/>
      <w:szCs w:val="20"/>
    </w:rPr>
  </w:style>
  <w:style w:type="paragraph" w:customStyle="1" w:styleId="xl85">
    <w:name w:val="xl85"/>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5">
    <w:name w:val="xl25"/>
    <w:basedOn w:val="a0"/>
    <w:uiPriority w:val="39"/>
    <w:qFormat/>
    <w:pPr>
      <w:widowControl/>
      <w:pBdr>
        <w:left w:val="single" w:sz="4" w:space="0" w:color="auto"/>
        <w:right w:val="single" w:sz="4" w:space="0" w:color="auto"/>
      </w:pBdr>
      <w:spacing w:before="100" w:beforeAutospacing="1" w:after="100" w:afterAutospacing="1"/>
      <w:jc w:val="left"/>
    </w:pPr>
    <w:rPr>
      <w:rFonts w:ascii="宋体" w:hAnsi="宋体" w:cs="Arial Unicode MS" w:hint="eastAsia"/>
      <w:kern w:val="0"/>
      <w:sz w:val="24"/>
    </w:rPr>
  </w:style>
  <w:style w:type="paragraph" w:customStyle="1" w:styleId="xl43">
    <w:name w:val="xl43"/>
    <w:basedOn w:val="a0"/>
    <w:uiPriority w:val="39"/>
    <w:qFormat/>
    <w:pPr>
      <w:widowControl/>
      <w:pBdr>
        <w:bottom w:val="single" w:sz="8" w:space="0" w:color="auto"/>
      </w:pBdr>
      <w:spacing w:before="100" w:beforeAutospacing="1" w:after="100" w:afterAutospacing="1"/>
      <w:jc w:val="left"/>
    </w:pPr>
    <w:rPr>
      <w:b/>
      <w:bCs/>
      <w:kern w:val="0"/>
      <w:sz w:val="16"/>
      <w:szCs w:val="16"/>
    </w:rPr>
  </w:style>
  <w:style w:type="paragraph" w:customStyle="1" w:styleId="xl33">
    <w:name w:val="xl33"/>
    <w:basedOn w:val="a0"/>
    <w:uiPriority w:val="39"/>
    <w:qFormat/>
    <w:pPr>
      <w:widowControl/>
      <w:pBdr>
        <w:right w:val="single" w:sz="4" w:space="0" w:color="auto"/>
      </w:pBdr>
      <w:spacing w:before="100" w:beforeAutospacing="1" w:after="100" w:afterAutospacing="1"/>
      <w:jc w:val="right"/>
    </w:pPr>
    <w:rPr>
      <w:rFonts w:ascii="Arial Unicode MS" w:eastAsia="Arial Unicode MS" w:hAnsi="Arial Unicode MS" w:cs="Arial Unicode MS"/>
      <w:kern w:val="0"/>
      <w:sz w:val="24"/>
    </w:rPr>
  </w:style>
  <w:style w:type="paragraph" w:customStyle="1" w:styleId="xl80">
    <w:name w:val="xl80"/>
    <w:basedOn w:val="a0"/>
    <w:uiPriority w:val="39"/>
    <w:qFormat/>
    <w:pPr>
      <w:widowControl/>
      <w:spacing w:before="100" w:beforeAutospacing="1" w:after="100" w:afterAutospacing="1"/>
      <w:jc w:val="center"/>
    </w:pPr>
    <w:rPr>
      <w:rFonts w:ascii="宋体" w:hAnsi="宋体" w:cs="宋体"/>
      <w:b/>
      <w:bCs/>
      <w:kern w:val="0"/>
      <w:sz w:val="12"/>
      <w:szCs w:val="12"/>
    </w:rPr>
  </w:style>
  <w:style w:type="paragraph" w:customStyle="1" w:styleId="xl87">
    <w:name w:val="xl87"/>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fd">
    <w:name w:val="页眉1"/>
    <w:basedOn w:val="a0"/>
    <w:uiPriority w:val="99"/>
    <w:qFormat/>
    <w:pPr>
      <w:widowControl/>
    </w:pPr>
    <w:rPr>
      <w:rFonts w:eastAsia="Times New Roman"/>
      <w:kern w:val="0"/>
      <w:sz w:val="20"/>
      <w:szCs w:val="20"/>
    </w:rPr>
  </w:style>
  <w:style w:type="paragraph" w:customStyle="1" w:styleId="xl215">
    <w:name w:val="xl215"/>
    <w:basedOn w:val="a0"/>
    <w:uiPriority w:val="39"/>
    <w:qFormat/>
    <w:pPr>
      <w:widowControl/>
      <w:shd w:val="clear" w:color="000000" w:fill="FFFFFF"/>
      <w:spacing w:before="100" w:beforeAutospacing="1" w:after="100" w:afterAutospacing="1"/>
      <w:jc w:val="left"/>
    </w:pPr>
    <w:rPr>
      <w:kern w:val="0"/>
      <w:sz w:val="18"/>
      <w:szCs w:val="18"/>
    </w:rPr>
  </w:style>
  <w:style w:type="paragraph" w:customStyle="1" w:styleId="xl106">
    <w:name w:val="xl106"/>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color w:val="FF0000"/>
      <w:kern w:val="0"/>
      <w:sz w:val="20"/>
      <w:szCs w:val="20"/>
    </w:rPr>
  </w:style>
  <w:style w:type="paragraph" w:customStyle="1" w:styleId="CharChar30CharCharCharCharCharCharCharCharCharCharCharChar1CharCharCharCharCharCharCharCharCharChar">
    <w:name w:val="Char Char30 Char Char Char Char Char Char Char Char Char Char Char Char1 Char Char Char Char Char Char Char Char Char Char"/>
    <w:basedOn w:val="a0"/>
    <w:uiPriority w:val="39"/>
    <w:qFormat/>
    <w:pPr>
      <w:widowControl/>
      <w:spacing w:after="160" w:line="240" w:lineRule="exact"/>
      <w:jc w:val="left"/>
    </w:pPr>
    <w:rPr>
      <w:rFonts w:ascii="Verdana" w:eastAsia="Times New Roman" w:hAnsi="Verdana"/>
      <w:kern w:val="0"/>
      <w:sz w:val="20"/>
      <w:szCs w:val="20"/>
      <w:lang w:eastAsia="en-US"/>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12"/>
      <w:szCs w:val="12"/>
    </w:rPr>
  </w:style>
  <w:style w:type="paragraph" w:customStyle="1" w:styleId="2f9">
    <w:name w:val="修订2"/>
    <w:uiPriority w:val="99"/>
    <w:qFormat/>
    <w:rPr>
      <w:kern w:val="2"/>
      <w:sz w:val="21"/>
      <w:szCs w:val="24"/>
    </w:rPr>
  </w:style>
  <w:style w:type="paragraph" w:customStyle="1" w:styleId="font22">
    <w:name w:val="font22"/>
    <w:basedOn w:val="a0"/>
    <w:uiPriority w:val="39"/>
    <w:qFormat/>
    <w:pPr>
      <w:widowControl/>
      <w:spacing w:before="100" w:beforeAutospacing="1" w:after="100" w:afterAutospacing="1"/>
      <w:jc w:val="left"/>
    </w:pPr>
    <w:rPr>
      <w:rFonts w:ascii="宋体" w:hAnsi="宋体" w:cs="宋体"/>
      <w:color w:val="000000"/>
      <w:kern w:val="0"/>
      <w:sz w:val="18"/>
      <w:szCs w:val="18"/>
    </w:rPr>
  </w:style>
  <w:style w:type="paragraph" w:customStyle="1" w:styleId="xl249">
    <w:name w:val="xl249"/>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b3">
    <w:name w:val="正文b3"/>
    <w:basedOn w:val="a0"/>
    <w:uiPriority w:val="39"/>
    <w:qFormat/>
    <w:pPr>
      <w:adjustRightInd w:val="0"/>
      <w:spacing w:after="60" w:line="240" w:lineRule="atLeast"/>
      <w:jc w:val="left"/>
      <w:textAlignment w:val="baseline"/>
    </w:pPr>
    <w:rPr>
      <w:rFonts w:ascii="宋体"/>
      <w:kern w:val="0"/>
      <w:sz w:val="24"/>
      <w:szCs w:val="20"/>
    </w:rPr>
  </w:style>
  <w:style w:type="paragraph" w:customStyle="1" w:styleId="xl26">
    <w:name w:val="xl26"/>
    <w:basedOn w:val="a0"/>
    <w:uiPriority w:val="39"/>
    <w:qFormat/>
    <w:pPr>
      <w:widowControl/>
      <w:pBdr>
        <w:left w:val="single" w:sz="4" w:space="0" w:color="auto"/>
        <w:right w:val="single" w:sz="4" w:space="0" w:color="auto"/>
      </w:pBdr>
      <w:spacing w:before="100" w:beforeAutospacing="1" w:after="100" w:afterAutospacing="1"/>
      <w:jc w:val="left"/>
    </w:pPr>
    <w:rPr>
      <w:rFonts w:ascii="宋体" w:hAnsi="宋体" w:cs="Arial Unicode MS" w:hint="eastAsia"/>
      <w:kern w:val="0"/>
      <w:sz w:val="24"/>
    </w:rPr>
  </w:style>
  <w:style w:type="paragraph" w:customStyle="1" w:styleId="xl66">
    <w:name w:val="xl66"/>
    <w:basedOn w:val="a0"/>
    <w:qFormat/>
    <w:pPr>
      <w:widowControl/>
      <w:spacing w:before="100" w:beforeAutospacing="1" w:after="100" w:afterAutospacing="1"/>
      <w:jc w:val="center"/>
    </w:pPr>
    <w:rPr>
      <w:rFonts w:ascii="宋体" w:hAnsi="宋体" w:cs="宋体"/>
      <w:kern w:val="0"/>
      <w:sz w:val="24"/>
    </w:rPr>
  </w:style>
  <w:style w:type="paragraph" w:customStyle="1" w:styleId="xl62714">
    <w:name w:val="xl62714"/>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1">
    <w:name w:val="xl31"/>
    <w:basedOn w:val="a0"/>
    <w:uiPriority w:val="39"/>
    <w:qFormat/>
    <w:pPr>
      <w:widowControl/>
      <w:spacing w:before="100" w:beforeAutospacing="1" w:after="100" w:afterAutospacing="1"/>
      <w:jc w:val="left"/>
    </w:pPr>
    <w:rPr>
      <w:rFonts w:ascii="Arial" w:eastAsia="Arial Unicode MS" w:hAnsi="Arial" w:cs="Arial"/>
      <w:kern w:val="0"/>
      <w:sz w:val="20"/>
      <w:szCs w:val="20"/>
    </w:rPr>
  </w:style>
  <w:style w:type="paragraph" w:customStyle="1" w:styleId="xl101">
    <w:name w:val="xl101"/>
    <w:basedOn w:val="a0"/>
    <w:uiPriority w:val="3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7">
    <w:name w:val="xl37"/>
    <w:basedOn w:val="a0"/>
    <w:uiPriority w:val="39"/>
    <w:qFormat/>
    <w:pPr>
      <w:widowControl/>
      <w:spacing w:before="100" w:beforeAutospacing="1" w:after="100" w:afterAutospacing="1"/>
      <w:jc w:val="left"/>
    </w:pPr>
    <w:rPr>
      <w:color w:val="000000"/>
      <w:kern w:val="0"/>
      <w:sz w:val="16"/>
      <w:szCs w:val="16"/>
    </w:rPr>
  </w:style>
  <w:style w:type="paragraph" w:customStyle="1" w:styleId="CharChar1CharCharCharCharCharCharCharCharCharCharCharCharCharChar">
    <w:name w:val="Char Char1 Char Char Char Char Char Char Char Char Char Char Char Char Char Char"/>
    <w:basedOn w:val="a0"/>
    <w:uiPriority w:val="39"/>
    <w:qFormat/>
    <w:pPr>
      <w:widowControl/>
      <w:spacing w:after="160" w:line="240" w:lineRule="exact"/>
      <w:jc w:val="left"/>
    </w:pPr>
    <w:rPr>
      <w:rFonts w:ascii="Verdana" w:hAnsi="Verdana" w:cs="Verdana"/>
      <w:kern w:val="0"/>
      <w:sz w:val="20"/>
      <w:szCs w:val="20"/>
      <w:lang w:eastAsia="en-US"/>
    </w:rPr>
  </w:style>
  <w:style w:type="paragraph" w:customStyle="1" w:styleId="xl119">
    <w:name w:val="xl119"/>
    <w:basedOn w:val="a0"/>
    <w:uiPriority w:val="39"/>
    <w:qFormat/>
    <w:pPr>
      <w:widowControl/>
      <w:spacing w:before="100" w:beforeAutospacing="1" w:after="100" w:afterAutospacing="1"/>
      <w:jc w:val="left"/>
    </w:pPr>
    <w:rPr>
      <w:rFonts w:ascii="宋体" w:hAnsi="宋体"/>
      <w:kern w:val="0"/>
      <w:sz w:val="20"/>
      <w:szCs w:val="20"/>
    </w:rPr>
  </w:style>
  <w:style w:type="paragraph" w:customStyle="1" w:styleId="kpmg">
    <w:name w:val="kpmg"/>
    <w:basedOn w:val="a0"/>
    <w:uiPriority w:val="39"/>
    <w:qFormat/>
    <w:rPr>
      <w:rFonts w:eastAsia="华文楷体" w:cs="Arial"/>
      <w:color w:val="000000"/>
      <w:kern w:val="22"/>
      <w:sz w:val="13"/>
      <w:szCs w:val="13"/>
    </w:rPr>
  </w:style>
  <w:style w:type="paragraph" w:customStyle="1" w:styleId="1fe">
    <w:name w:val="标题 1_"/>
    <w:basedOn w:val="1"/>
    <w:next w:val="a0"/>
    <w:uiPriority w:val="34"/>
    <w:qFormat/>
    <w:pPr>
      <w:outlineLvl w:val="9"/>
    </w:pPr>
  </w:style>
  <w:style w:type="paragraph" w:customStyle="1" w:styleId="xl121">
    <w:name w:val="xl121"/>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olor w:val="FF0000"/>
      <w:kern w:val="0"/>
      <w:sz w:val="20"/>
      <w:szCs w:val="20"/>
    </w:rPr>
  </w:style>
  <w:style w:type="paragraph" w:customStyle="1" w:styleId="font16">
    <w:name w:val="font16"/>
    <w:basedOn w:val="a0"/>
    <w:uiPriority w:val="39"/>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122">
    <w:name w:val="xl122"/>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hint="eastAsia"/>
      <w:b/>
      <w:bCs/>
      <w:kern w:val="0"/>
      <w:sz w:val="20"/>
      <w:szCs w:val="20"/>
    </w:rPr>
  </w:style>
  <w:style w:type="paragraph" w:customStyle="1" w:styleId="xl27">
    <w:name w:val="xl27"/>
    <w:basedOn w:val="a0"/>
    <w:uiPriority w:val="39"/>
    <w:qFormat/>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62710">
    <w:name w:val="xl62710"/>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99">
    <w:name w:val="xl99"/>
    <w:basedOn w:val="a0"/>
    <w:uiPriority w:val="39"/>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1ff">
    <w:name w:val="国投正文1"/>
    <w:basedOn w:val="a0"/>
    <w:uiPriority w:val="99"/>
    <w:qFormat/>
    <w:pPr>
      <w:spacing w:beforeLines="50" w:line="360" w:lineRule="auto"/>
      <w:ind w:firstLineChars="200" w:firstLine="200"/>
    </w:pPr>
    <w:rPr>
      <w:sz w:val="24"/>
    </w:rPr>
  </w:style>
  <w:style w:type="paragraph" w:customStyle="1" w:styleId="affff6">
    <w:name w:val="第一条"/>
    <w:basedOn w:val="a0"/>
    <w:uiPriority w:val="39"/>
    <w:qFormat/>
    <w:pPr>
      <w:tabs>
        <w:tab w:val="left" w:pos="750"/>
      </w:tabs>
      <w:ind w:left="750" w:hanging="750"/>
    </w:pPr>
    <w:rPr>
      <w:sz w:val="24"/>
    </w:rPr>
  </w:style>
  <w:style w:type="paragraph" w:customStyle="1" w:styleId="font17">
    <w:name w:val="font17"/>
    <w:basedOn w:val="a0"/>
    <w:uiPriority w:val="39"/>
    <w:qFormat/>
    <w:pPr>
      <w:widowControl/>
      <w:spacing w:before="100" w:beforeAutospacing="1" w:after="100" w:afterAutospacing="1"/>
      <w:jc w:val="left"/>
    </w:pPr>
    <w:rPr>
      <w:rFonts w:ascii="宋体" w:hAnsi="宋体" w:cs="宋体"/>
      <w:kern w:val="0"/>
      <w:sz w:val="18"/>
      <w:szCs w:val="18"/>
    </w:rPr>
  </w:style>
  <w:style w:type="paragraph" w:customStyle="1" w:styleId="xl61897">
    <w:name w:val="xl61897"/>
    <w:basedOn w:val="a0"/>
    <w:uiPriority w:val="39"/>
    <w:qFormat/>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pPr>
    <w:rPr>
      <w:kern w:val="0"/>
      <w:sz w:val="18"/>
      <w:szCs w:val="18"/>
    </w:rPr>
  </w:style>
  <w:style w:type="paragraph" w:customStyle="1" w:styleId="74">
    <w:name w:val="样式7"/>
    <w:basedOn w:val="113"/>
    <w:uiPriority w:val="39"/>
    <w:qFormat/>
    <w:pPr>
      <w:tabs>
        <w:tab w:val="clear" w:pos="992"/>
      </w:tabs>
      <w:ind w:left="0" w:firstLine="0"/>
    </w:pPr>
  </w:style>
  <w:style w:type="paragraph" w:customStyle="1" w:styleId="xl98">
    <w:name w:val="xl98"/>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23">
    <w:name w:val="xl23"/>
    <w:basedOn w:val="a0"/>
    <w:uiPriority w:val="39"/>
    <w:qFormat/>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kern w:val="0"/>
      <w:sz w:val="20"/>
      <w:szCs w:val="20"/>
    </w:rPr>
  </w:style>
  <w:style w:type="paragraph" w:customStyle="1" w:styleId="xl61877">
    <w:name w:val="xl61877"/>
    <w:basedOn w:val="a0"/>
    <w:uiPriority w:val="39"/>
    <w:qFormat/>
    <w:pPr>
      <w:widowControl/>
      <w:spacing w:before="100" w:beforeAutospacing="1" w:after="100" w:afterAutospacing="1"/>
      <w:jc w:val="left"/>
    </w:pPr>
    <w:rPr>
      <w:kern w:val="0"/>
      <w:sz w:val="18"/>
      <w:szCs w:val="18"/>
    </w:rPr>
  </w:style>
  <w:style w:type="paragraph" w:customStyle="1" w:styleId="xl57">
    <w:name w:val="xl57"/>
    <w:basedOn w:val="a0"/>
    <w:uiPriority w:val="39"/>
    <w:qFormat/>
    <w:pPr>
      <w:widowControl/>
      <w:spacing w:before="100" w:beforeAutospacing="1" w:after="100" w:afterAutospacing="1"/>
      <w:jc w:val="right"/>
      <w:textAlignment w:val="center"/>
    </w:pPr>
    <w:rPr>
      <w:rFonts w:ascii="宋体" w:hAnsi="宋体"/>
      <w:color w:val="000000"/>
      <w:kern w:val="0"/>
      <w:sz w:val="16"/>
      <w:szCs w:val="16"/>
    </w:rPr>
  </w:style>
  <w:style w:type="paragraph" w:customStyle="1" w:styleId="b2">
    <w:name w:val="b"/>
    <w:basedOn w:val="21"/>
    <w:uiPriority w:val="39"/>
    <w:qFormat/>
    <w:pPr>
      <w:widowControl/>
      <w:spacing w:beforeLines="50" w:afterLines="50" w:line="360" w:lineRule="auto"/>
      <w:jc w:val="left"/>
    </w:pPr>
    <w:rPr>
      <w:rFonts w:ascii="Times New Roman" w:hAnsi="Times New Roman"/>
      <w:b w:val="0"/>
      <w:bCs w:val="0"/>
      <w:sz w:val="24"/>
      <w:szCs w:val="20"/>
    </w:rPr>
  </w:style>
  <w:style w:type="paragraph" w:customStyle="1" w:styleId="xmsonormal">
    <w:name w:val="xmsonormal"/>
    <w:basedOn w:val="a0"/>
    <w:uiPriority w:val="39"/>
    <w:qFormat/>
    <w:pPr>
      <w:widowControl/>
      <w:spacing w:before="100" w:beforeAutospacing="1" w:after="100" w:afterAutospacing="1"/>
      <w:jc w:val="left"/>
    </w:pPr>
    <w:rPr>
      <w:rFonts w:ascii="宋体" w:hAnsi="宋体" w:cs="宋体"/>
      <w:kern w:val="0"/>
      <w:sz w:val="24"/>
    </w:rPr>
  </w:style>
  <w:style w:type="paragraph" w:customStyle="1" w:styleId="xl61946">
    <w:name w:val="xl61946"/>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41">
    <w:name w:val="xl41"/>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35">
    <w:name w:val="xl235"/>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18"/>
      <w:szCs w:val="18"/>
    </w:rPr>
  </w:style>
  <w:style w:type="paragraph" w:customStyle="1" w:styleId="xl130">
    <w:name w:val="xl130"/>
    <w:basedOn w:val="a0"/>
    <w:uiPriority w:val="39"/>
    <w:qFormat/>
    <w:pPr>
      <w:widowControl/>
      <w:pBdr>
        <w:top w:val="single" w:sz="4" w:space="0" w:color="auto"/>
        <w:left w:val="single" w:sz="4" w:space="0" w:color="auto"/>
        <w:bottom w:val="single" w:sz="4" w:space="0" w:color="auto"/>
        <w:right w:val="single" w:sz="4" w:space="0" w:color="auto"/>
      </w:pBdr>
      <w:shd w:val="clear" w:color="000000" w:fill="B9E3FF"/>
      <w:spacing w:before="100" w:beforeAutospacing="1" w:after="100" w:afterAutospacing="1"/>
      <w:jc w:val="left"/>
    </w:pPr>
    <w:rPr>
      <w:rFonts w:ascii="宋体" w:hAnsi="宋体" w:cs="宋体"/>
      <w:b/>
      <w:bCs/>
      <w:kern w:val="0"/>
      <w:sz w:val="20"/>
      <w:szCs w:val="20"/>
    </w:rPr>
  </w:style>
  <w:style w:type="paragraph" w:customStyle="1" w:styleId="121">
    <w:name w:val="列出段落12"/>
    <w:basedOn w:val="a0"/>
    <w:uiPriority w:val="39"/>
    <w:qFormat/>
    <w:pPr>
      <w:ind w:firstLineChars="200" w:firstLine="420"/>
    </w:pPr>
  </w:style>
  <w:style w:type="paragraph" w:customStyle="1" w:styleId="write">
    <w:name w:val="write"/>
    <w:basedOn w:val="a0"/>
    <w:uiPriority w:val="39"/>
    <w:qFormat/>
    <w:pPr>
      <w:widowControl/>
      <w:tabs>
        <w:tab w:val="left" w:pos="709"/>
      </w:tabs>
      <w:overflowPunct w:val="0"/>
      <w:adjustRightInd w:val="0"/>
    </w:pPr>
    <w:rPr>
      <w:rFonts w:ascii="Helvetica-Narrow" w:hAnsi="Helvetica-Narrow"/>
      <w:kern w:val="0"/>
      <w:sz w:val="24"/>
      <w:lang w:val="en-AU" w:eastAsia="en-US"/>
    </w:rPr>
  </w:style>
  <w:style w:type="paragraph" w:customStyle="1" w:styleId="xl86">
    <w:name w:val="xl86"/>
    <w:basedOn w:val="a0"/>
    <w:uiPriority w:val="3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Char4">
    <w:name w:val="Char Char"/>
    <w:basedOn w:val="a0"/>
    <w:uiPriority w:val="99"/>
    <w:qFormat/>
    <w:pPr>
      <w:tabs>
        <w:tab w:val="left" w:pos="4665"/>
        <w:tab w:val="left" w:pos="8970"/>
      </w:tabs>
      <w:ind w:firstLine="400"/>
    </w:pPr>
    <w:rPr>
      <w:rFonts w:ascii="Tahoma" w:hAnsi="Tahoma"/>
      <w:sz w:val="24"/>
      <w:szCs w:val="20"/>
    </w:rPr>
  </w:style>
  <w:style w:type="paragraph" w:customStyle="1" w:styleId="xl51">
    <w:name w:val="xl51"/>
    <w:basedOn w:val="a0"/>
    <w:uiPriority w:val="39"/>
    <w:qFormat/>
    <w:pPr>
      <w:widowControl/>
      <w:spacing w:before="100" w:beforeAutospacing="1" w:after="100" w:afterAutospacing="1"/>
      <w:jc w:val="left"/>
    </w:pPr>
    <w:rPr>
      <w:kern w:val="0"/>
      <w:sz w:val="16"/>
      <w:szCs w:val="16"/>
    </w:rPr>
  </w:style>
  <w:style w:type="paragraph" w:customStyle="1" w:styleId="1ff0">
    <w:name w:val="文档结构图1"/>
    <w:basedOn w:val="a0"/>
    <w:uiPriority w:val="39"/>
    <w:qFormat/>
    <w:rPr>
      <w:rFonts w:ascii="宋体"/>
      <w:kern w:val="0"/>
      <w:sz w:val="18"/>
      <w:szCs w:val="18"/>
    </w:rPr>
  </w:style>
  <w:style w:type="paragraph" w:customStyle="1" w:styleId="xl62706">
    <w:name w:val="xl62706"/>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61887">
    <w:name w:val="xl61887"/>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font9">
    <w:name w:val="font9"/>
    <w:basedOn w:val="a0"/>
    <w:uiPriority w:val="39"/>
    <w:qFormat/>
    <w:pPr>
      <w:widowControl/>
      <w:spacing w:before="100" w:beforeAutospacing="1" w:after="100" w:afterAutospacing="1"/>
      <w:jc w:val="left"/>
    </w:pPr>
    <w:rPr>
      <w:rFonts w:ascii="宋体" w:hAnsi="宋体" w:cs="Arial Unicode MS" w:hint="eastAsia"/>
      <w:b/>
      <w:bCs/>
      <w:color w:val="000000"/>
      <w:kern w:val="0"/>
      <w:sz w:val="18"/>
      <w:szCs w:val="18"/>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12"/>
      <w:szCs w:val="12"/>
    </w:rPr>
  </w:style>
  <w:style w:type="paragraph" w:customStyle="1" w:styleId="3c">
    <w:name w:val="样式3"/>
    <w:basedOn w:val="31"/>
    <w:uiPriority w:val="39"/>
    <w:qFormat/>
    <w:pPr>
      <w:widowControl/>
      <w:spacing w:before="156" w:afterLines="50" w:line="416" w:lineRule="auto"/>
      <w:ind w:left="0" w:firstLine="0"/>
      <w:jc w:val="left"/>
    </w:pPr>
    <w:rPr>
      <w:rFonts w:ascii="宋体" w:hAnsi="宋体"/>
      <w:szCs w:val="32"/>
    </w:rPr>
  </w:style>
  <w:style w:type="paragraph" w:customStyle="1" w:styleId="PlainText2">
    <w:name w:val="Plain Text2"/>
    <w:basedOn w:val="a0"/>
    <w:uiPriority w:val="39"/>
    <w:qFormat/>
    <w:pPr>
      <w:adjustRightInd w:val="0"/>
      <w:textAlignment w:val="baseline"/>
    </w:pPr>
    <w:rPr>
      <w:rFonts w:ascii="宋体" w:hAnsi="Courier New"/>
      <w:szCs w:val="20"/>
    </w:rPr>
  </w:style>
  <w:style w:type="paragraph" w:customStyle="1" w:styleId="xl34">
    <w:name w:val="xl34"/>
    <w:basedOn w:val="a0"/>
    <w:uiPriority w:val="39"/>
    <w:qFormat/>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xl63">
    <w:name w:val="xl63"/>
    <w:basedOn w:val="a0"/>
    <w:uiPriority w:val="39"/>
    <w:qFormat/>
    <w:pPr>
      <w:widowControl/>
      <w:spacing w:before="100" w:beforeAutospacing="1" w:after="100" w:afterAutospacing="1"/>
      <w:jc w:val="left"/>
      <w:textAlignment w:val="center"/>
    </w:pPr>
    <w:rPr>
      <w:color w:val="000000"/>
      <w:kern w:val="0"/>
      <w:sz w:val="16"/>
      <w:szCs w:val="16"/>
    </w:rPr>
  </w:style>
  <w:style w:type="paragraph" w:customStyle="1" w:styleId="Affff7">
    <w:name w:val="样式A"/>
    <w:basedOn w:val="1f5"/>
    <w:uiPriority w:val="39"/>
    <w:qFormat/>
    <w:pPr>
      <w:tabs>
        <w:tab w:val="clear" w:pos="1080"/>
        <w:tab w:val="clear" w:pos="1620"/>
        <w:tab w:val="clear" w:pos="2280"/>
        <w:tab w:val="left" w:pos="1980"/>
        <w:tab w:val="left" w:pos="2660"/>
      </w:tabs>
      <w:ind w:left="1764" w:hanging="504"/>
    </w:pPr>
  </w:style>
  <w:style w:type="paragraph" w:customStyle="1" w:styleId="xl90">
    <w:name w:val="xl90"/>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662410">
    <w:name w:val="样式 样式 样式 标题 2 + (西文) 宋体 非加粗 段前: 6 磅 段后: 6 磅 行距: 固定值 24 磅 + 段前: 1..."/>
    <w:basedOn w:val="266241"/>
    <w:uiPriority w:val="39"/>
    <w:qFormat/>
    <w:pPr>
      <w:spacing w:beforeLines="0" w:afterLines="0"/>
      <w:outlineLvl w:val="2"/>
    </w:pPr>
    <w:rPr>
      <w:bCs/>
      <w:sz w:val="24"/>
    </w:rPr>
  </w:style>
  <w:style w:type="paragraph" w:customStyle="1" w:styleId="xl55">
    <w:name w:val="xl55"/>
    <w:basedOn w:val="a0"/>
    <w:uiPriority w:val="39"/>
    <w:qFormat/>
    <w:pPr>
      <w:widowControl/>
      <w:spacing w:before="100" w:beforeAutospacing="1" w:after="100" w:afterAutospacing="1"/>
      <w:jc w:val="right"/>
      <w:textAlignment w:val="center"/>
    </w:pPr>
    <w:rPr>
      <w:color w:val="000000"/>
      <w:kern w:val="0"/>
      <w:sz w:val="16"/>
      <w:szCs w:val="16"/>
    </w:rPr>
  </w:style>
  <w:style w:type="paragraph" w:customStyle="1" w:styleId="-">
    <w:name w:val="中信研究报告-正文"/>
    <w:uiPriority w:val="39"/>
    <w:qFormat/>
    <w:pPr>
      <w:spacing w:before="40" w:after="60" w:line="360" w:lineRule="auto"/>
      <w:ind w:right="130" w:firstLine="482"/>
      <w:jc w:val="both"/>
    </w:pPr>
    <w:rPr>
      <w:rFonts w:ascii="宋体" w:hAnsi="宋体"/>
      <w:kern w:val="2"/>
      <w:sz w:val="24"/>
      <w:szCs w:val="24"/>
    </w:rPr>
  </w:style>
  <w:style w:type="paragraph" w:customStyle="1" w:styleId="xl60">
    <w:name w:val="xl60"/>
    <w:basedOn w:val="a0"/>
    <w:uiPriority w:val="39"/>
    <w:qFormat/>
    <w:pPr>
      <w:widowControl/>
      <w:spacing w:before="100" w:beforeAutospacing="1" w:after="100" w:afterAutospacing="1"/>
      <w:jc w:val="left"/>
      <w:textAlignment w:val="center"/>
    </w:pPr>
    <w:rPr>
      <w:color w:val="000000"/>
      <w:kern w:val="0"/>
      <w:sz w:val="16"/>
      <w:szCs w:val="16"/>
    </w:rPr>
  </w:style>
  <w:style w:type="paragraph" w:customStyle="1" w:styleId="xl30">
    <w:name w:val="xl30"/>
    <w:basedOn w:val="a0"/>
    <w:uiPriority w:val="39"/>
    <w:qFormat/>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62763">
    <w:name w:val="xl62763"/>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08">
    <w:name w:val="xl108"/>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p15">
    <w:name w:val="p15"/>
    <w:basedOn w:val="a0"/>
    <w:uiPriority w:val="39"/>
    <w:qFormat/>
    <w:pPr>
      <w:widowControl/>
      <w:ind w:firstLine="420"/>
    </w:pPr>
    <w:rPr>
      <w:kern w:val="0"/>
      <w:szCs w:val="21"/>
    </w:rPr>
  </w:style>
  <w:style w:type="paragraph" w:customStyle="1" w:styleId="xl116">
    <w:name w:val="xl116"/>
    <w:basedOn w:val="a0"/>
    <w:uiPriority w:val="3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52">
    <w:name w:val="xl52"/>
    <w:basedOn w:val="a0"/>
    <w:uiPriority w:val="39"/>
    <w:qFormat/>
    <w:pPr>
      <w:widowControl/>
      <w:spacing w:before="100" w:beforeAutospacing="1" w:after="100" w:afterAutospacing="1"/>
      <w:jc w:val="left"/>
    </w:pPr>
    <w:rPr>
      <w:kern w:val="0"/>
      <w:sz w:val="16"/>
      <w:szCs w:val="16"/>
    </w:rPr>
  </w:style>
  <w:style w:type="paragraph" w:customStyle="1" w:styleId="xl61894">
    <w:name w:val="xl61894"/>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62708">
    <w:name w:val="xl62708"/>
    <w:basedOn w:val="a0"/>
    <w:uiPriority w:val="3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kern w:val="0"/>
      <w:sz w:val="18"/>
      <w:szCs w:val="18"/>
    </w:rPr>
  </w:style>
  <w:style w:type="paragraph" w:customStyle="1" w:styleId="font24">
    <w:name w:val="font24"/>
    <w:basedOn w:val="a0"/>
    <w:uiPriority w:val="39"/>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font19">
    <w:name w:val="font19"/>
    <w:basedOn w:val="a0"/>
    <w:uiPriority w:val="39"/>
    <w:qFormat/>
    <w:pPr>
      <w:widowControl/>
      <w:spacing w:before="100" w:beforeAutospacing="1" w:after="100" w:afterAutospacing="1"/>
      <w:jc w:val="left"/>
    </w:pPr>
    <w:rPr>
      <w:rFonts w:ascii="宋体" w:hAnsi="宋体" w:cs="宋体"/>
      <w:color w:val="000000"/>
      <w:kern w:val="0"/>
      <w:sz w:val="18"/>
      <w:szCs w:val="18"/>
    </w:rPr>
  </w:style>
  <w:style w:type="paragraph" w:customStyle="1" w:styleId="2H2Resetnumberingh211">
    <w:name w:val="样式 标题 2H2Reset numbering二级二级标题h2 + 段前: 1 行 段后: 1 行"/>
    <w:basedOn w:val="21"/>
    <w:uiPriority w:val="39"/>
    <w:qFormat/>
    <w:pPr>
      <w:spacing w:beforeLines="100" w:afterLines="100" w:line="288" w:lineRule="auto"/>
      <w:ind w:leftChars="200" w:left="200" w:firstLineChars="196" w:firstLine="196"/>
    </w:pPr>
    <w:rPr>
      <w:rFonts w:ascii="Arial" w:eastAsia="楷体_GB2312" w:hAnsi="Arial"/>
      <w:bCs w:val="0"/>
      <w:sz w:val="24"/>
      <w:szCs w:val="20"/>
    </w:rPr>
  </w:style>
  <w:style w:type="paragraph" w:customStyle="1" w:styleId="xl62761">
    <w:name w:val="xl62761"/>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62704">
    <w:name w:val="xl62704"/>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affff8">
    <w:name w:val="[無段落樣式]"/>
    <w:basedOn w:val="a0"/>
    <w:uiPriority w:val="39"/>
    <w:qFormat/>
    <w:pPr>
      <w:widowControl/>
      <w:autoSpaceDE w:val="0"/>
      <w:autoSpaceDN w:val="0"/>
      <w:spacing w:line="288" w:lineRule="auto"/>
    </w:pPr>
    <w:rPr>
      <w:rFonts w:ascii="Adobe 明體 Std L" w:hAnsi="Adobe 明體 Std L" w:cs="宋体"/>
      <w:color w:val="000000"/>
      <w:kern w:val="0"/>
      <w:sz w:val="24"/>
      <w:lang w:eastAsia="zh-TW"/>
    </w:rPr>
  </w:style>
  <w:style w:type="paragraph" w:customStyle="1" w:styleId="xl113">
    <w:name w:val="xl113"/>
    <w:basedOn w:val="a0"/>
    <w:uiPriority w:val="3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b/>
      <w:bCs/>
      <w:color w:val="000000"/>
      <w:kern w:val="0"/>
      <w:sz w:val="20"/>
      <w:szCs w:val="20"/>
    </w:rPr>
  </w:style>
  <w:style w:type="paragraph" w:customStyle="1" w:styleId="xl61879">
    <w:name w:val="xl61879"/>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font14">
    <w:name w:val="font14"/>
    <w:basedOn w:val="a0"/>
    <w:uiPriority w:val="39"/>
    <w:qFormat/>
    <w:pPr>
      <w:widowControl/>
      <w:spacing w:before="100" w:beforeAutospacing="1" w:after="100" w:afterAutospacing="1"/>
      <w:jc w:val="left"/>
    </w:pPr>
    <w:rPr>
      <w:rFonts w:ascii="宋体" w:hAnsi="宋体" w:cs="宋体"/>
      <w:color w:val="000000"/>
      <w:kern w:val="0"/>
      <w:sz w:val="18"/>
      <w:szCs w:val="18"/>
    </w:rPr>
  </w:style>
  <w:style w:type="paragraph" w:customStyle="1" w:styleId="p16">
    <w:name w:val="p16"/>
    <w:basedOn w:val="a0"/>
    <w:uiPriority w:val="39"/>
    <w:qFormat/>
    <w:pPr>
      <w:widowControl/>
      <w:ind w:firstLine="420"/>
    </w:pPr>
    <w:rPr>
      <w:kern w:val="0"/>
      <w:szCs w:val="21"/>
    </w:rPr>
  </w:style>
  <w:style w:type="paragraph" w:customStyle="1" w:styleId="xl221">
    <w:name w:val="xl221"/>
    <w:basedOn w:val="a0"/>
    <w:uiPriority w:val="39"/>
    <w:qFormat/>
    <w:pPr>
      <w:widowControl/>
      <w:shd w:val="clear" w:color="000000" w:fill="FFFFFF"/>
      <w:spacing w:before="100" w:beforeAutospacing="1" w:after="100" w:afterAutospacing="1"/>
      <w:jc w:val="left"/>
      <w:textAlignment w:val="center"/>
    </w:pPr>
    <w:rPr>
      <w:kern w:val="0"/>
      <w:sz w:val="18"/>
      <w:szCs w:val="18"/>
    </w:rPr>
  </w:style>
  <w:style w:type="paragraph" w:customStyle="1" w:styleId="font25">
    <w:name w:val="font25"/>
    <w:basedOn w:val="a0"/>
    <w:uiPriority w:val="39"/>
    <w:qFormat/>
    <w:pPr>
      <w:widowControl/>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0"/>
    <w:uiPriority w:val="39"/>
    <w:qFormat/>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61948">
    <w:name w:val="xl61948"/>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18"/>
      <w:szCs w:val="18"/>
    </w:rPr>
  </w:style>
  <w:style w:type="paragraph" w:customStyle="1" w:styleId="affff9">
    <w:name w:val="表格"/>
    <w:basedOn w:val="a0"/>
    <w:uiPriority w:val="39"/>
    <w:qFormat/>
    <w:pPr>
      <w:tabs>
        <w:tab w:val="left" w:pos="482"/>
      </w:tabs>
      <w:snapToGrid w:val="0"/>
      <w:spacing w:before="120" w:line="240" w:lineRule="atLeast"/>
      <w:jc w:val="left"/>
    </w:pPr>
    <w:rPr>
      <w:rFonts w:ascii="宋体" w:hAnsi="宋体"/>
      <w:kern w:val="24"/>
      <w:szCs w:val="20"/>
    </w:rPr>
  </w:style>
  <w:style w:type="paragraph" w:customStyle="1" w:styleId="xl46">
    <w:name w:val="xl46"/>
    <w:basedOn w:val="a0"/>
    <w:uiPriority w:val="39"/>
    <w:qFormat/>
    <w:pPr>
      <w:widowControl/>
      <w:pBdr>
        <w:bottom w:val="single" w:sz="4" w:space="0" w:color="auto"/>
      </w:pBdr>
      <w:spacing w:before="100" w:beforeAutospacing="1" w:after="100" w:afterAutospacing="1"/>
      <w:jc w:val="center"/>
    </w:pPr>
    <w:rPr>
      <w:rFonts w:ascii="宋体" w:hAnsi="宋体"/>
      <w:color w:val="000000"/>
      <w:kern w:val="0"/>
      <w:sz w:val="16"/>
      <w:szCs w:val="16"/>
    </w:rPr>
  </w:style>
  <w:style w:type="paragraph" w:customStyle="1" w:styleId="xl115">
    <w:name w:val="xl115"/>
    <w:basedOn w:val="a0"/>
    <w:uiPriority w:val="3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hint="eastAsia"/>
      <w:color w:val="000000"/>
      <w:kern w:val="0"/>
      <w:sz w:val="20"/>
      <w:szCs w:val="20"/>
    </w:rPr>
  </w:style>
  <w:style w:type="paragraph" w:customStyle="1" w:styleId="affffa">
    <w:name w:val="（一）"/>
    <w:basedOn w:val="a0"/>
    <w:uiPriority w:val="39"/>
    <w:qFormat/>
    <w:pPr>
      <w:widowControl/>
      <w:spacing w:beforeLines="50" w:afterLines="50" w:line="360" w:lineRule="auto"/>
      <w:jc w:val="left"/>
      <w:outlineLvl w:val="1"/>
    </w:pPr>
    <w:rPr>
      <w:rFonts w:ascii="黑体" w:eastAsia="黑体" w:hAnsi="黑体"/>
      <w:sz w:val="24"/>
    </w:rPr>
  </w:style>
  <w:style w:type="paragraph" w:customStyle="1" w:styleId="xl62709">
    <w:name w:val="xl62709"/>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rPr>
  </w:style>
  <w:style w:type="paragraph" w:customStyle="1" w:styleId="xl62699">
    <w:name w:val="xl62699"/>
    <w:basedOn w:val="a0"/>
    <w:uiPriority w:val="39"/>
    <w:qFormat/>
    <w:pPr>
      <w:widowControl/>
      <w:shd w:val="clear" w:color="000000" w:fill="FFFFFF"/>
      <w:spacing w:before="100" w:beforeAutospacing="1" w:after="100" w:afterAutospacing="1"/>
      <w:jc w:val="left"/>
    </w:pPr>
    <w:rPr>
      <w:rFonts w:ascii="Arial" w:eastAsia="Times New Roman" w:hAnsi="Arial" w:cs="Arial"/>
      <w:kern w:val="0"/>
      <w:sz w:val="10"/>
      <w:szCs w:val="10"/>
      <w:lang w:val="en-GB"/>
    </w:rPr>
  </w:style>
  <w:style w:type="paragraph" w:customStyle="1" w:styleId="CharCharCharCharCharChar1CharCharChar2">
    <w:name w:val="Char Char Char Char Char Char1 Char Char Char2"/>
    <w:basedOn w:val="a0"/>
    <w:uiPriority w:val="39"/>
    <w:qFormat/>
    <w:pPr>
      <w:autoSpaceDE w:val="0"/>
      <w:autoSpaceDN w:val="0"/>
      <w:adjustRightInd w:val="0"/>
      <w:jc w:val="left"/>
      <w:textAlignment w:val="baseline"/>
    </w:pPr>
    <w:rPr>
      <w:rFonts w:eastAsia="方正仿宋简体"/>
      <w:sz w:val="32"/>
      <w:szCs w:val="20"/>
    </w:rPr>
  </w:style>
  <w:style w:type="paragraph" w:customStyle="1" w:styleId="xl61951">
    <w:name w:val="xl61951"/>
    <w:basedOn w:val="a0"/>
    <w:uiPriority w:val="3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xl82">
    <w:name w:val="xl82"/>
    <w:basedOn w:val="a0"/>
    <w:uiPriority w:val="39"/>
    <w:qFormat/>
    <w:pPr>
      <w:widowControl/>
      <w:spacing w:before="100" w:beforeAutospacing="1" w:after="100" w:afterAutospacing="1"/>
      <w:jc w:val="left"/>
    </w:pPr>
    <w:rPr>
      <w:rFonts w:ascii="宋体" w:hAnsi="宋体" w:cs="宋体"/>
      <w:b/>
      <w:bCs/>
      <w:kern w:val="0"/>
      <w:sz w:val="12"/>
      <w:szCs w:val="12"/>
    </w:rPr>
  </w:style>
  <w:style w:type="table" w:customStyle="1" w:styleId="330">
    <w:name w:val="网格型33"/>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浅色4"/>
    <w:basedOn w:val="a2"/>
    <w:uiPriority w:val="40"/>
    <w:qFormat/>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12">
    <w:name w:val="网格型412"/>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1">
    <w:name w:val="典雅型1"/>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10">
    <w:name w:val="网格型21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a2"/>
    <w:uiPriority w:val="46"/>
    <w:qFormat/>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31">
    <w:name w:val="网格型131"/>
    <w:basedOn w:val="a2"/>
    <w:uiPriority w:val="9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2">
    <w:name w:val="网格型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网格型6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网格型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网格型7"/>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网格型3"/>
    <w:basedOn w:val="a2"/>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网格型5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3">
    <w:name w:val="网格型浅色1"/>
    <w:basedOn w:val="a2"/>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a2"/>
    <w:uiPriority w:val="9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
    <w:name w:val="网格型213"/>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网格型5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表 1 浅色 - 着色 111"/>
    <w:basedOn w:val="a2"/>
    <w:uiPriority w:val="46"/>
    <w:qFormat/>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440">
    <w:name w:val="网格型44"/>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b">
    <w:name w:val="网格型浅色2"/>
    <w:basedOn w:val="a2"/>
    <w:uiPriority w:val="40"/>
    <w:qFormat/>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70">
    <w:name w:val="网格型17"/>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a2"/>
    <w:uiPriority w:val="46"/>
    <w:qFormat/>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TableGridLight1">
    <w:name w:val="Table Grid Light1"/>
    <w:basedOn w:val="a2"/>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94">
    <w:name w:val="网格型9"/>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3"/>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 - 着色 11"/>
    <w:basedOn w:val="a2"/>
    <w:uiPriority w:val="46"/>
    <w:qFormat/>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240">
    <w:name w:val="网格型24"/>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 - 着色 12"/>
    <w:basedOn w:val="a2"/>
    <w:uiPriority w:val="46"/>
    <w:qFormat/>
    <w:rPr>
      <w:lang w:val="en-GB"/>
    </w:rPr>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4">
    <w:name w:val="网格表 1 浅色 - 着色 14"/>
    <w:basedOn w:val="a2"/>
    <w:uiPriority w:val="46"/>
    <w:qFormat/>
    <w:rPr>
      <w:lang w:val="en-GB"/>
    </w:rPr>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30">
    <w:name w:val="网格型13"/>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a2"/>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a2"/>
    <w:uiPriority w:val="9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网格表 1 浅色 - 着色 121"/>
    <w:basedOn w:val="a2"/>
    <w:uiPriority w:val="46"/>
    <w:qFormat/>
    <w:rPr>
      <w:lang w:val="en-GB"/>
    </w:rPr>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214">
    <w:name w:val="网格型浅色21"/>
    <w:basedOn w:val="a2"/>
    <w:uiPriority w:val="40"/>
    <w:qFormat/>
    <w:rPr>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41">
    <w:name w:val="网格型141"/>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2"/>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51">
    <w:name w:val="网格型151"/>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网格型71"/>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网格型161"/>
    <w:basedOn w:val="a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表 1 浅色 - 着色 13"/>
    <w:basedOn w:val="a2"/>
    <w:uiPriority w:val="46"/>
    <w:qFormat/>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3e">
    <w:name w:val="网格型浅色3"/>
    <w:basedOn w:val="a2"/>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00">
    <w:name w:val="网格型10"/>
    <w:basedOn w:val="a2"/>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sonormal1">
    <w:name w:val="msonormal1"/>
    <w:qFormat/>
  </w:style>
  <w:style w:type="character" w:customStyle="1" w:styleId="HTML2">
    <w:name w:val="HTML 预设格式 字符2"/>
    <w:uiPriority w:val="99"/>
    <w:semiHidden/>
    <w:qFormat/>
    <w:rPr>
      <w:rFonts w:ascii="Courier New" w:hAnsi="Courier New" w:cs="Courier New" w:hint="default"/>
      <w:kern w:val="2"/>
    </w:rPr>
  </w:style>
  <w:style w:type="character" w:customStyle="1" w:styleId="1ff4">
    <w:name w:val="副标题 字符1"/>
    <w:qFormat/>
    <w:rPr>
      <w:rFonts w:ascii="等线" w:eastAsia="等线" w:hAnsi="等线" w:cs="Times New Roman" w:hint="eastAsia"/>
      <w:b/>
      <w:bCs/>
      <w:kern w:val="28"/>
      <w:sz w:val="32"/>
      <w:szCs w:val="32"/>
    </w:rPr>
  </w:style>
  <w:style w:type="character" w:customStyle="1" w:styleId="341">
    <w:name w:val="正文文本 3 字符4"/>
    <w:semiHidden/>
    <w:qFormat/>
    <w:rPr>
      <w:kern w:val="2"/>
      <w:sz w:val="16"/>
      <w:szCs w:val="16"/>
    </w:rPr>
  </w:style>
  <w:style w:type="character" w:customStyle="1" w:styleId="48">
    <w:name w:val="正文文本 字符4"/>
    <w:uiPriority w:val="1"/>
    <w:semiHidden/>
    <w:qFormat/>
    <w:locked/>
    <w:rPr>
      <w:kern w:val="2"/>
      <w:sz w:val="21"/>
      <w:szCs w:val="24"/>
    </w:rPr>
  </w:style>
  <w:style w:type="character" w:customStyle="1" w:styleId="1ff5">
    <w:name w:val="正文文本首行缩进 字符1"/>
    <w:semiHidden/>
    <w:qFormat/>
  </w:style>
  <w:style w:type="character" w:customStyle="1" w:styleId="1ff6">
    <w:name w:val="标题 字符1"/>
    <w:uiPriority w:val="99"/>
    <w:qFormat/>
    <w:rPr>
      <w:rFonts w:ascii="等线 Light" w:eastAsia="等线 Light" w:hAnsi="等线 Light" w:cs="Times New Roman" w:hint="eastAsia"/>
      <w:b/>
      <w:bCs/>
      <w:kern w:val="2"/>
      <w:sz w:val="32"/>
      <w:szCs w:val="32"/>
    </w:rPr>
  </w:style>
  <w:style w:type="character" w:customStyle="1" w:styleId="2fc">
    <w:name w:val="正文文本缩进 字符2"/>
    <w:semiHidden/>
    <w:qFormat/>
    <w:rPr>
      <w:kern w:val="2"/>
      <w:sz w:val="21"/>
      <w:szCs w:val="24"/>
    </w:rPr>
  </w:style>
  <w:style w:type="character" w:customStyle="1" w:styleId="49">
    <w:name w:val="尾注文本 字符4"/>
    <w:uiPriority w:val="99"/>
    <w:semiHidden/>
    <w:qFormat/>
    <w:rPr>
      <w:kern w:val="2"/>
      <w:sz w:val="21"/>
      <w:szCs w:val="24"/>
    </w:rPr>
  </w:style>
  <w:style w:type="character" w:customStyle="1" w:styleId="4a">
    <w:name w:val="批注框文本 字符4"/>
    <w:uiPriority w:val="99"/>
    <w:semiHidden/>
    <w:qFormat/>
    <w:rPr>
      <w:kern w:val="2"/>
      <w:sz w:val="18"/>
      <w:szCs w:val="18"/>
    </w:rPr>
  </w:style>
  <w:style w:type="character" w:customStyle="1" w:styleId="222">
    <w:name w:val="正文文本缩进 2 字符2"/>
    <w:semiHidden/>
    <w:qFormat/>
    <w:rPr>
      <w:kern w:val="2"/>
      <w:sz w:val="21"/>
      <w:szCs w:val="24"/>
    </w:rPr>
  </w:style>
  <w:style w:type="character" w:customStyle="1" w:styleId="56">
    <w:name w:val="批注文字 字符5"/>
    <w:uiPriority w:val="99"/>
    <w:semiHidden/>
    <w:qFormat/>
    <w:rPr>
      <w:kern w:val="2"/>
      <w:sz w:val="21"/>
      <w:szCs w:val="24"/>
    </w:rPr>
  </w:style>
  <w:style w:type="character" w:customStyle="1" w:styleId="4b">
    <w:name w:val="批注主题 字符4"/>
    <w:uiPriority w:val="99"/>
    <w:semiHidden/>
    <w:qFormat/>
    <w:rPr>
      <w:b/>
      <w:bCs/>
      <w:kern w:val="2"/>
      <w:sz w:val="21"/>
      <w:szCs w:val="24"/>
    </w:rPr>
  </w:style>
  <w:style w:type="character" w:customStyle="1" w:styleId="4c">
    <w:name w:val="纯文本 字符4"/>
    <w:uiPriority w:val="99"/>
    <w:semiHidden/>
    <w:qFormat/>
    <w:rPr>
      <w:rFonts w:ascii="等线" w:eastAsia="等线" w:hAnsi="Courier New" w:cs="Courier New" w:hint="eastAsia"/>
      <w:kern w:val="2"/>
      <w:sz w:val="21"/>
      <w:szCs w:val="24"/>
    </w:rPr>
  </w:style>
  <w:style w:type="character" w:customStyle="1" w:styleId="4d">
    <w:name w:val="文档结构图 字符4"/>
    <w:uiPriority w:val="99"/>
    <w:semiHidden/>
    <w:qFormat/>
    <w:rPr>
      <w:rFonts w:ascii="Microsoft YaHei UI" w:eastAsia="Microsoft YaHei UI" w:hAnsi="Microsoft YaHei UI" w:hint="eastAsia"/>
      <w:kern w:val="2"/>
      <w:sz w:val="18"/>
      <w:szCs w:val="18"/>
    </w:rPr>
  </w:style>
  <w:style w:type="character" w:customStyle="1" w:styleId="323">
    <w:name w:val="正文文本缩进 3 字符2"/>
    <w:semiHidden/>
    <w:qFormat/>
    <w:rPr>
      <w:kern w:val="2"/>
      <w:sz w:val="16"/>
      <w:szCs w:val="16"/>
    </w:rPr>
  </w:style>
  <w:style w:type="character" w:customStyle="1" w:styleId="4e">
    <w:name w:val="页眉 字符4"/>
    <w:uiPriority w:val="99"/>
    <w:semiHidden/>
    <w:qFormat/>
    <w:rPr>
      <w:kern w:val="2"/>
      <w:sz w:val="18"/>
      <w:szCs w:val="18"/>
    </w:rPr>
  </w:style>
  <w:style w:type="character" w:customStyle="1" w:styleId="4f">
    <w:name w:val="页脚 字符4"/>
    <w:uiPriority w:val="99"/>
    <w:semiHidden/>
    <w:qFormat/>
    <w:rPr>
      <w:kern w:val="2"/>
      <w:sz w:val="18"/>
      <w:szCs w:val="18"/>
    </w:rPr>
  </w:style>
  <w:style w:type="character" w:customStyle="1" w:styleId="4f0">
    <w:name w:val="称呼 字符4"/>
    <w:uiPriority w:val="99"/>
    <w:semiHidden/>
    <w:qFormat/>
    <w:rPr>
      <w:kern w:val="2"/>
      <w:sz w:val="21"/>
      <w:szCs w:val="24"/>
    </w:rPr>
  </w:style>
  <w:style w:type="character" w:customStyle="1" w:styleId="223">
    <w:name w:val="正文文本 2 字符2"/>
    <w:semiHidden/>
    <w:qFormat/>
    <w:rPr>
      <w:kern w:val="2"/>
      <w:sz w:val="21"/>
      <w:szCs w:val="24"/>
    </w:rPr>
  </w:style>
  <w:style w:type="character" w:customStyle="1" w:styleId="4f1">
    <w:name w:val="脚注文本 字符4"/>
    <w:uiPriority w:val="99"/>
    <w:semiHidden/>
    <w:qFormat/>
    <w:rPr>
      <w:kern w:val="2"/>
      <w:sz w:val="18"/>
      <w:szCs w:val="18"/>
    </w:rPr>
  </w:style>
  <w:style w:type="character" w:customStyle="1" w:styleId="2fd">
    <w:name w:val="日期 字符2"/>
    <w:semiHidden/>
    <w:qFormat/>
    <w:rPr>
      <w:kern w:val="2"/>
      <w:sz w:val="21"/>
      <w:szCs w:val="24"/>
    </w:rPr>
  </w:style>
  <w:style w:type="table" w:customStyle="1" w:styleId="2fe">
    <w:name w:val="典雅型2"/>
    <w:basedOn w:val="a2"/>
    <w:semiHidden/>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7">
    <w:name w:val="典雅型11"/>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GridTable1Light-Accent1111">
    <w:name w:val="Grid Table 1 Light - Accent 1111"/>
    <w:basedOn w:val="a2"/>
    <w:uiPriority w:val="46"/>
    <w:qFormat/>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111">
    <w:name w:val="网格表 1 浅色 - 着色 1111"/>
    <w:basedOn w:val="a2"/>
    <w:uiPriority w:val="46"/>
    <w:qFormat/>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GridTable1Light-Accent112">
    <w:name w:val="Grid Table 1 Light - Accent 112"/>
    <w:basedOn w:val="a2"/>
    <w:uiPriority w:val="46"/>
    <w:qFormat/>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12">
    <w:name w:val="网格表 1 浅色 - 着色 112"/>
    <w:basedOn w:val="a2"/>
    <w:uiPriority w:val="46"/>
    <w:qFormat/>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22">
    <w:name w:val="网格表 1 浅色 - 着色 122"/>
    <w:basedOn w:val="a2"/>
    <w:uiPriority w:val="46"/>
    <w:qFormat/>
    <w:rPr>
      <w:lang w:val="en-GB"/>
    </w:rPr>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41">
    <w:name w:val="网格表 1 浅色 - 着色 141"/>
    <w:basedOn w:val="a2"/>
    <w:uiPriority w:val="46"/>
    <w:qFormat/>
    <w:rPr>
      <w:lang w:val="en-GB"/>
    </w:rPr>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211">
    <w:name w:val="网格表 1 浅色 - 着色 1211"/>
    <w:basedOn w:val="a2"/>
    <w:uiPriority w:val="46"/>
    <w:qFormat/>
    <w:rPr>
      <w:lang w:val="en-GB"/>
    </w:rPr>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1-131">
    <w:name w:val="网格表 1 浅色 - 着色 131"/>
    <w:basedOn w:val="a2"/>
    <w:uiPriority w:val="46"/>
    <w:qFormat/>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Charf2">
    <w:name w:val="批注文字 Char"/>
    <w:uiPriority w:val="99"/>
    <w:semiHidden/>
    <w:qFormat/>
    <w:rPr>
      <w:rFonts w:ascii="Calibri" w:hAnsi="Calibri"/>
      <w:kern w:val="2"/>
      <w:sz w:val="21"/>
      <w:szCs w:val="22"/>
    </w:rPr>
  </w:style>
  <w:style w:type="paragraph" w:customStyle="1" w:styleId="affffb">
    <w:name w:val="跟踪评级安排内容"/>
    <w:basedOn w:val="a0"/>
    <w:link w:val="Charf3"/>
    <w:qFormat/>
    <w:pPr>
      <w:spacing w:after="100" w:line="360" w:lineRule="auto"/>
      <w:ind w:firstLineChars="200" w:firstLine="200"/>
    </w:pPr>
    <w:rPr>
      <w:rFonts w:eastAsia="仿宋"/>
      <w:color w:val="000000"/>
      <w:sz w:val="24"/>
    </w:rPr>
  </w:style>
  <w:style w:type="character" w:customStyle="1" w:styleId="Charf3">
    <w:name w:val="跟踪评级安排内容 Char"/>
    <w:link w:val="affffb"/>
    <w:qFormat/>
    <w:rPr>
      <w:rFonts w:eastAsia="仿宋"/>
      <w:color w:val="000000"/>
      <w:kern w:val="2"/>
      <w:sz w:val="24"/>
      <w:szCs w:val="24"/>
    </w:rPr>
  </w:style>
  <w:style w:type="table" w:customStyle="1" w:styleId="180">
    <w:name w:val="网格型18"/>
    <w:basedOn w:val="a2"/>
    <w:uiPriority w:val="39"/>
    <w:qFormat/>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
    <w:name w:val="修订3"/>
    <w:hidden/>
    <w:uiPriority w:val="99"/>
    <w:unhideWhenUsed/>
    <w:qFormat/>
    <w:rPr>
      <w:kern w:val="2"/>
      <w:sz w:val="21"/>
      <w:szCs w:val="24"/>
    </w:rPr>
  </w:style>
  <w:style w:type="paragraph" w:customStyle="1" w:styleId="4f2">
    <w:name w:val="修订4"/>
    <w:hidden/>
    <w:uiPriority w:val="99"/>
    <w:unhideWhenUsed/>
    <w:qFormat/>
    <w:rPr>
      <w:kern w:val="2"/>
      <w:sz w:val="21"/>
      <w:szCs w:val="24"/>
    </w:rPr>
  </w:style>
  <w:style w:type="paragraph" w:customStyle="1" w:styleId="affffc">
    <w:name w:val="二级"/>
    <w:basedOn w:val="21"/>
    <w:qFormat/>
    <w:pPr>
      <w:spacing w:before="0" w:after="0" w:line="600" w:lineRule="exact"/>
      <w:ind w:firstLineChars="200" w:firstLine="602"/>
      <w:contextualSpacing/>
    </w:pPr>
    <w:rPr>
      <w:rFonts w:ascii="仿宋_GB2312" w:eastAsia="仿宋_GB2312"/>
      <w:sz w:val="30"/>
      <w:szCs w:val="30"/>
    </w:rPr>
  </w:style>
  <w:style w:type="paragraph" w:customStyle="1" w:styleId="affffd">
    <w:name w:val="一级"/>
    <w:basedOn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0">
      <a:majorFont>
        <a:latin typeface="Times New Roman"/>
        <a:ea typeface="宋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64D68-7921-4170-8CF5-97E7A4F4556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056630-17A7-4015-84DA-97ADC05E1919}">
  <ds:schemaRefs/>
</ds:datastoreItem>
</file>

<file path=customXml/itemProps4.xml><?xml version="1.0" encoding="utf-8"?>
<ds:datastoreItem xmlns:ds="http://schemas.openxmlformats.org/officeDocument/2006/customXml" ds:itemID="{ED2AA41B-CDF7-4B92-92F2-E75556F6BE2B}">
  <ds:schemaRefs/>
</ds:datastoreItem>
</file>

<file path=customXml/itemProps5.xml><?xml version="1.0" encoding="utf-8"?>
<ds:datastoreItem xmlns:ds="http://schemas.openxmlformats.org/officeDocument/2006/customXml" ds:itemID="{D2BB20D6-CB89-40BD-AE31-F51E804D3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5806</Words>
  <Characters>33096</Characters>
  <Application>Microsoft Office Word</Application>
  <DocSecurity>0</DocSecurity>
  <Lines>275</Lines>
  <Paragraphs>77</Paragraphs>
  <ScaleCrop>false</ScaleCrop>
  <Company/>
  <LinksUpToDate>false</LinksUpToDate>
  <CharactersWithSpaces>38825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王琰君</dc:creator>
  <cp:lastModifiedBy>周莹</cp:lastModifiedBy>
  <cp:revision>11</cp:revision>
  <cp:lastPrinted>2022-02-09T01:25:00Z</cp:lastPrinted>
  <dcterms:created xsi:type="dcterms:W3CDTF">2021-04-29T08:28:00Z</dcterms:created>
  <dcterms:modified xsi:type="dcterms:W3CDTF">2022-02-14T10:14:00Z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y fmtid="{D5CDD505-2E9C-101B-9397-08002B2CF9AE}" pid="3" name="SenderName">
    <vt:lpwstr/>
  </property>
  <property fmtid="{D5CDD505-2E9C-101B-9397-08002B2CF9AE}" pid="4" name="SentOn">
    <vt:lpwstr/>
  </property>
  <property fmtid="{D5CDD505-2E9C-101B-9397-08002B2CF9AE}" pid="5" name="RegisterDate">
    <vt:lpwstr>2015-05-25T00:00:00Z</vt:lpwstr>
  </property>
  <property fmtid="{D5CDD505-2E9C-101B-9397-08002B2CF9AE}" pid="6" name="Client">
    <vt:lpwstr>中信证券股份有限公司</vt:lpwstr>
  </property>
  <property fmtid="{D5CDD505-2E9C-101B-9397-08002B2CF9AE}" pid="7" name="ZLKeywords">
    <vt:lpwstr/>
  </property>
  <property fmtid="{D5CDD505-2E9C-101B-9397-08002B2CF9AE}" pid="8" name="PartnerInCharge">
    <vt:lpwstr>郑晓槿</vt:lpwstr>
  </property>
  <property fmtid="{D5CDD505-2E9C-101B-9397-08002B2CF9AE}" pid="9" name="ReceivedTime">
    <vt:lpwstr/>
  </property>
  <property fmtid="{D5CDD505-2E9C-101B-9397-08002B2CF9AE}" pid="10" name="KSOProductBuildVer">
    <vt:lpwstr>2052-11.8.2.8875</vt:lpwstr>
  </property>
</Properties>
</file>