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大标宋简体" w:cs="Times New Roman"/>
          <w:sz w:val="44"/>
          <w:szCs w:val="44"/>
        </w:rPr>
      </w:pPr>
    </w:p>
    <w:p>
      <w:pPr>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大标宋简体" w:cs="Times New Roman"/>
          <w:sz w:val="44"/>
          <w:szCs w:val="44"/>
        </w:rPr>
        <w:instrText xml:space="preserve">ADDIN CNKISM.UserStyle</w:instrText>
      </w:r>
      <w:r>
        <w:rPr>
          <w:rFonts w:ascii="Times New Roman" w:hAnsi="Times New Roman" w:eastAsia="方正大标宋简体" w:cs="Times New Roman"/>
          <w:sz w:val="44"/>
          <w:szCs w:val="44"/>
        </w:rPr>
        <w:fldChar w:fldCharType="end"/>
      </w:r>
      <w:r>
        <w:rPr>
          <w:rFonts w:ascii="Times New Roman" w:hAnsi="Times New Roman" w:eastAsia="方正大标宋简体" w:cs="Times New Roman"/>
          <w:sz w:val="44"/>
          <w:szCs w:val="44"/>
        </w:rPr>
        <w:t>全国中小企业股份转让系统挂牌</w:t>
      </w:r>
      <w:r>
        <w:rPr>
          <w:rFonts w:hint="eastAsia" w:ascii="Times New Roman" w:hAnsi="Times New Roman" w:eastAsia="方正大标宋简体" w:cs="Times New Roman"/>
          <w:sz w:val="44"/>
          <w:szCs w:val="44"/>
        </w:rPr>
        <w:t>公司</w:t>
      </w:r>
    </w:p>
    <w:p>
      <w:pPr>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持续监管</w:t>
      </w:r>
      <w:r>
        <w:rPr>
          <w:rFonts w:ascii="Times New Roman" w:hAnsi="Times New Roman" w:eastAsia="方正大标宋简体" w:cs="Times New Roman"/>
          <w:sz w:val="44"/>
          <w:szCs w:val="44"/>
        </w:rPr>
        <w:t>指引第</w:t>
      </w:r>
      <w:r>
        <w:rPr>
          <w:rFonts w:hint="eastAsia" w:ascii="Times New Roman" w:hAnsi="Times New Roman" w:eastAsia="方正大标宋简体" w:cs="Times New Roman"/>
          <w:sz w:val="44"/>
          <w:szCs w:val="44"/>
        </w:rPr>
        <w:t>4</w:t>
      </w:r>
      <w:r>
        <w:rPr>
          <w:rFonts w:ascii="Times New Roman" w:hAnsi="Times New Roman" w:eastAsia="方正大标宋简体" w:cs="Times New Roman"/>
          <w:sz w:val="44"/>
          <w:szCs w:val="44"/>
        </w:rPr>
        <w:t>号——</w:t>
      </w:r>
      <w:r>
        <w:rPr>
          <w:rFonts w:hint="eastAsia" w:ascii="Times New Roman" w:hAnsi="Times New Roman" w:eastAsia="方正大标宋简体" w:cs="Times New Roman"/>
          <w:sz w:val="44"/>
          <w:szCs w:val="44"/>
        </w:rPr>
        <w:t>关联交易</w:t>
      </w:r>
    </w:p>
    <w:p>
      <w:pPr>
        <w:ind w:firstLine="642" w:firstLineChars="200"/>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cs="Times New Roman"/>
          <w:sz w:val="32"/>
          <w:szCs w:val="32"/>
        </w:rPr>
      </w:pPr>
      <w:r>
        <w:rPr>
          <w:rFonts w:hint="eastAsia" w:ascii="黑体" w:hAnsi="黑体" w:eastAsia="黑体" w:cs="Times New Roman"/>
          <w:sz w:val="32"/>
          <w:szCs w:val="32"/>
        </w:rPr>
        <w:t xml:space="preserve">第一章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总</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则</w:t>
      </w:r>
    </w:p>
    <w:p>
      <w:pPr>
        <w:ind w:firstLine="642" w:firstLineChars="200"/>
        <w:rPr>
          <w:rFonts w:ascii="Times New Roman" w:hAnsi="Times New Roman" w:eastAsia="仿宋" w:cs="Times New Roman"/>
          <w:b/>
          <w:sz w:val="32"/>
          <w:szCs w:val="32"/>
        </w:rPr>
      </w:pP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一</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进一步</w:t>
      </w:r>
      <w:r>
        <w:rPr>
          <w:rFonts w:ascii="Times New Roman" w:hAnsi="Times New Roman" w:eastAsia="仿宋" w:cs="Times New Roman"/>
          <w:sz w:val="32"/>
          <w:szCs w:val="32"/>
        </w:rPr>
        <w:t>明确挂牌公司关联交易</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监管要求，</w:t>
      </w:r>
      <w:r>
        <w:rPr>
          <w:rFonts w:hint="eastAsia" w:ascii="Times New Roman" w:hAnsi="Times New Roman" w:eastAsia="仿宋" w:cs="Times New Roman"/>
          <w:sz w:val="32"/>
          <w:szCs w:val="32"/>
        </w:rPr>
        <w:t>根据《全国中小企业股份转让系统挂牌公司治理规则》（以下简称《公司治理规则》）、《全国中小企业股份转让系统挂牌公司信息披露规则》（以下简称《信息披露规则》）等规定，制定本指引</w:t>
      </w:r>
      <w:r>
        <w:rPr>
          <w:rFonts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挂牌公司应当</w:t>
      </w:r>
      <w:r>
        <w:rPr>
          <w:rFonts w:ascii="Times New Roman" w:hAnsi="Times New Roman" w:eastAsia="仿宋" w:cs="Times New Roman"/>
          <w:sz w:val="32"/>
          <w:szCs w:val="32"/>
        </w:rPr>
        <w:t>建立健全与关联交易</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治理和内部控制</w:t>
      </w:r>
      <w:r>
        <w:rPr>
          <w:rFonts w:hint="eastAsia" w:ascii="Times New Roman" w:hAnsi="Times New Roman" w:eastAsia="仿宋" w:cs="Times New Roman"/>
          <w:sz w:val="32"/>
          <w:szCs w:val="32"/>
        </w:rPr>
        <w:t>制度，根据</w:t>
      </w:r>
      <w:r>
        <w:rPr>
          <w:rFonts w:ascii="Times New Roman" w:hAnsi="Times New Roman" w:eastAsia="仿宋" w:cs="Times New Roman"/>
          <w:sz w:val="32"/>
          <w:szCs w:val="32"/>
        </w:rPr>
        <w:t>法律法规、部门规章、业务规则</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规定在公司章程中</w:t>
      </w:r>
      <w:r>
        <w:rPr>
          <w:rFonts w:hint="eastAsia" w:ascii="Times New Roman" w:hAnsi="Times New Roman" w:eastAsia="仿宋" w:cs="Times New Roman"/>
          <w:sz w:val="32"/>
          <w:szCs w:val="32"/>
        </w:rPr>
        <w:t>明确</w:t>
      </w:r>
      <w:r>
        <w:rPr>
          <w:rFonts w:ascii="Times New Roman" w:hAnsi="Times New Roman" w:eastAsia="仿宋" w:cs="Times New Roman"/>
          <w:sz w:val="32"/>
          <w:szCs w:val="32"/>
        </w:rPr>
        <w:t>关联交易的管理</w:t>
      </w:r>
      <w:r>
        <w:rPr>
          <w:rFonts w:hint="eastAsia" w:ascii="Times New Roman" w:hAnsi="Times New Roman" w:eastAsia="仿宋" w:cs="Times New Roman"/>
          <w:sz w:val="32"/>
          <w:szCs w:val="32"/>
        </w:rPr>
        <w:t>要求，规范履行</w:t>
      </w:r>
      <w:r>
        <w:rPr>
          <w:rFonts w:ascii="Times New Roman" w:hAnsi="Times New Roman" w:eastAsia="仿宋" w:cs="Times New Roman"/>
          <w:sz w:val="32"/>
          <w:szCs w:val="32"/>
        </w:rPr>
        <w:t>审议程序</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信息披露义务。</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三</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挂牌公司应当采取有效措施防止关联方以</w:t>
      </w:r>
      <w:r>
        <w:rPr>
          <w:rFonts w:ascii="Times New Roman" w:hAnsi="Times New Roman" w:eastAsia="仿宋" w:cs="Times New Roman"/>
          <w:sz w:val="32"/>
          <w:szCs w:val="32"/>
        </w:rPr>
        <w:t>垄断采购或者销售渠道</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干预公司的经营，损害公司利益。挂牌公司应当保证关联交易的合法性、必要性与合理性，保持公司的独立性，关联交易应当具有商业实质，价格应当公允，原则上不偏离市场独立第三方的价格或者收费标准等交易条件。</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挂牌公司不得利用关联交易调节财务指标，损害公司</w:t>
      </w:r>
      <w:r>
        <w:rPr>
          <w:rFonts w:ascii="Times New Roman" w:hAnsi="Times New Roman" w:eastAsia="仿宋" w:cs="Times New Roman"/>
          <w:sz w:val="32"/>
          <w:szCs w:val="32"/>
        </w:rPr>
        <w:t>利益。</w:t>
      </w:r>
      <w:r>
        <w:rPr>
          <w:rFonts w:hint="eastAsia" w:ascii="Times New Roman" w:hAnsi="Times New Roman" w:eastAsia="仿宋" w:cs="Times New Roman"/>
          <w:sz w:val="32"/>
          <w:szCs w:val="32"/>
        </w:rPr>
        <w:t>交易各方</w:t>
      </w:r>
      <w:r>
        <w:rPr>
          <w:rFonts w:ascii="Times New Roman" w:hAnsi="Times New Roman" w:eastAsia="仿宋" w:cs="Times New Roman"/>
          <w:sz w:val="32"/>
          <w:szCs w:val="32"/>
        </w:rPr>
        <w:t>不得</w:t>
      </w:r>
      <w:r>
        <w:rPr>
          <w:rFonts w:hint="eastAsia" w:ascii="Times New Roman" w:hAnsi="Times New Roman" w:eastAsia="仿宋" w:cs="Times New Roman"/>
          <w:sz w:val="32"/>
          <w:szCs w:val="32"/>
        </w:rPr>
        <w:t>隐瞒</w:t>
      </w:r>
      <w:r>
        <w:rPr>
          <w:rFonts w:ascii="Times New Roman" w:hAnsi="Times New Roman" w:eastAsia="仿宋" w:cs="Times New Roman"/>
          <w:sz w:val="32"/>
          <w:szCs w:val="32"/>
        </w:rPr>
        <w:t>关联关系</w:t>
      </w:r>
      <w:r>
        <w:rPr>
          <w:rFonts w:hint="eastAsia" w:ascii="Times New Roman" w:hAnsi="Times New Roman" w:eastAsia="仿宋" w:cs="Times New Roman"/>
          <w:sz w:val="32"/>
          <w:szCs w:val="32"/>
        </w:rPr>
        <w:t>或者</w:t>
      </w:r>
      <w:r>
        <w:rPr>
          <w:rFonts w:ascii="Times New Roman" w:hAnsi="Times New Roman" w:eastAsia="仿宋" w:cs="Times New Roman"/>
          <w:sz w:val="32"/>
          <w:szCs w:val="32"/>
        </w:rPr>
        <w:t>采取其他手段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规避</w:t>
      </w:r>
      <w:r>
        <w:rPr>
          <w:rFonts w:hint="eastAsia" w:ascii="Times New Roman" w:hAnsi="Times New Roman" w:eastAsia="仿宋" w:cs="Times New Roman"/>
          <w:sz w:val="32"/>
          <w:szCs w:val="32"/>
        </w:rPr>
        <w:t>相关审议程序和</w:t>
      </w:r>
      <w:r>
        <w:rPr>
          <w:rFonts w:ascii="Times New Roman" w:hAnsi="Times New Roman" w:eastAsia="仿宋" w:cs="Times New Roman"/>
          <w:sz w:val="32"/>
          <w:szCs w:val="32"/>
        </w:rPr>
        <w:t>信息披露</w:t>
      </w:r>
      <w:r>
        <w:rPr>
          <w:rFonts w:hint="eastAsia" w:ascii="Times New Roman" w:hAnsi="Times New Roman" w:eastAsia="仿宋" w:cs="Times New Roman"/>
          <w:sz w:val="32"/>
          <w:szCs w:val="32"/>
        </w:rPr>
        <w:t>义务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控股股东、实际控制人</w:t>
      </w:r>
      <w:r>
        <w:rPr>
          <w:rFonts w:hint="eastAsia" w:ascii="Times New Roman" w:hAnsi="Times New Roman" w:eastAsia="仿宋" w:cs="Times New Roman"/>
          <w:sz w:val="32"/>
          <w:szCs w:val="32"/>
        </w:rPr>
        <w:t>及其关联方不得非经营性</w:t>
      </w:r>
      <w:r>
        <w:rPr>
          <w:rFonts w:ascii="Times New Roman" w:hAnsi="Times New Roman" w:eastAsia="仿宋" w:cs="Times New Roman"/>
          <w:sz w:val="32"/>
          <w:szCs w:val="32"/>
        </w:rPr>
        <w:t>占用挂牌公司资金、</w:t>
      </w:r>
      <w:r>
        <w:rPr>
          <w:rFonts w:hint="eastAsia" w:ascii="Times New Roman" w:hAnsi="Times New Roman" w:eastAsia="仿宋" w:cs="Times New Roman"/>
          <w:sz w:val="32"/>
          <w:szCs w:val="32"/>
        </w:rPr>
        <w:t>损害</w:t>
      </w:r>
      <w:r>
        <w:rPr>
          <w:rFonts w:ascii="Times New Roman" w:hAnsi="Times New Roman" w:eastAsia="仿宋" w:cs="Times New Roman"/>
          <w:sz w:val="32"/>
          <w:szCs w:val="32"/>
        </w:rPr>
        <w:t>挂牌公司利益</w:t>
      </w:r>
      <w:r>
        <w:rPr>
          <w:rFonts w:hint="eastAsia"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挂牌公司对于</w:t>
      </w:r>
      <w:r>
        <w:rPr>
          <w:rFonts w:ascii="Times New Roman" w:hAnsi="Times New Roman" w:eastAsia="仿宋" w:cs="Times New Roman"/>
          <w:sz w:val="32"/>
          <w:szCs w:val="32"/>
        </w:rPr>
        <w:t>关联</w:t>
      </w:r>
      <w:r>
        <w:rPr>
          <w:rFonts w:hint="eastAsia" w:ascii="Times New Roman" w:hAnsi="Times New Roman" w:eastAsia="仿宋" w:cs="Times New Roman"/>
          <w:sz w:val="32"/>
          <w:szCs w:val="32"/>
        </w:rPr>
        <w:t>交易</w:t>
      </w:r>
      <w:r>
        <w:rPr>
          <w:rFonts w:ascii="Times New Roman" w:hAnsi="Times New Roman" w:eastAsia="仿宋" w:cs="Times New Roman"/>
          <w:sz w:val="32"/>
          <w:szCs w:val="32"/>
        </w:rPr>
        <w:t>的审议、</w:t>
      </w:r>
      <w:r>
        <w:rPr>
          <w:rFonts w:hint="eastAsia" w:ascii="Times New Roman" w:hAnsi="Times New Roman" w:eastAsia="仿宋" w:cs="Times New Roman"/>
          <w:sz w:val="32"/>
          <w:szCs w:val="32"/>
        </w:rPr>
        <w:t>临时报告和定期报告中非财务报告部分的</w:t>
      </w:r>
      <w:r>
        <w:rPr>
          <w:rFonts w:ascii="Times New Roman" w:hAnsi="Times New Roman" w:eastAsia="仿宋" w:cs="Times New Roman"/>
          <w:sz w:val="32"/>
          <w:szCs w:val="32"/>
        </w:rPr>
        <w:t>关联方及关联交易</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披露，</w:t>
      </w:r>
      <w:r>
        <w:rPr>
          <w:rFonts w:hint="eastAsia" w:ascii="Times New Roman" w:hAnsi="Times New Roman" w:eastAsia="仿宋" w:cs="Times New Roman"/>
          <w:sz w:val="32"/>
          <w:szCs w:val="32"/>
        </w:rPr>
        <w:t>应当遵守《公司</w:t>
      </w:r>
      <w:r>
        <w:rPr>
          <w:rFonts w:ascii="Times New Roman" w:hAnsi="Times New Roman" w:eastAsia="仿宋" w:cs="Times New Roman"/>
          <w:sz w:val="32"/>
          <w:szCs w:val="32"/>
        </w:rPr>
        <w:t>治理规则</w:t>
      </w:r>
      <w:r>
        <w:rPr>
          <w:rFonts w:hint="eastAsia" w:ascii="Times New Roman" w:hAnsi="Times New Roman" w:eastAsia="仿宋" w:cs="Times New Roman"/>
          <w:sz w:val="32"/>
          <w:szCs w:val="32"/>
        </w:rPr>
        <w:t>》《信息披露</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本指引</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相关规定</w:t>
      </w:r>
      <w:r>
        <w:rPr>
          <w:rFonts w:hint="eastAsia" w:ascii="Times New Roman" w:hAnsi="Times New Roman" w:eastAsia="仿宋" w:cs="Times New Roman"/>
          <w:sz w:val="32"/>
          <w:szCs w:val="32"/>
        </w:rPr>
        <w:t>。定期报告中财务报告部分的关联方及关联交易的披露应遵守《企业会计准则第36号——关联方披露》的规定。挂牌公司筹备发行上市等相关</w:t>
      </w:r>
      <w:r>
        <w:rPr>
          <w:rFonts w:ascii="Times New Roman" w:hAnsi="Times New Roman" w:eastAsia="仿宋" w:cs="Times New Roman"/>
          <w:sz w:val="32"/>
          <w:szCs w:val="32"/>
        </w:rPr>
        <w:t>规则</w:t>
      </w:r>
      <w:r>
        <w:rPr>
          <w:rFonts w:hint="eastAsia" w:ascii="Times New Roman" w:hAnsi="Times New Roman" w:eastAsia="仿宋" w:cs="Times New Roman"/>
          <w:sz w:val="32"/>
          <w:szCs w:val="32"/>
        </w:rPr>
        <w:t>对关联方及关联交易有规定的，应当</w:t>
      </w:r>
      <w:r>
        <w:rPr>
          <w:rFonts w:ascii="Times New Roman" w:hAnsi="Times New Roman" w:eastAsia="仿宋" w:cs="Times New Roman"/>
          <w:sz w:val="32"/>
          <w:szCs w:val="32"/>
        </w:rPr>
        <w:t>同时遵守相关</w:t>
      </w:r>
      <w:r>
        <w:rPr>
          <w:rFonts w:hint="eastAsia" w:ascii="Times New Roman" w:hAnsi="Times New Roman" w:eastAsia="仿宋" w:cs="Times New Roman"/>
          <w:sz w:val="32"/>
          <w:szCs w:val="32"/>
        </w:rPr>
        <w:t>规定。</w:t>
      </w:r>
    </w:p>
    <w:p>
      <w:pPr>
        <w:ind w:firstLine="640" w:firstLineChars="200"/>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第二章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关联方识别与管理</w:t>
      </w:r>
    </w:p>
    <w:p>
      <w:pPr>
        <w:ind w:firstLine="642" w:firstLineChars="200"/>
        <w:rPr>
          <w:rFonts w:ascii="Times New Roman" w:hAnsi="Times New Roman" w:eastAsia="仿宋" w:cs="Times New Roman"/>
          <w:b/>
          <w:sz w:val="32"/>
          <w:szCs w:val="32"/>
        </w:rPr>
      </w:pP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公司应当</w:t>
      </w:r>
      <w:r>
        <w:rPr>
          <w:rFonts w:hint="eastAsia" w:ascii="Times New Roman" w:hAnsi="Times New Roman" w:eastAsia="仿宋" w:cs="Times New Roman"/>
          <w:sz w:val="32"/>
          <w:szCs w:val="32"/>
        </w:rPr>
        <w:t>根据《公司治理规则》《信息披露规则》及</w:t>
      </w:r>
      <w:r>
        <w:rPr>
          <w:rFonts w:ascii="Times New Roman" w:hAnsi="Times New Roman" w:eastAsia="仿宋" w:cs="Times New Roman"/>
          <w:sz w:val="32"/>
          <w:szCs w:val="32"/>
        </w:rPr>
        <w:t>本指引</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相关规定，</w:t>
      </w:r>
      <w:r>
        <w:rPr>
          <w:rFonts w:hint="eastAsia" w:ascii="Times New Roman" w:hAnsi="Times New Roman" w:eastAsia="仿宋" w:cs="Times New Roman"/>
          <w:sz w:val="32"/>
          <w:szCs w:val="32"/>
        </w:rPr>
        <w:t>审慎识别</w:t>
      </w:r>
      <w:r>
        <w:rPr>
          <w:rFonts w:ascii="Times New Roman" w:hAnsi="Times New Roman" w:eastAsia="仿宋" w:cs="Times New Roman"/>
          <w:sz w:val="32"/>
          <w:szCs w:val="32"/>
        </w:rPr>
        <w:t>关联方，</w:t>
      </w:r>
      <w:r>
        <w:rPr>
          <w:rFonts w:hint="eastAsia" w:ascii="Times New Roman" w:hAnsi="Times New Roman" w:eastAsia="仿宋" w:cs="Times New Roman"/>
          <w:sz w:val="32"/>
          <w:szCs w:val="32"/>
        </w:rPr>
        <w:t>建立健全关联方报备</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名单管理机制，确保关联方认定真实、准确、完整</w:t>
      </w:r>
      <w:r>
        <w:rPr>
          <w:rFonts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挂牌公司基于实质重于形式原则认定关联方，应全面</w:t>
      </w:r>
      <w:r>
        <w:rPr>
          <w:rFonts w:ascii="Times New Roman" w:hAnsi="Times New Roman" w:eastAsia="仿宋" w:cs="Times New Roman"/>
          <w:sz w:val="32"/>
          <w:szCs w:val="32"/>
        </w:rPr>
        <w:t>考虑</w:t>
      </w:r>
      <w:r>
        <w:rPr>
          <w:rFonts w:hint="eastAsia" w:ascii="Times New Roman" w:hAnsi="Times New Roman" w:eastAsia="仿宋" w:cs="Times New Roman"/>
          <w:sz w:val="32"/>
          <w:szCs w:val="32"/>
        </w:rPr>
        <w:t>交易安排对</w:t>
      </w:r>
      <w:r>
        <w:rPr>
          <w:rFonts w:ascii="Times New Roman" w:hAnsi="Times New Roman" w:eastAsia="仿宋" w:cs="Times New Roman"/>
          <w:sz w:val="32"/>
          <w:szCs w:val="32"/>
        </w:rPr>
        <w:t>挂牌公司</w:t>
      </w:r>
      <w:r>
        <w:rPr>
          <w:rFonts w:hint="eastAsia" w:ascii="Times New Roman" w:hAnsi="Times New Roman" w:eastAsia="仿宋" w:cs="Times New Roman"/>
          <w:sz w:val="32"/>
          <w:szCs w:val="32"/>
        </w:rPr>
        <w:t>的影响，并重点关注主体</w:t>
      </w:r>
      <w:r>
        <w:rPr>
          <w:rFonts w:ascii="Times New Roman" w:hAnsi="Times New Roman" w:eastAsia="仿宋" w:cs="Times New Roman"/>
          <w:sz w:val="32"/>
          <w:szCs w:val="32"/>
        </w:rPr>
        <w:t>关系</w:t>
      </w:r>
      <w:r>
        <w:rPr>
          <w:rFonts w:hint="eastAsia" w:ascii="Times New Roman" w:hAnsi="Times New Roman" w:eastAsia="仿宋" w:cs="Times New Roman"/>
          <w:sz w:val="32"/>
          <w:szCs w:val="32"/>
        </w:rPr>
        <w:t>法律形式与实质的一致性，包括但</w:t>
      </w:r>
      <w:r>
        <w:rPr>
          <w:rFonts w:ascii="Times New Roman" w:hAnsi="Times New Roman" w:eastAsia="仿宋" w:cs="Times New Roman"/>
          <w:sz w:val="32"/>
          <w:szCs w:val="32"/>
        </w:rPr>
        <w:t>不限于</w:t>
      </w:r>
      <w:r>
        <w:rPr>
          <w:rFonts w:hint="eastAsia" w:ascii="Times New Roman" w:hAnsi="Times New Roman" w:eastAsia="仿宋" w:cs="Times New Roman"/>
          <w:sz w:val="32"/>
          <w:szCs w:val="32"/>
        </w:rPr>
        <w:t>对挂牌公司具有重要影响的控股子公司的</w:t>
      </w:r>
      <w:r>
        <w:rPr>
          <w:rFonts w:ascii="Times New Roman" w:hAnsi="Times New Roman" w:eastAsia="仿宋" w:cs="Times New Roman"/>
          <w:sz w:val="32"/>
          <w:szCs w:val="32"/>
        </w:rPr>
        <w:t>重要股东</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该子公司进行交易</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控股股东、实际控制人、董事、监事、高级管理人员等</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通过股份</w:t>
      </w:r>
      <w:r>
        <w:rPr>
          <w:rFonts w:ascii="Times New Roman" w:hAnsi="Times New Roman" w:eastAsia="仿宋" w:cs="Times New Roman"/>
          <w:sz w:val="32"/>
          <w:szCs w:val="32"/>
        </w:rPr>
        <w:t>代持</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方式控制交易对方</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第八条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挂牌公司与其他法人或其他组织受同一国有资产管理机构控制的，不因此构成关联关系，但该法人或其他组织的法定代表人、董事长、总经理或者半数以上的董事兼任挂牌公司董事、监事或高级管理人员的除外。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挂牌公司的独立董事同时担任其他公司独立董事的，该公司不因此构成挂牌公司的关联方。</w:t>
      </w:r>
    </w:p>
    <w:p>
      <w:pPr>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直接或者间接持有挂牌公司5%以上股份的法人或其他组织，包括其一致行动人，均</w:t>
      </w:r>
      <w:r>
        <w:rPr>
          <w:rFonts w:ascii="Times New Roman" w:hAnsi="Times New Roman" w:eastAsia="仿宋"/>
          <w:kern w:val="0"/>
          <w:sz w:val="32"/>
          <w:szCs w:val="32"/>
        </w:rPr>
        <w:t>为挂牌公司</w:t>
      </w:r>
      <w:r>
        <w:rPr>
          <w:rFonts w:hint="eastAsia" w:ascii="Times New Roman" w:hAnsi="Times New Roman" w:eastAsia="仿宋"/>
          <w:kern w:val="0"/>
          <w:sz w:val="32"/>
          <w:szCs w:val="32"/>
        </w:rPr>
        <w:t>的</w:t>
      </w:r>
      <w:r>
        <w:rPr>
          <w:rFonts w:ascii="Times New Roman" w:hAnsi="Times New Roman" w:eastAsia="仿宋"/>
          <w:kern w:val="0"/>
          <w:sz w:val="32"/>
          <w:szCs w:val="32"/>
        </w:rPr>
        <w:t>关联法人</w:t>
      </w:r>
      <w:r>
        <w:rPr>
          <w:rFonts w:hint="eastAsia" w:ascii="Times New Roman" w:hAnsi="Times New Roman" w:eastAsia="仿宋"/>
          <w:kern w:val="0"/>
          <w:sz w:val="32"/>
          <w:szCs w:val="32"/>
        </w:rPr>
        <w:t>。</w:t>
      </w:r>
    </w:p>
    <w:p>
      <w:pPr>
        <w:ind w:firstLine="642" w:firstLineChars="200"/>
        <w:rPr>
          <w:rFonts w:ascii="Times New Roman" w:hAnsi="Times New Roman" w:eastAsia="仿宋"/>
          <w:kern w:val="0"/>
          <w:sz w:val="32"/>
          <w:szCs w:val="32"/>
        </w:rPr>
      </w:pPr>
      <w:r>
        <w:rPr>
          <w:rFonts w:hint="eastAsia" w:ascii="Times New Roman" w:hAnsi="Times New Roman" w:eastAsia="仿宋" w:cs="Times New Roman"/>
          <w:b/>
          <w:sz w:val="32"/>
          <w:szCs w:val="32"/>
        </w:rPr>
        <w:t>第九条</w:t>
      </w:r>
      <w:r>
        <w:rPr>
          <w:rFonts w:hint="eastAsia" w:ascii="Times New Roman" w:hAnsi="Times New Roman" w:eastAsia="仿宋" w:cs="Times New Roman"/>
          <w:b/>
          <w:sz w:val="32"/>
          <w:szCs w:val="32"/>
          <w:lang w:eastAsia="zh-CN"/>
        </w:rPr>
        <w:t>　</w:t>
      </w:r>
      <w:r>
        <w:rPr>
          <w:rFonts w:hint="eastAsia" w:ascii="Times New Roman" w:hAnsi="Times New Roman" w:eastAsia="仿宋"/>
          <w:kern w:val="0"/>
          <w:sz w:val="32"/>
          <w:szCs w:val="32"/>
        </w:rPr>
        <w:t>挂牌公司</w:t>
      </w:r>
      <w:r>
        <w:rPr>
          <w:rFonts w:ascii="Times New Roman" w:hAnsi="Times New Roman" w:eastAsia="仿宋"/>
          <w:kern w:val="0"/>
          <w:sz w:val="32"/>
          <w:szCs w:val="32"/>
        </w:rPr>
        <w:t>应当</w:t>
      </w:r>
      <w:r>
        <w:rPr>
          <w:rFonts w:hint="eastAsia" w:ascii="Times New Roman" w:hAnsi="Times New Roman" w:eastAsia="仿宋"/>
          <w:kern w:val="0"/>
          <w:sz w:val="32"/>
          <w:szCs w:val="32"/>
        </w:rPr>
        <w:t>建立</w:t>
      </w:r>
      <w:r>
        <w:rPr>
          <w:rFonts w:ascii="Times New Roman" w:hAnsi="Times New Roman" w:eastAsia="仿宋"/>
          <w:kern w:val="0"/>
          <w:sz w:val="32"/>
          <w:szCs w:val="32"/>
        </w:rPr>
        <w:t>并</w:t>
      </w:r>
      <w:r>
        <w:rPr>
          <w:rFonts w:hint="eastAsia" w:ascii="Times New Roman" w:hAnsi="Times New Roman" w:eastAsia="仿宋"/>
          <w:kern w:val="0"/>
          <w:sz w:val="32"/>
          <w:szCs w:val="32"/>
        </w:rPr>
        <w:t>及时更新关联方名单。</w:t>
      </w:r>
      <w:r>
        <w:rPr>
          <w:rFonts w:hint="eastAsia" w:ascii="Times New Roman" w:hAnsi="Times New Roman" w:eastAsia="仿宋" w:cs="Times New Roman"/>
          <w:sz w:val="32"/>
          <w:szCs w:val="32"/>
        </w:rPr>
        <w:t>挂牌公司董事、监事、高级管理人员、持股5%以上的股东及其一致行动人、实际控制人应当及时向</w:t>
      </w:r>
      <w:r>
        <w:rPr>
          <w:rFonts w:ascii="Times New Roman" w:hAnsi="Times New Roman" w:eastAsia="仿宋" w:cs="Times New Roman"/>
          <w:sz w:val="32"/>
          <w:szCs w:val="32"/>
        </w:rPr>
        <w:t>挂牌公司</w:t>
      </w:r>
      <w:r>
        <w:rPr>
          <w:rFonts w:hint="eastAsia" w:ascii="Times New Roman" w:hAnsi="Times New Roman" w:eastAsia="仿宋" w:cs="Times New Roman"/>
          <w:sz w:val="32"/>
          <w:szCs w:val="32"/>
        </w:rPr>
        <w:t>报备与其存在关联关系的关联方及其变动情况。</w:t>
      </w:r>
    </w:p>
    <w:p>
      <w:pPr>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挂牌</w:t>
      </w:r>
      <w:r>
        <w:rPr>
          <w:rFonts w:ascii="Times New Roman" w:hAnsi="Times New Roman" w:eastAsia="仿宋"/>
          <w:kern w:val="0"/>
          <w:sz w:val="32"/>
          <w:szCs w:val="32"/>
        </w:rPr>
        <w:t>公司应当</w:t>
      </w:r>
      <w:r>
        <w:rPr>
          <w:rFonts w:hint="eastAsia" w:ascii="Times New Roman" w:hAnsi="Times New Roman" w:eastAsia="仿宋"/>
          <w:kern w:val="0"/>
          <w:sz w:val="32"/>
          <w:szCs w:val="32"/>
        </w:rPr>
        <w:t>加强关联交易的识别与管理，在签署重大合同、发生重大资金往来等重要交易时，应当核实交易对方身份，确保</w:t>
      </w:r>
      <w:r>
        <w:rPr>
          <w:rFonts w:ascii="Times New Roman" w:hAnsi="Times New Roman" w:eastAsia="仿宋"/>
          <w:kern w:val="0"/>
          <w:sz w:val="32"/>
          <w:szCs w:val="32"/>
        </w:rPr>
        <w:t>关联方及关联交易识别的完整性。</w:t>
      </w:r>
    </w:p>
    <w:p>
      <w:pPr>
        <w:ind w:firstLine="640" w:firstLineChars="200"/>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第三章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关联交易审议与信息披露的一般规定</w:t>
      </w:r>
    </w:p>
    <w:p>
      <w:pPr>
        <w:ind w:firstLine="642" w:firstLineChars="200"/>
        <w:rPr>
          <w:rFonts w:ascii="Times New Roman" w:hAnsi="Times New Roman" w:eastAsia="仿宋" w:cs="Times New Roman"/>
          <w:b/>
          <w:sz w:val="32"/>
          <w:szCs w:val="32"/>
        </w:rPr>
      </w:pPr>
    </w:p>
    <w:p>
      <w:pPr>
        <w:ind w:firstLine="642" w:firstLineChars="200"/>
        <w:rPr>
          <w:rFonts w:hint="eastAsia"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或者</w:t>
      </w:r>
      <w:r>
        <w:rPr>
          <w:rFonts w:ascii="Times New Roman" w:hAnsi="Times New Roman" w:eastAsia="仿宋" w:cs="Times New Roman"/>
          <w:sz w:val="32"/>
          <w:szCs w:val="32"/>
        </w:rPr>
        <w:t>其</w:t>
      </w:r>
      <w:r>
        <w:rPr>
          <w:rFonts w:hint="eastAsia" w:ascii="Times New Roman" w:hAnsi="Times New Roman" w:eastAsia="仿宋" w:cs="Times New Roman"/>
          <w:sz w:val="32"/>
          <w:szCs w:val="32"/>
        </w:rPr>
        <w:t>控股子公司等</w:t>
      </w:r>
      <w:r>
        <w:rPr>
          <w:rFonts w:ascii="Times New Roman" w:hAnsi="Times New Roman" w:eastAsia="仿宋" w:cs="Times New Roman"/>
          <w:sz w:val="32"/>
          <w:szCs w:val="32"/>
        </w:rPr>
        <w:t>其他主体</w:t>
      </w:r>
      <w:r>
        <w:rPr>
          <w:rFonts w:hint="eastAsia" w:ascii="Times New Roman" w:hAnsi="Times New Roman" w:eastAsia="仿宋" w:cs="Times New Roman"/>
          <w:sz w:val="32"/>
          <w:szCs w:val="32"/>
        </w:rPr>
        <w:t>与公司</w:t>
      </w:r>
      <w:r>
        <w:rPr>
          <w:rFonts w:ascii="Times New Roman" w:hAnsi="Times New Roman" w:eastAsia="仿宋" w:cs="Times New Roman"/>
          <w:sz w:val="32"/>
          <w:szCs w:val="32"/>
        </w:rPr>
        <w:t>关联方</w:t>
      </w:r>
      <w:r>
        <w:rPr>
          <w:rFonts w:hint="eastAsia" w:ascii="Times New Roman" w:hAnsi="Times New Roman" w:eastAsia="仿宋" w:cs="Times New Roman"/>
          <w:sz w:val="32"/>
          <w:szCs w:val="32"/>
        </w:rPr>
        <w:t>发生</w:t>
      </w:r>
      <w:r>
        <w:rPr>
          <w:rFonts w:ascii="Times New Roman" w:hAnsi="Times New Roman" w:eastAsia="仿宋" w:cs="Times New Roman"/>
          <w:sz w:val="32"/>
          <w:szCs w:val="32"/>
        </w:rPr>
        <w:t>关联交易，应当</w:t>
      </w:r>
      <w:r>
        <w:rPr>
          <w:rFonts w:hint="eastAsia" w:ascii="Times New Roman" w:hAnsi="Times New Roman" w:eastAsia="仿宋" w:cs="Times New Roman"/>
          <w:sz w:val="32"/>
          <w:szCs w:val="32"/>
        </w:rPr>
        <w:t>根据《公司治理规则》《信息披露规则》</w:t>
      </w:r>
      <w:r>
        <w:rPr>
          <w:rFonts w:ascii="Times New Roman" w:hAnsi="Times New Roman" w:eastAsia="仿宋" w:cs="Times New Roman"/>
          <w:sz w:val="32"/>
          <w:szCs w:val="32"/>
        </w:rPr>
        <w:t>及公司章程</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履行</w:t>
      </w:r>
      <w:r>
        <w:rPr>
          <w:rFonts w:ascii="Times New Roman" w:hAnsi="Times New Roman" w:eastAsia="仿宋" w:cs="Times New Roman"/>
          <w:sz w:val="32"/>
          <w:szCs w:val="32"/>
        </w:rPr>
        <w:t>相应审议程序</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信息披露义务</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挂牌公司董事会、股东大会审议关联交易事项时，</w:t>
      </w:r>
      <w:r>
        <w:rPr>
          <w:rFonts w:ascii="Times New Roman" w:hAnsi="Times New Roman" w:eastAsia="仿宋" w:cs="Times New Roman"/>
          <w:sz w:val="32"/>
          <w:szCs w:val="32"/>
        </w:rPr>
        <w:t>关联</w:t>
      </w:r>
      <w:r>
        <w:rPr>
          <w:rFonts w:hint="eastAsia" w:ascii="Times New Roman" w:hAnsi="Times New Roman" w:eastAsia="仿宋" w:cs="Times New Roman"/>
          <w:sz w:val="32"/>
          <w:szCs w:val="32"/>
        </w:rPr>
        <w:t>董事</w:t>
      </w:r>
      <w:r>
        <w:rPr>
          <w:rFonts w:ascii="Times New Roman" w:hAnsi="Times New Roman" w:eastAsia="仿宋" w:cs="Times New Roman"/>
          <w:sz w:val="32"/>
          <w:szCs w:val="32"/>
        </w:rPr>
        <w:t>或关联股东</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回避表决</w:t>
      </w:r>
      <w:r>
        <w:rPr>
          <w:rFonts w:hint="eastAsia" w:ascii="Times New Roman" w:hAnsi="Times New Roman" w:eastAsia="仿宋" w:cs="Times New Roman"/>
          <w:sz w:val="32"/>
          <w:szCs w:val="32"/>
        </w:rPr>
        <w:t>，也不得</w:t>
      </w:r>
      <w:r>
        <w:rPr>
          <w:rFonts w:ascii="Times New Roman" w:hAnsi="Times New Roman" w:eastAsia="仿宋" w:cs="Times New Roman"/>
          <w:sz w:val="32"/>
          <w:szCs w:val="32"/>
        </w:rPr>
        <w:t>代理其他董事</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股东行使表决权。</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十一</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关联董事，</w:t>
      </w:r>
      <w:r>
        <w:rPr>
          <w:rFonts w:ascii="Times New Roman" w:hAnsi="Times New Roman" w:eastAsia="仿宋" w:cs="Times New Roman"/>
          <w:sz w:val="32"/>
          <w:szCs w:val="32"/>
        </w:rPr>
        <w:t>是指</w:t>
      </w:r>
      <w:r>
        <w:rPr>
          <w:rFonts w:hint="eastAsia" w:ascii="Times New Roman" w:hAnsi="Times New Roman" w:eastAsia="仿宋" w:cs="Times New Roman"/>
          <w:sz w:val="32"/>
          <w:szCs w:val="32"/>
        </w:rPr>
        <w:t>具有下列情形之一的董事：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（一）交易对方；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（二）拥有交易对方直接或者间接控制权的；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（三）在交易对方任职，或者在能直接或者间接控制该交易对方的法人或者其他组织、该交易对方直接或者间接控制的法人或者其他组织任职；</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（四）交易对方或者其直接或者间接控制人的关系密切的家庭成员；</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（五）交易对方或者其直接或者间接控制人的董事、监事和高级管理人员的关系密切的家庭成员；</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（六）中国证监会、全国</w:t>
      </w:r>
      <w:r>
        <w:rPr>
          <w:rFonts w:ascii="Times New Roman" w:hAnsi="Times New Roman" w:eastAsia="仿宋" w:cs="Times New Roman"/>
          <w:sz w:val="32"/>
          <w:szCs w:val="32"/>
        </w:rPr>
        <w:t>中小企业股份转让系统有限责任公司（</w:t>
      </w: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简称</w:t>
      </w:r>
      <w:r>
        <w:rPr>
          <w:rFonts w:hint="eastAsia" w:ascii="Times New Roman" w:hAnsi="Times New Roman" w:eastAsia="仿宋" w:cs="Times New Roman"/>
          <w:sz w:val="32"/>
          <w:szCs w:val="32"/>
        </w:rPr>
        <w:t>全国股转公司</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或者挂牌公司基于</w:t>
      </w:r>
      <w:r>
        <w:rPr>
          <w:rFonts w:ascii="Times New Roman" w:hAnsi="Times New Roman" w:eastAsia="仿宋" w:cs="Times New Roman"/>
          <w:sz w:val="32"/>
          <w:szCs w:val="32"/>
        </w:rPr>
        <w:t>实质重于形式原则</w:t>
      </w:r>
      <w:r>
        <w:rPr>
          <w:rFonts w:hint="eastAsia" w:ascii="Times New Roman" w:hAnsi="Times New Roman" w:eastAsia="仿宋" w:cs="Times New Roman"/>
          <w:sz w:val="32"/>
          <w:szCs w:val="32"/>
        </w:rPr>
        <w:t>认定的其</w:t>
      </w:r>
      <w:r>
        <w:rPr>
          <w:rFonts w:ascii="Times New Roman" w:hAnsi="Times New Roman" w:eastAsia="仿宋" w:cs="Times New Roman"/>
          <w:sz w:val="32"/>
          <w:szCs w:val="32"/>
        </w:rPr>
        <w:t>独立</w:t>
      </w:r>
      <w:r>
        <w:rPr>
          <w:rFonts w:hint="eastAsia" w:ascii="Times New Roman" w:hAnsi="Times New Roman" w:eastAsia="仿宋" w:cs="Times New Roman"/>
          <w:sz w:val="32"/>
          <w:szCs w:val="32"/>
        </w:rPr>
        <w:t>商业判断</w:t>
      </w:r>
      <w:r>
        <w:rPr>
          <w:rFonts w:hint="eastAsia" w:ascii="Times New Roman" w:hAnsi="Times New Roman" w:eastAsia="仿宋" w:cs="Times New Roman"/>
          <w:sz w:val="32"/>
          <w:szCs w:val="32"/>
          <w:lang w:eastAsia="zh-CN"/>
        </w:rPr>
        <w:t>可能受到影响</w:t>
      </w:r>
      <w:r>
        <w:rPr>
          <w:rFonts w:hint="eastAsia" w:ascii="Times New Roman" w:hAnsi="Times New Roman" w:eastAsia="仿宋" w:cs="Times New Roman"/>
          <w:sz w:val="32"/>
          <w:szCs w:val="32"/>
        </w:rPr>
        <w:t>的董事。</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十二</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关联股东，是指具有下列情形之一的股东：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（一）交易对方；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（二）拥有交易对方直接或者间接控制权的；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（三）被交易对方直接或者间接控制的；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（四）与交易对方受同一法人或</w:t>
      </w:r>
      <w:r>
        <w:rPr>
          <w:rFonts w:ascii="Times New Roman" w:hAnsi="Times New Roman" w:eastAsia="仿宋" w:cs="Times New Roman"/>
          <w:sz w:val="32"/>
          <w:szCs w:val="32"/>
        </w:rPr>
        <w:t>其他组织</w:t>
      </w:r>
      <w:r>
        <w:rPr>
          <w:rFonts w:hint="eastAsia" w:ascii="Times New Roman" w:hAnsi="Times New Roman" w:eastAsia="仿宋" w:cs="Times New Roman"/>
          <w:sz w:val="32"/>
          <w:szCs w:val="32"/>
        </w:rPr>
        <w:t>或者自然人直接或者间接控制的；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（五）在交易对方任职，或者在能直接或者间接控制该交易对方的法人或其他组织、该交易对方直接或者间接控制的法人或其他组织任职；</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（六）交易对方或者其直接或者间接控制人的关系密切的家庭成员；</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（七）因与交易对方或者其关联方存在尚未履行完毕的股权转让协议或者其他协议而使其表决权受到限制或者影响的股东；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（八）中国证监会</w:t>
      </w:r>
      <w:r>
        <w:rPr>
          <w:rFonts w:hint="eastAsia" w:ascii="Times New Roman" w:hAnsi="Times New Roman" w:eastAsia="仿宋" w:cs="Times New Roman"/>
          <w:sz w:val="32"/>
          <w:szCs w:val="32"/>
          <w:lang w:eastAsia="zh-CN"/>
        </w:rPr>
        <w:t>或者</w:t>
      </w:r>
      <w:r>
        <w:rPr>
          <w:rFonts w:hint="eastAsia" w:ascii="Times New Roman" w:hAnsi="Times New Roman" w:eastAsia="仿宋" w:cs="Times New Roman"/>
          <w:sz w:val="32"/>
          <w:szCs w:val="32"/>
        </w:rPr>
        <w:t>全国股转公司</w:t>
      </w:r>
      <w:r>
        <w:rPr>
          <w:rFonts w:hint="eastAsia" w:ascii="Times New Roman" w:hAnsi="Times New Roman" w:eastAsia="仿宋" w:cs="Times New Roman"/>
          <w:sz w:val="32"/>
          <w:szCs w:val="32"/>
          <w:lang w:eastAsia="zh-CN"/>
        </w:rPr>
        <w:t>认定</w:t>
      </w:r>
      <w:r>
        <w:rPr>
          <w:rFonts w:hint="eastAsia" w:ascii="Times New Roman" w:hAnsi="Times New Roman" w:eastAsia="仿宋" w:cs="Times New Roman"/>
          <w:sz w:val="32"/>
          <w:szCs w:val="32"/>
        </w:rPr>
        <w:t>的可能造成挂牌公司</w:t>
      </w:r>
      <w:r>
        <w:rPr>
          <w:rFonts w:hint="eastAsia" w:ascii="Times New Roman" w:hAnsi="Times New Roman" w:eastAsia="仿宋" w:cs="Times New Roman"/>
          <w:sz w:val="32"/>
          <w:szCs w:val="32"/>
          <w:lang w:eastAsia="zh-CN"/>
        </w:rPr>
        <w:t>利益</w:t>
      </w:r>
      <w:r>
        <w:rPr>
          <w:rFonts w:hint="eastAsia" w:ascii="Times New Roman" w:hAnsi="Times New Roman" w:eastAsia="仿宋" w:cs="Times New Roman"/>
          <w:sz w:val="32"/>
          <w:szCs w:val="32"/>
        </w:rPr>
        <w:t>对其倾斜的股东。</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第十三</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根据充分的定价依据</w:t>
      </w:r>
      <w:r>
        <w:rPr>
          <w:rFonts w:hint="eastAsia" w:ascii="Times New Roman" w:hAnsi="Times New Roman" w:eastAsia="仿宋" w:cs="Times New Roman"/>
          <w:sz w:val="32"/>
          <w:szCs w:val="32"/>
        </w:rPr>
        <w:t>，合理</w:t>
      </w:r>
      <w:r>
        <w:rPr>
          <w:rFonts w:ascii="Times New Roman" w:hAnsi="Times New Roman" w:eastAsia="仿宋" w:cs="Times New Roman"/>
          <w:sz w:val="32"/>
          <w:szCs w:val="32"/>
        </w:rPr>
        <w:t>确定</w:t>
      </w:r>
      <w:r>
        <w:rPr>
          <w:rFonts w:hint="eastAsia" w:ascii="Times New Roman" w:hAnsi="Times New Roman" w:eastAsia="仿宋" w:cs="Times New Roman"/>
          <w:sz w:val="32"/>
          <w:szCs w:val="32"/>
        </w:rPr>
        <w:t>关联交易价格，</w:t>
      </w:r>
      <w:r>
        <w:rPr>
          <w:rFonts w:ascii="Times New Roman" w:hAnsi="Times New Roman" w:eastAsia="仿宋" w:cs="Times New Roman"/>
          <w:sz w:val="32"/>
          <w:szCs w:val="32"/>
        </w:rPr>
        <w:t>披露</w:t>
      </w:r>
      <w:r>
        <w:rPr>
          <w:rFonts w:hint="eastAsia" w:ascii="Times New Roman" w:hAnsi="Times New Roman" w:eastAsia="仿宋" w:cs="Times New Roman"/>
          <w:sz w:val="32"/>
          <w:szCs w:val="32"/>
        </w:rPr>
        <w:t>关联交易的</w:t>
      </w:r>
      <w:r>
        <w:rPr>
          <w:rFonts w:ascii="Times New Roman" w:hAnsi="Times New Roman" w:eastAsia="仿宋" w:cs="Times New Roman"/>
          <w:sz w:val="32"/>
          <w:szCs w:val="32"/>
        </w:rPr>
        <w:t>定价依据</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定价结果</w:t>
      </w:r>
      <w:r>
        <w:rPr>
          <w:rFonts w:hint="eastAsia" w:ascii="Times New Roman" w:hAnsi="Times New Roman" w:eastAsia="仿宋" w:cs="Times New Roman"/>
          <w:sz w:val="32"/>
          <w:szCs w:val="32"/>
        </w:rPr>
        <w:t>，以及</w:t>
      </w:r>
      <w:r>
        <w:rPr>
          <w:rFonts w:ascii="Times New Roman" w:hAnsi="Times New Roman" w:eastAsia="仿宋" w:cs="Times New Roman"/>
          <w:sz w:val="32"/>
          <w:szCs w:val="32"/>
        </w:rPr>
        <w:t>交易标的的审计或评估情况</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重点就关联交易的</w:t>
      </w:r>
      <w:r>
        <w:rPr>
          <w:rFonts w:ascii="Times New Roman" w:hAnsi="Times New Roman" w:eastAsia="仿宋" w:cs="Times New Roman"/>
          <w:sz w:val="32"/>
          <w:szCs w:val="32"/>
        </w:rPr>
        <w:t>定价公允性</w:t>
      </w:r>
      <w:r>
        <w:rPr>
          <w:rFonts w:hint="eastAsia" w:ascii="Times New Roman" w:hAnsi="Times New Roman" w:eastAsia="仿宋" w:cs="Times New Roman"/>
          <w:sz w:val="32"/>
          <w:szCs w:val="32"/>
        </w:rPr>
        <w:t>等进行</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十四</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挂牌公司因</w:t>
      </w:r>
      <w:r>
        <w:rPr>
          <w:rFonts w:ascii="Times New Roman" w:hAnsi="Times New Roman" w:eastAsia="仿宋" w:cs="Times New Roman"/>
          <w:sz w:val="32"/>
          <w:szCs w:val="32"/>
        </w:rPr>
        <w:t>合并报表范围发生变更等情况</w:t>
      </w:r>
      <w:r>
        <w:rPr>
          <w:rFonts w:hint="eastAsia" w:ascii="Times New Roman" w:hAnsi="Times New Roman" w:eastAsia="仿宋" w:cs="Times New Roman"/>
          <w:sz w:val="32"/>
          <w:szCs w:val="32"/>
        </w:rPr>
        <w:t>导致新增关联方的，在发生变更前与该关联方已签订协议且正在履行的交易事项，应当在相关公告中予以充分披露，并可免于履行关联交易相关审议程序，不适用关联交易连续十二个月累计计算原则，此后新增的关联交易应当按照规定履行相应审议程序并</w:t>
      </w:r>
      <w:r>
        <w:rPr>
          <w:rFonts w:ascii="Times New Roman" w:hAnsi="Times New Roman" w:eastAsia="仿宋" w:cs="Times New Roman"/>
          <w:sz w:val="32"/>
          <w:szCs w:val="32"/>
        </w:rPr>
        <w:t>披露</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第四章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特定类型关联交易的审议与信息披露</w:t>
      </w:r>
    </w:p>
    <w:p>
      <w:pPr>
        <w:ind w:firstLine="642" w:firstLineChars="200"/>
        <w:rPr>
          <w:rFonts w:ascii="Times New Roman" w:hAnsi="Times New Roman" w:eastAsia="仿宋" w:cs="Times New Roman"/>
          <w:b/>
          <w:sz w:val="32"/>
          <w:szCs w:val="32"/>
        </w:rPr>
      </w:pP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第十五</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挂牌公司发生的日常性关联交易包括购买原材料、燃料、动力，销售产品、商品，提供或者接受劳务，委托或者受托销售，</w:t>
      </w:r>
      <w:r>
        <w:rPr>
          <w:rFonts w:ascii="Times New Roman" w:hAnsi="Times New Roman" w:eastAsia="仿宋" w:cs="Times New Roman"/>
          <w:sz w:val="32"/>
          <w:szCs w:val="32"/>
        </w:rPr>
        <w:t>存贷款</w:t>
      </w:r>
      <w:r>
        <w:rPr>
          <w:rFonts w:hint="eastAsia" w:ascii="Times New Roman" w:hAnsi="Times New Roman" w:eastAsia="仿宋" w:cs="Times New Roman"/>
          <w:sz w:val="32"/>
          <w:szCs w:val="32"/>
        </w:rPr>
        <w:t>业务等，不包括《</w:t>
      </w:r>
      <w:r>
        <w:rPr>
          <w:rFonts w:ascii="Times New Roman" w:hAnsi="Times New Roman" w:eastAsia="仿宋" w:cs="Times New Roman"/>
          <w:sz w:val="32"/>
          <w:szCs w:val="32"/>
        </w:rPr>
        <w:t>公司治理规则</w:t>
      </w:r>
      <w:r>
        <w:rPr>
          <w:rFonts w:hint="eastAsia" w:ascii="Times New Roman" w:hAnsi="Times New Roman" w:eastAsia="仿宋" w:cs="Times New Roman"/>
          <w:sz w:val="32"/>
          <w:szCs w:val="32"/>
        </w:rPr>
        <w:t>》第</w:t>
      </w:r>
      <w:r>
        <w:rPr>
          <w:rFonts w:ascii="Times New Roman" w:hAnsi="Times New Roman" w:eastAsia="仿宋" w:cs="Times New Roman"/>
          <w:sz w:val="32"/>
          <w:szCs w:val="32"/>
        </w:rPr>
        <w:t>八十条规定的交易事项</w:t>
      </w:r>
      <w:r>
        <w:rPr>
          <w:rFonts w:hint="eastAsia"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第十六</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挂牌公司向关联方购买或者出售资产，达到披露标准且关联交易标的为公司股权的，应当披露该标的公司的基本情况、最近一个会计年度的主要财务指标。</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标的公司最近12个月内曾进行资产评估、增资、减资或者改制的，应当披露相关评估、增资、减资或者改制的基本情况。</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第十七</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挂牌公司向关联方购买资产，按照规定须提交股东大会审议且成交价格相比交易标的账面值溢价超过100%的，如交易对方未</w:t>
      </w: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一定期限内交易标的盈利担保、补偿承诺或者交易标的回购承诺</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挂牌公司应当说明具体原因，是否采取相关保障措施，是否有利于保护挂牌公司利益和非</w:t>
      </w:r>
      <w:r>
        <w:rPr>
          <w:rFonts w:ascii="Times New Roman" w:hAnsi="Times New Roman" w:eastAsia="仿宋" w:cs="Times New Roman"/>
          <w:sz w:val="32"/>
          <w:szCs w:val="32"/>
        </w:rPr>
        <w:t>关联</w:t>
      </w:r>
      <w:r>
        <w:rPr>
          <w:rFonts w:hint="eastAsia" w:ascii="Times New Roman" w:hAnsi="Times New Roman" w:eastAsia="仿宋" w:cs="Times New Roman"/>
          <w:sz w:val="32"/>
          <w:szCs w:val="32"/>
        </w:rPr>
        <w:t>股东合法权益；</w:t>
      </w:r>
      <w:r>
        <w:rPr>
          <w:rFonts w:ascii="Times New Roman" w:hAnsi="Times New Roman" w:eastAsia="仿宋" w:cs="Times New Roman"/>
          <w:sz w:val="32"/>
          <w:szCs w:val="32"/>
        </w:rPr>
        <w:t>同时，</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董事会应当对交易</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必要性、</w:t>
      </w:r>
      <w:r>
        <w:rPr>
          <w:rFonts w:hint="eastAsia" w:ascii="Times New Roman" w:hAnsi="Times New Roman" w:eastAsia="仿宋" w:cs="Times New Roman"/>
          <w:sz w:val="32"/>
          <w:szCs w:val="32"/>
        </w:rPr>
        <w:t>合理性</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定价</w:t>
      </w:r>
      <w:r>
        <w:rPr>
          <w:rFonts w:ascii="Times New Roman" w:hAnsi="Times New Roman" w:eastAsia="仿宋" w:cs="Times New Roman"/>
          <w:sz w:val="32"/>
          <w:szCs w:val="32"/>
        </w:rPr>
        <w:t>公允性</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发表意见。</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第十八条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挂牌公司因购买或者出售资产可能导致</w:t>
      </w:r>
      <w:r>
        <w:rPr>
          <w:rFonts w:ascii="Times New Roman" w:hAnsi="Times New Roman" w:eastAsia="仿宋" w:cs="Times New Roman"/>
          <w:sz w:val="32"/>
          <w:szCs w:val="32"/>
        </w:rPr>
        <w:t>交易完成后</w:t>
      </w:r>
      <w:r>
        <w:rPr>
          <w:rFonts w:hint="eastAsia" w:ascii="Times New Roman" w:hAnsi="Times New Roman" w:eastAsia="仿宋" w:cs="Times New Roman"/>
          <w:sz w:val="32"/>
          <w:szCs w:val="32"/>
        </w:rPr>
        <w:t>控股股东、实际控制人及其控制</w:t>
      </w:r>
      <w:r>
        <w:rPr>
          <w:rFonts w:ascii="Times New Roman" w:hAnsi="Times New Roman" w:eastAsia="仿宋" w:cs="Times New Roman"/>
          <w:sz w:val="32"/>
          <w:szCs w:val="32"/>
        </w:rPr>
        <w:t>的企业</w:t>
      </w:r>
      <w:r>
        <w:rPr>
          <w:rFonts w:hint="eastAsia" w:ascii="Times New Roman" w:hAnsi="Times New Roman" w:eastAsia="仿宋" w:cs="Times New Roman"/>
          <w:sz w:val="32"/>
          <w:szCs w:val="32"/>
        </w:rPr>
        <w:t>对挂牌公司形成非经营性资金占用的，应当</w:t>
      </w:r>
      <w:r>
        <w:rPr>
          <w:rFonts w:ascii="Times New Roman" w:hAnsi="Times New Roman" w:eastAsia="仿宋" w:cs="Times New Roman"/>
          <w:sz w:val="32"/>
          <w:szCs w:val="32"/>
        </w:rPr>
        <w:t>在交易实施前解决资金占用。确有困难的，</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应当向</w:t>
      </w:r>
      <w:r>
        <w:rPr>
          <w:rFonts w:ascii="Times New Roman" w:hAnsi="Times New Roman" w:eastAsia="仿宋" w:cs="Times New Roman"/>
          <w:sz w:val="32"/>
          <w:szCs w:val="32"/>
        </w:rPr>
        <w:t>全国股转公司报告，</w:t>
      </w: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原因，</w:t>
      </w:r>
      <w:r>
        <w:rPr>
          <w:rFonts w:hint="eastAsia" w:ascii="Times New Roman" w:hAnsi="Times New Roman" w:eastAsia="仿宋" w:cs="Times New Roman"/>
          <w:sz w:val="32"/>
          <w:szCs w:val="32"/>
        </w:rPr>
        <w:t>制定明确</w:t>
      </w:r>
      <w:r>
        <w:rPr>
          <w:rFonts w:ascii="Times New Roman" w:hAnsi="Times New Roman" w:eastAsia="仿宋" w:cs="Times New Roman"/>
          <w:sz w:val="32"/>
          <w:szCs w:val="32"/>
        </w:rPr>
        <w:t>的资金占用解决方案</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披露。</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第十九条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与关联方</w:t>
      </w:r>
      <w:r>
        <w:rPr>
          <w:rFonts w:hint="eastAsia" w:ascii="Times New Roman" w:hAnsi="Times New Roman" w:eastAsia="仿宋" w:cs="Times New Roman"/>
          <w:sz w:val="32"/>
          <w:szCs w:val="32"/>
        </w:rPr>
        <w:t>共同</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向</w:t>
      </w:r>
      <w:r>
        <w:rPr>
          <w:rFonts w:ascii="Times New Roman" w:hAnsi="Times New Roman" w:eastAsia="仿宋" w:cs="Times New Roman"/>
          <w:sz w:val="32"/>
          <w:szCs w:val="32"/>
        </w:rPr>
        <w:t>共同投资的企业增资</w:t>
      </w:r>
      <w:r>
        <w:rPr>
          <w:rFonts w:hint="eastAsia" w:ascii="Times New Roman" w:hAnsi="Times New Roman" w:eastAsia="仿宋" w:cs="Times New Roman"/>
          <w:sz w:val="32"/>
          <w:szCs w:val="32"/>
        </w:rPr>
        <w:t>或者减资，通过</w:t>
      </w:r>
      <w:r>
        <w:rPr>
          <w:rFonts w:ascii="Times New Roman" w:hAnsi="Times New Roman" w:eastAsia="仿宋" w:cs="Times New Roman"/>
          <w:sz w:val="32"/>
          <w:szCs w:val="32"/>
        </w:rPr>
        <w:t>增资</w:t>
      </w:r>
      <w:r>
        <w:rPr>
          <w:rFonts w:hint="eastAsia" w:ascii="Times New Roman" w:hAnsi="Times New Roman" w:eastAsia="仿宋" w:cs="Times New Roman"/>
          <w:sz w:val="32"/>
          <w:szCs w:val="32"/>
        </w:rPr>
        <w:t>或者</w:t>
      </w:r>
      <w:r>
        <w:rPr>
          <w:rFonts w:ascii="Times New Roman" w:hAnsi="Times New Roman" w:eastAsia="仿宋" w:cs="Times New Roman"/>
          <w:sz w:val="32"/>
          <w:szCs w:val="32"/>
        </w:rPr>
        <w:t>购买</w:t>
      </w:r>
      <w:r>
        <w:rPr>
          <w:rFonts w:hint="eastAsia" w:ascii="Times New Roman" w:hAnsi="Times New Roman" w:eastAsia="仿宋" w:cs="Times New Roman"/>
          <w:sz w:val="32"/>
          <w:szCs w:val="32"/>
        </w:rPr>
        <w:t>非</w:t>
      </w:r>
      <w:r>
        <w:rPr>
          <w:rFonts w:ascii="Times New Roman" w:hAnsi="Times New Roman" w:eastAsia="仿宋" w:cs="Times New Roman"/>
          <w:sz w:val="32"/>
          <w:szCs w:val="32"/>
        </w:rPr>
        <w:t>关联方投资份额而形成</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关联方共同投资</w:t>
      </w:r>
      <w:r>
        <w:rPr>
          <w:rFonts w:hint="eastAsia" w:ascii="Times New Roman" w:hAnsi="Times New Roman" w:eastAsia="仿宋" w:cs="Times New Roman"/>
          <w:sz w:val="32"/>
          <w:szCs w:val="32"/>
        </w:rPr>
        <w:t>或者</w:t>
      </w:r>
      <w:r>
        <w:rPr>
          <w:rFonts w:ascii="Times New Roman" w:hAnsi="Times New Roman" w:eastAsia="仿宋" w:cs="Times New Roman"/>
          <w:sz w:val="32"/>
          <w:szCs w:val="32"/>
        </w:rPr>
        <w:t>增加投资份额</w:t>
      </w:r>
      <w:r>
        <w:rPr>
          <w:rFonts w:hint="eastAsia" w:ascii="Times New Roman" w:hAnsi="Times New Roman" w:eastAsia="仿宋" w:cs="Times New Roman"/>
          <w:sz w:val="32"/>
          <w:szCs w:val="32"/>
        </w:rPr>
        <w:t>的，应当根据挂牌公司的投资、增资、减资、购买投资份额的发生额适用相关标准提交董事会或者股东大会审议并披露</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前款所称</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投资、增资、购买投资份额的发生额包括实缴出资额和认缴出资额。</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二十</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挂牌公司与存在关联关系的企业集团财务公司（以下简称财务公司）发生存款、贷款等金融业务的，挂牌公司</w:t>
      </w:r>
      <w:r>
        <w:rPr>
          <w:rFonts w:ascii="Times New Roman" w:hAnsi="Times New Roman" w:eastAsia="仿宋" w:cs="Times New Roman"/>
          <w:sz w:val="32"/>
          <w:szCs w:val="32"/>
        </w:rPr>
        <w:t>应当确认</w:t>
      </w:r>
      <w:r>
        <w:rPr>
          <w:rFonts w:hint="eastAsia" w:ascii="Times New Roman" w:hAnsi="Times New Roman" w:eastAsia="仿宋" w:cs="Times New Roman"/>
          <w:sz w:val="32"/>
          <w:szCs w:val="32"/>
        </w:rPr>
        <w:t>财务公司具备相应业务资质、基本财务指标符合中国人民银行、中国银行保险监督管理委员会等监管机构的规定。挂牌公司不得通过财务公司隐匿资金占用等违规行为。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对与其开展金融业务的财务公司</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风险评估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制定</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保障资金安全为目标的风险处置预案，经董事会审议</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披露。财务公司</w:t>
      </w:r>
      <w:r>
        <w:rPr>
          <w:rFonts w:hint="eastAsia" w:ascii="Times New Roman" w:hAnsi="Times New Roman" w:eastAsia="仿宋" w:cs="Times New Roman"/>
          <w:sz w:val="32"/>
          <w:szCs w:val="32"/>
        </w:rPr>
        <w:t>出现债务逾期、重大信用风险事件等情形</w:t>
      </w:r>
      <w:r>
        <w:rPr>
          <w:rFonts w:ascii="Times New Roman" w:hAnsi="Times New Roman" w:eastAsia="仿宋" w:cs="Times New Roman"/>
          <w:sz w:val="32"/>
          <w:szCs w:val="32"/>
        </w:rPr>
        <w:t>的，挂牌公司应当</w:t>
      </w:r>
      <w:r>
        <w:rPr>
          <w:rFonts w:hint="eastAsia" w:ascii="Times New Roman" w:hAnsi="Times New Roman" w:eastAsia="仿宋" w:cs="Times New Roman"/>
          <w:sz w:val="32"/>
          <w:szCs w:val="32"/>
        </w:rPr>
        <w:t>采取</w:t>
      </w:r>
      <w:r>
        <w:rPr>
          <w:rFonts w:ascii="Times New Roman" w:hAnsi="Times New Roman" w:eastAsia="仿宋" w:cs="Times New Roman"/>
          <w:sz w:val="32"/>
          <w:szCs w:val="32"/>
        </w:rPr>
        <w:t>暂停新增业务</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应对措施。</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二十一</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与财务公司发生存款、贷款等金融业务，应当签订金融服务协议，提交董事会或者股东大会审议并披露。金融服务协议应明确财务公司提供金融服务的具体内容，包括但不限于协议期限、交易类型、各类交易预计额度、交易定价、风险评估及控制措施等。挂牌公司与财务公司发生的各类金融业务，不得超过金融服务协议约定的交易额度。</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挂牌公司与财务公司发生存款、贷款等金融业务的，应当以存款本金额度及利息、贷款利息金额中孰高为标准，履行相应审议程序。</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二十二</w:t>
      </w:r>
      <w:r>
        <w:rPr>
          <w:rFonts w:hint="eastAsia" w:ascii="Times New Roman" w:hAnsi="Times New Roman" w:eastAsia="仿宋" w:cs="Times New Roman"/>
          <w:b/>
          <w:sz w:val="32"/>
          <w:szCs w:val="32"/>
          <w:lang w:eastAsia="zh-CN"/>
        </w:rPr>
        <w:t>条　</w:t>
      </w:r>
      <w:r>
        <w:rPr>
          <w:rFonts w:hint="eastAsia" w:ascii="Times New Roman" w:hAnsi="Times New Roman" w:eastAsia="仿宋" w:cs="Times New Roman"/>
          <w:sz w:val="32"/>
          <w:szCs w:val="32"/>
        </w:rPr>
        <w:t>挂牌公司与</w:t>
      </w:r>
      <w:r>
        <w:rPr>
          <w:rFonts w:ascii="Times New Roman" w:hAnsi="Times New Roman" w:eastAsia="仿宋" w:cs="Times New Roman"/>
          <w:sz w:val="32"/>
          <w:szCs w:val="32"/>
        </w:rPr>
        <w:t>财务公司签订金融服务协议约定每</w:t>
      </w:r>
      <w:r>
        <w:rPr>
          <w:rFonts w:hint="eastAsia" w:ascii="Times New Roman" w:hAnsi="Times New Roman" w:eastAsia="仿宋" w:cs="Times New Roman"/>
          <w:sz w:val="32"/>
          <w:szCs w:val="32"/>
        </w:rPr>
        <w:t>年度</w:t>
      </w:r>
      <w:r>
        <w:rPr>
          <w:rFonts w:ascii="Times New Roman" w:hAnsi="Times New Roman" w:eastAsia="仿宋" w:cs="Times New Roman"/>
          <w:sz w:val="32"/>
          <w:szCs w:val="32"/>
        </w:rPr>
        <w:t>各类金融业务规模，</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披露上</w:t>
      </w:r>
      <w:r>
        <w:rPr>
          <w:rFonts w:hint="eastAsia" w:ascii="Times New Roman" w:hAnsi="Times New Roman" w:eastAsia="仿宋" w:cs="Times New Roman"/>
          <w:sz w:val="32"/>
          <w:szCs w:val="32"/>
        </w:rPr>
        <w:t>一年度报告之前</w:t>
      </w:r>
      <w:r>
        <w:rPr>
          <w:rFonts w:ascii="Times New Roman" w:hAnsi="Times New Roman" w:eastAsia="仿宋" w:cs="Times New Roman"/>
          <w:sz w:val="32"/>
          <w:szCs w:val="32"/>
        </w:rPr>
        <w:t>，披露本年度各类金融业务</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预计情况</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w:t>
      </w:r>
      <w:r>
        <w:rPr>
          <w:rFonts w:hint="eastAsia" w:ascii="Times New Roman" w:hAnsi="Times New Roman" w:eastAsia="仿宋" w:cs="Times New Roman"/>
          <w:sz w:val="32"/>
          <w:szCs w:val="32"/>
        </w:rPr>
        <w:t>当</w:t>
      </w:r>
      <w:r>
        <w:rPr>
          <w:rFonts w:ascii="Times New Roman" w:hAnsi="Times New Roman" w:eastAsia="仿宋" w:cs="Times New Roman"/>
          <w:sz w:val="32"/>
          <w:szCs w:val="32"/>
        </w:rPr>
        <w:t>在定期报告中持续披露</w:t>
      </w:r>
      <w:r>
        <w:rPr>
          <w:rFonts w:hint="eastAsia" w:ascii="Times New Roman" w:hAnsi="Times New Roman" w:eastAsia="仿宋" w:cs="Times New Roman"/>
          <w:sz w:val="32"/>
          <w:szCs w:val="32"/>
        </w:rPr>
        <w:t>财务公司</w:t>
      </w:r>
      <w:r>
        <w:rPr>
          <w:rFonts w:ascii="Times New Roman" w:hAnsi="Times New Roman" w:eastAsia="仿宋" w:cs="Times New Roman"/>
          <w:sz w:val="32"/>
          <w:szCs w:val="32"/>
        </w:rPr>
        <w:t>关联交易的</w:t>
      </w:r>
      <w:r>
        <w:rPr>
          <w:rFonts w:hint="eastAsia" w:ascii="Times New Roman" w:hAnsi="Times New Roman" w:eastAsia="仿宋" w:cs="Times New Roman"/>
          <w:sz w:val="32"/>
          <w:szCs w:val="32"/>
        </w:rPr>
        <w:t>实际</w:t>
      </w:r>
      <w:r>
        <w:rPr>
          <w:rFonts w:ascii="Times New Roman" w:hAnsi="Times New Roman" w:eastAsia="仿宋" w:cs="Times New Roman"/>
          <w:sz w:val="32"/>
          <w:szCs w:val="32"/>
        </w:rPr>
        <w:t>履行情况。</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第二十三条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挂牌公司委托</w:t>
      </w:r>
      <w:r>
        <w:rPr>
          <w:rFonts w:ascii="Times New Roman" w:hAnsi="Times New Roman" w:eastAsia="仿宋" w:cs="Times New Roman"/>
          <w:sz w:val="32"/>
          <w:szCs w:val="32"/>
        </w:rPr>
        <w:t>关联方</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理财</w:t>
      </w:r>
      <w:r>
        <w:rPr>
          <w:rFonts w:hint="eastAsia" w:ascii="Times New Roman" w:hAnsi="Times New Roman" w:eastAsia="仿宋" w:cs="Times New Roman"/>
          <w:sz w:val="32"/>
          <w:szCs w:val="32"/>
        </w:rPr>
        <w:t>，原则</w:t>
      </w:r>
      <w:r>
        <w:rPr>
          <w:rFonts w:ascii="Times New Roman" w:hAnsi="Times New Roman" w:eastAsia="仿宋" w:cs="Times New Roman"/>
          <w:sz w:val="32"/>
          <w:szCs w:val="32"/>
        </w:rPr>
        <w:t>上应选择</w:t>
      </w:r>
      <w:r>
        <w:rPr>
          <w:rFonts w:hint="eastAsia" w:ascii="Times New Roman" w:hAnsi="Times New Roman" w:eastAsia="仿宋" w:cs="Times New Roman"/>
          <w:sz w:val="32"/>
          <w:szCs w:val="32"/>
        </w:rPr>
        <w:t>安全性高、流动性好、可以保障投资本金安全的理财产品，</w:t>
      </w:r>
      <w:r>
        <w:rPr>
          <w:rFonts w:ascii="Times New Roman" w:hAnsi="Times New Roman" w:eastAsia="仿宋" w:cs="Times New Roman"/>
          <w:sz w:val="32"/>
          <w:szCs w:val="32"/>
        </w:rPr>
        <w:t>不得通过委托理财</w:t>
      </w:r>
      <w:r>
        <w:rPr>
          <w:rFonts w:hint="eastAsia" w:ascii="Times New Roman" w:hAnsi="Times New Roman" w:eastAsia="仿宋" w:cs="Times New Roman"/>
          <w:sz w:val="32"/>
          <w:szCs w:val="32"/>
        </w:rPr>
        <w:t>变相</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董事、监事、高级管理人员、控股股东、实际控制人及其控制的企业等关联方提供财务资助。挂牌公司</w:t>
      </w:r>
      <w:r>
        <w:rPr>
          <w:rFonts w:ascii="Times New Roman" w:hAnsi="Times New Roman" w:eastAsia="仿宋" w:cs="Times New Roman"/>
          <w:sz w:val="32"/>
          <w:szCs w:val="32"/>
        </w:rPr>
        <w:t>董事会应对关联委托理财的必要性、</w:t>
      </w:r>
      <w:r>
        <w:rPr>
          <w:rFonts w:hint="eastAsia" w:ascii="Times New Roman" w:hAnsi="Times New Roman" w:eastAsia="仿宋" w:cs="Times New Roman"/>
          <w:sz w:val="32"/>
          <w:szCs w:val="32"/>
        </w:rPr>
        <w:t>合理性</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定价</w:t>
      </w:r>
      <w:r>
        <w:rPr>
          <w:rFonts w:ascii="Times New Roman" w:hAnsi="Times New Roman" w:eastAsia="仿宋" w:cs="Times New Roman"/>
          <w:sz w:val="32"/>
          <w:szCs w:val="32"/>
        </w:rPr>
        <w:t>公允性</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发表意见。</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第二十四</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挂牌公司与控股股东、实际控制人及其关联方发生经营性资金往来时，应当按照关联交易</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标准履行审议程序和信息披露义务，根据业务</w:t>
      </w:r>
      <w:r>
        <w:rPr>
          <w:rFonts w:ascii="Times New Roman" w:hAnsi="Times New Roman" w:eastAsia="仿宋" w:cs="Times New Roman"/>
          <w:sz w:val="32"/>
          <w:szCs w:val="32"/>
        </w:rPr>
        <w:t>模式、行业</w:t>
      </w:r>
      <w:r>
        <w:rPr>
          <w:rFonts w:hint="eastAsia" w:ascii="Times New Roman" w:hAnsi="Times New Roman" w:eastAsia="仿宋" w:cs="Times New Roman"/>
          <w:sz w:val="32"/>
          <w:szCs w:val="32"/>
        </w:rPr>
        <w:t>惯例等确定合理的结算期限。</w:t>
      </w:r>
      <w:r>
        <w:rPr>
          <w:rFonts w:ascii="Times New Roman" w:hAnsi="Times New Roman" w:eastAsia="仿宋" w:cs="Times New Roman"/>
          <w:sz w:val="32"/>
          <w:szCs w:val="32"/>
        </w:rPr>
        <w:t>控股股东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实际控制人不得通过</w:t>
      </w:r>
      <w:r>
        <w:rPr>
          <w:rFonts w:hint="eastAsia" w:ascii="Times New Roman" w:hAnsi="Times New Roman" w:eastAsia="仿宋" w:cs="Times New Roman"/>
          <w:sz w:val="32"/>
          <w:szCs w:val="32"/>
        </w:rPr>
        <w:t>经营性资金往来的形式变相占用挂牌</w:t>
      </w:r>
      <w:r>
        <w:rPr>
          <w:rFonts w:ascii="Times New Roman" w:hAnsi="Times New Roman" w:eastAsia="仿宋" w:cs="Times New Roman"/>
          <w:sz w:val="32"/>
          <w:szCs w:val="32"/>
        </w:rPr>
        <w:t>公司资金</w:t>
      </w:r>
      <w:r>
        <w:rPr>
          <w:rFonts w:hint="eastAsia" w:ascii="Times New Roman" w:hAnsi="Times New Roman" w:eastAsia="仿宋" w:cs="Times New Roman"/>
          <w:sz w:val="32"/>
          <w:szCs w:val="32"/>
        </w:rPr>
        <w:t>。</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第二十五条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挂牌公司应当</w:t>
      </w:r>
      <w:r>
        <w:rPr>
          <w:rFonts w:ascii="Times New Roman" w:hAnsi="Times New Roman" w:eastAsia="仿宋" w:cs="Times New Roman"/>
          <w:sz w:val="32"/>
          <w:szCs w:val="32"/>
        </w:rPr>
        <w:t>审慎向关联方提供财务资助</w:t>
      </w:r>
      <w:r>
        <w:rPr>
          <w:rFonts w:hint="eastAsia" w:ascii="Times New Roman" w:hAnsi="Times New Roman" w:eastAsia="仿宋" w:cs="Times New Roman"/>
          <w:sz w:val="32"/>
          <w:szCs w:val="32"/>
        </w:rPr>
        <w:t>，确有</w:t>
      </w:r>
      <w:r>
        <w:rPr>
          <w:rFonts w:ascii="Times New Roman" w:hAnsi="Times New Roman" w:eastAsia="仿宋" w:cs="Times New Roman"/>
          <w:sz w:val="32"/>
          <w:szCs w:val="32"/>
        </w:rPr>
        <w:t>必要的，应当明确</w:t>
      </w:r>
      <w:r>
        <w:rPr>
          <w:rFonts w:hint="eastAsia" w:ascii="Times New Roman" w:hAnsi="Times New Roman" w:eastAsia="仿宋" w:cs="Times New Roman"/>
          <w:sz w:val="32"/>
          <w:szCs w:val="32"/>
        </w:rPr>
        <w:t>财务资助</w:t>
      </w:r>
      <w:r>
        <w:rPr>
          <w:rFonts w:ascii="Times New Roman" w:hAnsi="Times New Roman" w:eastAsia="仿宋" w:cs="Times New Roman"/>
          <w:sz w:val="32"/>
          <w:szCs w:val="32"/>
        </w:rPr>
        <w:t>的利率、</w:t>
      </w:r>
      <w:r>
        <w:rPr>
          <w:rFonts w:hint="eastAsia" w:ascii="Times New Roman" w:hAnsi="Times New Roman" w:eastAsia="仿宋" w:cs="Times New Roman"/>
          <w:sz w:val="32"/>
          <w:szCs w:val="32"/>
        </w:rPr>
        <w:t>还款期限等。</w:t>
      </w:r>
      <w:r>
        <w:rPr>
          <w:rFonts w:ascii="Times New Roman" w:hAnsi="Times New Roman" w:eastAsia="仿宋" w:cs="Times New Roman"/>
          <w:sz w:val="32"/>
          <w:szCs w:val="32"/>
        </w:rPr>
        <w:t>挂牌公司</w:t>
      </w:r>
      <w:r>
        <w:rPr>
          <w:rFonts w:hint="eastAsia" w:ascii="Times New Roman" w:hAnsi="Times New Roman" w:eastAsia="仿宋" w:cs="Times New Roman"/>
          <w:sz w:val="32"/>
          <w:szCs w:val="32"/>
        </w:rPr>
        <w:t>董事会</w:t>
      </w:r>
      <w:r>
        <w:rPr>
          <w:rFonts w:ascii="Times New Roman" w:hAnsi="Times New Roman" w:eastAsia="仿宋" w:cs="Times New Roman"/>
          <w:sz w:val="32"/>
          <w:szCs w:val="32"/>
        </w:rPr>
        <w:t>应当对财务资助的必要性、合理性</w:t>
      </w:r>
      <w:r>
        <w:rPr>
          <w:rFonts w:hint="eastAsia" w:ascii="Times New Roman" w:hAnsi="Times New Roman" w:eastAsia="仿宋" w:cs="Times New Roman"/>
          <w:sz w:val="32"/>
          <w:szCs w:val="32"/>
        </w:rPr>
        <w:t>发表</w:t>
      </w:r>
      <w:r>
        <w:rPr>
          <w:rFonts w:ascii="Times New Roman" w:hAnsi="Times New Roman" w:eastAsia="仿宋" w:cs="Times New Roman"/>
          <w:sz w:val="32"/>
          <w:szCs w:val="32"/>
        </w:rPr>
        <w:t>意见。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不得</w:t>
      </w:r>
      <w:r>
        <w:rPr>
          <w:rFonts w:hint="eastAsia" w:ascii="Times New Roman" w:hAnsi="Times New Roman" w:eastAsia="仿宋" w:cs="Times New Roman"/>
          <w:sz w:val="32"/>
          <w:szCs w:val="32"/>
        </w:rPr>
        <w:t>直接</w:t>
      </w:r>
      <w:r>
        <w:rPr>
          <w:rFonts w:ascii="Times New Roman" w:hAnsi="Times New Roman" w:eastAsia="仿宋" w:cs="Times New Roman"/>
          <w:sz w:val="32"/>
          <w:szCs w:val="32"/>
        </w:rPr>
        <w:t>或间接</w:t>
      </w:r>
      <w:r>
        <w:rPr>
          <w:rFonts w:hint="eastAsia" w:ascii="Times New Roman" w:hAnsi="Times New Roman" w:eastAsia="仿宋" w:cs="Times New Roman"/>
          <w:sz w:val="32"/>
          <w:szCs w:val="32"/>
        </w:rPr>
        <w:t>为董事、监事、高级管理人员、控股股东、实际控制人及其控制的企业等关联方提供资金</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财务资助。</w:t>
      </w: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第二十六条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与董事、监事、高级管理人员、</w:t>
      </w:r>
      <w:r>
        <w:rPr>
          <w:rFonts w:ascii="Times New Roman" w:hAnsi="Times New Roman" w:eastAsia="仿宋" w:cs="Times New Roman"/>
          <w:sz w:val="32"/>
          <w:szCs w:val="32"/>
        </w:rPr>
        <w:t>控股股东、实际控制人</w:t>
      </w:r>
      <w:r>
        <w:rPr>
          <w:rFonts w:hint="eastAsia" w:ascii="Times New Roman" w:hAnsi="Times New Roman" w:eastAsia="仿宋" w:cs="Times New Roman"/>
          <w:sz w:val="32"/>
          <w:szCs w:val="32"/>
        </w:rPr>
        <w:t>及其</w:t>
      </w:r>
      <w:r>
        <w:rPr>
          <w:rFonts w:ascii="Times New Roman" w:hAnsi="Times New Roman" w:eastAsia="仿宋" w:cs="Times New Roman"/>
          <w:sz w:val="32"/>
          <w:szCs w:val="32"/>
        </w:rPr>
        <w:t>控制的</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发生交易，</w:t>
      </w:r>
      <w:r>
        <w:rPr>
          <w:rFonts w:hint="eastAsia" w:ascii="Times New Roman" w:hAnsi="Times New Roman" w:eastAsia="仿宋" w:cs="Times New Roman"/>
          <w:sz w:val="32"/>
          <w:szCs w:val="32"/>
        </w:rPr>
        <w:t>因该</w:t>
      </w:r>
      <w:r>
        <w:rPr>
          <w:rFonts w:ascii="Times New Roman" w:hAnsi="Times New Roman" w:eastAsia="仿宋" w:cs="Times New Roman"/>
          <w:sz w:val="32"/>
          <w:szCs w:val="32"/>
        </w:rPr>
        <w:t>关联交易</w:t>
      </w:r>
      <w:r>
        <w:rPr>
          <w:rFonts w:hint="eastAsia" w:ascii="Times New Roman" w:hAnsi="Times New Roman" w:eastAsia="仿宋" w:cs="Times New Roman"/>
          <w:sz w:val="32"/>
          <w:szCs w:val="32"/>
        </w:rPr>
        <w:t>定价不公允等情形导致挂牌公司利益受到损害的，相关董事、监事、高级管理人员或</w:t>
      </w:r>
      <w:r>
        <w:rPr>
          <w:rFonts w:ascii="Times New Roman" w:hAnsi="Times New Roman" w:eastAsia="仿宋" w:cs="Times New Roman"/>
          <w:sz w:val="32"/>
          <w:szCs w:val="32"/>
        </w:rPr>
        <w:t>控股股东、实际控制人</w:t>
      </w:r>
      <w:r>
        <w:rPr>
          <w:rFonts w:hint="eastAsia" w:ascii="Times New Roman" w:hAnsi="Times New Roman" w:eastAsia="仿宋" w:cs="Times New Roman"/>
          <w:sz w:val="32"/>
          <w:szCs w:val="32"/>
        </w:rPr>
        <w:t>应在合理期限内对挂牌公司进行补偿，</w:t>
      </w:r>
      <w:r>
        <w:rPr>
          <w:rFonts w:ascii="Times New Roman" w:hAnsi="Times New Roman" w:eastAsia="仿宋" w:cs="Times New Roman"/>
          <w:sz w:val="32"/>
          <w:szCs w:val="32"/>
        </w:rPr>
        <w:t>消除影响。</w:t>
      </w:r>
    </w:p>
    <w:p>
      <w:pPr>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第五章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各方职责</w:t>
      </w:r>
    </w:p>
    <w:p>
      <w:pPr>
        <w:ind w:firstLine="642" w:firstLineChars="200"/>
        <w:rPr>
          <w:rFonts w:ascii="Times New Roman" w:hAnsi="Times New Roman" w:eastAsia="仿宋" w:cs="Times New Roman"/>
          <w:b/>
          <w:sz w:val="32"/>
          <w:szCs w:val="32"/>
        </w:rPr>
      </w:pPr>
    </w:p>
    <w:p>
      <w:pPr>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第二十七</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公司董事、监事</w:t>
      </w:r>
      <w:r>
        <w:rPr>
          <w:rFonts w:hint="eastAsia" w:ascii="Times New Roman" w:hAnsi="Times New Roman" w:eastAsia="仿宋" w:cs="Times New Roman"/>
          <w:sz w:val="32"/>
          <w:szCs w:val="32"/>
        </w:rPr>
        <w:t>及高级管理</w:t>
      </w:r>
      <w:r>
        <w:rPr>
          <w:rFonts w:ascii="Times New Roman" w:hAnsi="Times New Roman" w:eastAsia="仿宋" w:cs="Times New Roman"/>
          <w:sz w:val="32"/>
          <w:szCs w:val="32"/>
        </w:rPr>
        <w:t>人员</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忠实、勤勉</w:t>
      </w:r>
      <w:r>
        <w:rPr>
          <w:rFonts w:hint="eastAsia" w:ascii="Times New Roman" w:hAnsi="Times New Roman" w:eastAsia="仿宋" w:cs="Times New Roman"/>
          <w:sz w:val="32"/>
          <w:szCs w:val="32"/>
        </w:rPr>
        <w:t>地</w:t>
      </w:r>
      <w:r>
        <w:rPr>
          <w:rFonts w:ascii="Times New Roman" w:hAnsi="Times New Roman" w:eastAsia="仿宋" w:cs="Times New Roman"/>
          <w:sz w:val="32"/>
          <w:szCs w:val="32"/>
        </w:rPr>
        <w:t>履行</w:t>
      </w:r>
      <w:r>
        <w:rPr>
          <w:rFonts w:hint="eastAsia" w:ascii="Times New Roman" w:hAnsi="Times New Roman" w:eastAsia="仿宋" w:cs="Times New Roman"/>
          <w:sz w:val="32"/>
          <w:szCs w:val="32"/>
        </w:rPr>
        <w:t>职责，采取</w:t>
      </w:r>
      <w:r>
        <w:rPr>
          <w:rFonts w:ascii="Times New Roman" w:hAnsi="Times New Roman" w:eastAsia="仿宋" w:cs="Times New Roman"/>
          <w:sz w:val="32"/>
          <w:szCs w:val="32"/>
        </w:rPr>
        <w:t>合理措施</w:t>
      </w:r>
      <w:r>
        <w:rPr>
          <w:rFonts w:hint="eastAsia" w:ascii="Times New Roman" w:hAnsi="Times New Roman" w:eastAsia="仿宋" w:cs="Times New Roman"/>
          <w:sz w:val="32"/>
          <w:szCs w:val="32"/>
        </w:rPr>
        <w:t>预防、发现并制止关联方损害公司利益的行为，如发现异常情况，应当及时向董事会或</w:t>
      </w:r>
      <w:r>
        <w:rPr>
          <w:rFonts w:ascii="Times New Roman" w:hAnsi="Times New Roman" w:eastAsia="仿宋" w:cs="Times New Roman"/>
          <w:sz w:val="32"/>
          <w:szCs w:val="32"/>
        </w:rPr>
        <w:t>监事会</w:t>
      </w:r>
      <w:r>
        <w:rPr>
          <w:rFonts w:hint="eastAsia" w:ascii="Times New Roman" w:hAnsi="Times New Roman" w:eastAsia="仿宋" w:cs="Times New Roman"/>
          <w:sz w:val="32"/>
          <w:szCs w:val="32"/>
        </w:rPr>
        <w:t>报告并采取相应措施，督促公司采取有效措施并按照规定履行信息披露义务。</w:t>
      </w:r>
    </w:p>
    <w:p>
      <w:pPr>
        <w:ind w:firstLine="642" w:firstLineChars="200"/>
        <w:rPr>
          <w:rFonts w:ascii="Times New Roman" w:hAnsi="Times New Roman" w:eastAsia="仿宋"/>
          <w:kern w:val="0"/>
          <w:sz w:val="32"/>
          <w:szCs w:val="32"/>
        </w:rPr>
      </w:pPr>
      <w:r>
        <w:rPr>
          <w:rFonts w:hint="eastAsia" w:ascii="Times New Roman" w:hAnsi="Times New Roman" w:eastAsia="仿宋" w:cs="Times New Roman"/>
          <w:b/>
          <w:sz w:val="32"/>
          <w:szCs w:val="32"/>
        </w:rPr>
        <w:t>第二十八条</w:t>
      </w:r>
      <w:r>
        <w:rPr>
          <w:rFonts w:hint="eastAsia" w:ascii="Times New Roman" w:hAnsi="Times New Roman" w:eastAsia="仿宋" w:cs="Times New Roman"/>
          <w:b/>
          <w:sz w:val="32"/>
          <w:szCs w:val="32"/>
          <w:lang w:eastAsia="zh-CN"/>
        </w:rPr>
        <w:t>　</w:t>
      </w:r>
      <w:r>
        <w:rPr>
          <w:rFonts w:hint="eastAsia" w:ascii="Times New Roman" w:hAnsi="Times New Roman" w:eastAsia="仿宋"/>
          <w:kern w:val="0"/>
          <w:sz w:val="32"/>
          <w:szCs w:val="32"/>
        </w:rPr>
        <w:t>挂牌公司信息披露</w:t>
      </w:r>
      <w:r>
        <w:rPr>
          <w:rFonts w:hint="eastAsia" w:ascii="Times New Roman" w:hAnsi="Times New Roman" w:eastAsia="仿宋"/>
          <w:kern w:val="0"/>
          <w:sz w:val="32"/>
          <w:szCs w:val="32"/>
          <w:lang w:eastAsia="zh-CN"/>
        </w:rPr>
        <w:t>事务</w:t>
      </w:r>
      <w:r>
        <w:rPr>
          <w:rFonts w:hint="eastAsia" w:ascii="Times New Roman" w:hAnsi="Times New Roman" w:eastAsia="仿宋"/>
          <w:kern w:val="0"/>
          <w:sz w:val="32"/>
          <w:szCs w:val="32"/>
        </w:rPr>
        <w:t>负责人履行对关联方名单和报备机制</w:t>
      </w:r>
      <w:r>
        <w:rPr>
          <w:rFonts w:ascii="Times New Roman" w:hAnsi="Times New Roman" w:eastAsia="仿宋"/>
          <w:kern w:val="0"/>
          <w:sz w:val="32"/>
          <w:szCs w:val="32"/>
        </w:rPr>
        <w:t>的</w:t>
      </w:r>
      <w:r>
        <w:rPr>
          <w:rFonts w:hint="eastAsia" w:ascii="Times New Roman" w:hAnsi="Times New Roman" w:eastAsia="仿宋"/>
          <w:kern w:val="0"/>
          <w:sz w:val="32"/>
          <w:szCs w:val="32"/>
        </w:rPr>
        <w:t>管理</w:t>
      </w:r>
      <w:r>
        <w:rPr>
          <w:rFonts w:ascii="Times New Roman" w:hAnsi="Times New Roman" w:eastAsia="仿宋"/>
          <w:kern w:val="0"/>
          <w:sz w:val="32"/>
          <w:szCs w:val="32"/>
        </w:rPr>
        <w:t>职责</w:t>
      </w:r>
      <w:r>
        <w:rPr>
          <w:rFonts w:hint="eastAsia" w:ascii="Times New Roman" w:hAnsi="Times New Roman" w:eastAsia="仿宋"/>
          <w:kern w:val="0"/>
          <w:sz w:val="32"/>
          <w:szCs w:val="32"/>
        </w:rPr>
        <w:t>，办理</w:t>
      </w:r>
      <w:r>
        <w:rPr>
          <w:rFonts w:ascii="Times New Roman" w:hAnsi="Times New Roman" w:eastAsia="仿宋"/>
          <w:kern w:val="0"/>
          <w:sz w:val="32"/>
          <w:szCs w:val="32"/>
        </w:rPr>
        <w:t>关联</w:t>
      </w:r>
      <w:r>
        <w:rPr>
          <w:rFonts w:hint="eastAsia" w:ascii="Times New Roman" w:hAnsi="Times New Roman" w:eastAsia="仿宋"/>
          <w:kern w:val="0"/>
          <w:sz w:val="32"/>
          <w:szCs w:val="32"/>
        </w:rPr>
        <w:t>交易</w:t>
      </w:r>
      <w:r>
        <w:rPr>
          <w:rFonts w:ascii="Times New Roman" w:hAnsi="Times New Roman" w:eastAsia="仿宋"/>
          <w:kern w:val="0"/>
          <w:sz w:val="32"/>
          <w:szCs w:val="32"/>
        </w:rPr>
        <w:t>的审议和</w:t>
      </w:r>
      <w:r>
        <w:rPr>
          <w:rFonts w:hint="eastAsia" w:ascii="Times New Roman" w:hAnsi="Times New Roman" w:eastAsia="仿宋"/>
          <w:kern w:val="0"/>
          <w:sz w:val="32"/>
          <w:szCs w:val="32"/>
        </w:rPr>
        <w:t>信息披露</w:t>
      </w:r>
      <w:r>
        <w:rPr>
          <w:rFonts w:ascii="Times New Roman" w:hAnsi="Times New Roman" w:eastAsia="仿宋"/>
          <w:kern w:val="0"/>
          <w:sz w:val="32"/>
          <w:szCs w:val="32"/>
        </w:rPr>
        <w:t>事宜</w:t>
      </w:r>
      <w:r>
        <w:rPr>
          <w:rFonts w:hint="eastAsia" w:ascii="Times New Roman" w:hAnsi="Times New Roman" w:eastAsia="仿宋"/>
          <w:kern w:val="0"/>
          <w:sz w:val="32"/>
          <w:szCs w:val="32"/>
        </w:rPr>
        <w:t>。挂牌</w:t>
      </w:r>
      <w:r>
        <w:rPr>
          <w:rFonts w:ascii="Times New Roman" w:hAnsi="Times New Roman" w:eastAsia="仿宋"/>
          <w:kern w:val="0"/>
          <w:sz w:val="32"/>
          <w:szCs w:val="32"/>
        </w:rPr>
        <w:t>公司</w:t>
      </w:r>
      <w:r>
        <w:rPr>
          <w:rFonts w:hint="eastAsia" w:ascii="Times New Roman" w:hAnsi="Times New Roman" w:eastAsia="仿宋"/>
          <w:kern w:val="0"/>
          <w:sz w:val="32"/>
          <w:szCs w:val="32"/>
        </w:rPr>
        <w:t>应当确保信息披露</w:t>
      </w:r>
      <w:r>
        <w:rPr>
          <w:rFonts w:hint="eastAsia" w:ascii="Times New Roman" w:hAnsi="Times New Roman" w:eastAsia="仿宋"/>
          <w:kern w:val="0"/>
          <w:sz w:val="32"/>
          <w:szCs w:val="32"/>
          <w:lang w:eastAsia="zh-CN"/>
        </w:rPr>
        <w:t>事务</w:t>
      </w:r>
      <w:r>
        <w:rPr>
          <w:rFonts w:hint="eastAsia" w:ascii="Times New Roman" w:hAnsi="Times New Roman" w:eastAsia="仿宋"/>
          <w:kern w:val="0"/>
          <w:sz w:val="32"/>
          <w:szCs w:val="32"/>
        </w:rPr>
        <w:t>负责人及时知悉涉及</w:t>
      </w:r>
      <w:r>
        <w:rPr>
          <w:rFonts w:ascii="Times New Roman" w:hAnsi="Times New Roman" w:eastAsia="仿宋"/>
          <w:kern w:val="0"/>
          <w:sz w:val="32"/>
          <w:szCs w:val="32"/>
        </w:rPr>
        <w:t>关联方的相关主体变动和</w:t>
      </w:r>
      <w:r>
        <w:rPr>
          <w:rFonts w:hint="eastAsia" w:ascii="Times New Roman" w:hAnsi="Times New Roman" w:eastAsia="仿宋"/>
          <w:kern w:val="0"/>
          <w:sz w:val="32"/>
          <w:szCs w:val="32"/>
        </w:rPr>
        <w:t>重要交易事项。</w:t>
      </w:r>
    </w:p>
    <w:p>
      <w:pPr>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挂牌</w:t>
      </w:r>
      <w:r>
        <w:rPr>
          <w:rFonts w:ascii="Times New Roman" w:hAnsi="Times New Roman" w:eastAsia="仿宋"/>
          <w:kern w:val="0"/>
          <w:sz w:val="32"/>
          <w:szCs w:val="32"/>
        </w:rPr>
        <w:t>公司</w:t>
      </w:r>
      <w:r>
        <w:rPr>
          <w:rFonts w:hint="eastAsia" w:ascii="Times New Roman" w:hAnsi="Times New Roman" w:eastAsia="仿宋"/>
          <w:kern w:val="0"/>
          <w:sz w:val="32"/>
          <w:szCs w:val="32"/>
        </w:rPr>
        <w:t>财务</w:t>
      </w:r>
      <w:r>
        <w:rPr>
          <w:rFonts w:ascii="Times New Roman" w:hAnsi="Times New Roman" w:eastAsia="仿宋"/>
          <w:kern w:val="0"/>
          <w:sz w:val="32"/>
          <w:szCs w:val="32"/>
        </w:rPr>
        <w:t>负责人</w:t>
      </w:r>
      <w:r>
        <w:rPr>
          <w:rFonts w:hint="eastAsia" w:ascii="Times New Roman" w:hAnsi="Times New Roman" w:eastAsia="仿宋"/>
          <w:kern w:val="0"/>
          <w:sz w:val="32"/>
          <w:szCs w:val="32"/>
        </w:rPr>
        <w:t>在</w:t>
      </w:r>
      <w:r>
        <w:rPr>
          <w:rFonts w:ascii="Times New Roman" w:hAnsi="Times New Roman" w:eastAsia="仿宋"/>
          <w:kern w:val="0"/>
          <w:sz w:val="32"/>
          <w:szCs w:val="32"/>
        </w:rPr>
        <w:t>履行</w:t>
      </w:r>
      <w:r>
        <w:rPr>
          <w:rFonts w:hint="eastAsia" w:ascii="Times New Roman" w:hAnsi="Times New Roman" w:eastAsia="仿宋"/>
          <w:kern w:val="0"/>
          <w:sz w:val="32"/>
          <w:szCs w:val="32"/>
        </w:rPr>
        <w:t>职责</w:t>
      </w:r>
      <w:r>
        <w:rPr>
          <w:rFonts w:ascii="Times New Roman" w:hAnsi="Times New Roman" w:eastAsia="仿宋"/>
          <w:kern w:val="0"/>
          <w:sz w:val="32"/>
          <w:szCs w:val="32"/>
        </w:rPr>
        <w:t>过程中，应</w:t>
      </w:r>
      <w:r>
        <w:rPr>
          <w:rFonts w:ascii="Times New Roman" w:hAnsi="Times New Roman" w:eastAsia="仿宋"/>
          <w:color w:val="auto"/>
          <w:kern w:val="0"/>
          <w:sz w:val="32"/>
          <w:szCs w:val="32"/>
        </w:rPr>
        <w:t>当重点关</w:t>
      </w:r>
      <w:r>
        <w:rPr>
          <w:rFonts w:ascii="Times New Roman" w:hAnsi="Times New Roman" w:eastAsia="仿宋"/>
          <w:kern w:val="0"/>
          <w:sz w:val="32"/>
          <w:szCs w:val="32"/>
        </w:rPr>
        <w:t>注</w:t>
      </w:r>
      <w:r>
        <w:rPr>
          <w:rFonts w:hint="eastAsia" w:ascii="Times New Roman" w:hAnsi="Times New Roman" w:eastAsia="仿宋"/>
          <w:kern w:val="0"/>
          <w:sz w:val="32"/>
          <w:szCs w:val="32"/>
        </w:rPr>
        <w:t>挂牌</w:t>
      </w:r>
      <w:r>
        <w:rPr>
          <w:rFonts w:ascii="Times New Roman" w:hAnsi="Times New Roman" w:eastAsia="仿宋"/>
          <w:kern w:val="0"/>
          <w:sz w:val="32"/>
          <w:szCs w:val="32"/>
        </w:rPr>
        <w:t>公司与关联方资金往来的规范性</w:t>
      </w:r>
      <w:r>
        <w:rPr>
          <w:rFonts w:hint="eastAsia" w:ascii="Times New Roman" w:hAnsi="Times New Roman" w:eastAsia="仿宋"/>
          <w:kern w:val="0"/>
          <w:sz w:val="32"/>
          <w:szCs w:val="32"/>
        </w:rPr>
        <w:t>、</w:t>
      </w:r>
      <w:r>
        <w:rPr>
          <w:rFonts w:ascii="Times New Roman" w:hAnsi="Times New Roman" w:eastAsia="仿宋"/>
          <w:kern w:val="0"/>
          <w:sz w:val="32"/>
          <w:szCs w:val="32"/>
        </w:rPr>
        <w:t>存放于财务公司的资金风险状况等事项。</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二十九</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主办券商在持续督导过程中，针对关联</w:t>
      </w:r>
      <w:r>
        <w:rPr>
          <w:rFonts w:ascii="Times New Roman" w:hAnsi="Times New Roman" w:eastAsia="仿宋" w:cs="Times New Roman"/>
          <w:sz w:val="32"/>
          <w:szCs w:val="32"/>
        </w:rPr>
        <w:t>交易事项应重点履行以下职责：</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（一）定期</w:t>
      </w:r>
      <w:r>
        <w:rPr>
          <w:rFonts w:ascii="Times New Roman" w:hAnsi="Times New Roman" w:eastAsia="仿宋" w:cs="Times New Roman"/>
          <w:sz w:val="32"/>
          <w:szCs w:val="32"/>
        </w:rPr>
        <w:t>检查</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关联方</w:t>
      </w:r>
      <w:r>
        <w:rPr>
          <w:rFonts w:hint="eastAsia" w:ascii="Times New Roman" w:hAnsi="Times New Roman" w:eastAsia="仿宋" w:cs="Times New Roman"/>
          <w:sz w:val="32"/>
          <w:szCs w:val="32"/>
        </w:rPr>
        <w:t>名单</w:t>
      </w:r>
      <w:r>
        <w:rPr>
          <w:rFonts w:ascii="Times New Roman" w:hAnsi="Times New Roman" w:eastAsia="仿宋" w:cs="Times New Roman"/>
          <w:sz w:val="32"/>
          <w:szCs w:val="32"/>
        </w:rPr>
        <w:t>管理和报备</w:t>
      </w:r>
      <w:r>
        <w:rPr>
          <w:rFonts w:hint="eastAsia" w:ascii="Times New Roman" w:hAnsi="Times New Roman" w:eastAsia="仿宋" w:cs="Times New Roman"/>
          <w:sz w:val="32"/>
          <w:szCs w:val="32"/>
        </w:rPr>
        <w:t>机制</w:t>
      </w:r>
      <w:r>
        <w:rPr>
          <w:rFonts w:ascii="Times New Roman" w:hAnsi="Times New Roman" w:eastAsia="仿宋" w:cs="Times New Roman"/>
          <w:sz w:val="32"/>
          <w:szCs w:val="32"/>
        </w:rPr>
        <w:t>的执行情况</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（二）挂</w:t>
      </w:r>
      <w:r>
        <w:rPr>
          <w:rFonts w:ascii="Times New Roman" w:hAnsi="Times New Roman" w:eastAsia="仿宋" w:cs="Times New Roman"/>
          <w:sz w:val="32"/>
          <w:szCs w:val="32"/>
        </w:rPr>
        <w:t>牌公司董事、监事、高级管理人员、</w:t>
      </w:r>
      <w:r>
        <w:rPr>
          <w:rFonts w:hint="eastAsia" w:ascii="Times New Roman" w:hAnsi="Times New Roman" w:eastAsia="仿宋" w:cs="Times New Roman"/>
          <w:sz w:val="32"/>
          <w:szCs w:val="32"/>
        </w:rPr>
        <w:t>持股5%以上的股东及其一致行动人、实际控制人发生</w:t>
      </w:r>
      <w:r>
        <w:rPr>
          <w:rFonts w:ascii="Times New Roman" w:hAnsi="Times New Roman" w:eastAsia="仿宋" w:cs="Times New Roman"/>
          <w:sz w:val="32"/>
          <w:szCs w:val="32"/>
        </w:rPr>
        <w:t>变动时，督促挂牌公司及时更新</w:t>
      </w:r>
      <w:r>
        <w:rPr>
          <w:rFonts w:hint="eastAsia" w:ascii="Times New Roman" w:hAnsi="Times New Roman" w:eastAsia="仿宋" w:cs="Times New Roman"/>
          <w:sz w:val="32"/>
          <w:szCs w:val="32"/>
        </w:rPr>
        <w:t>关联方</w:t>
      </w:r>
      <w:r>
        <w:rPr>
          <w:rFonts w:ascii="Times New Roman" w:hAnsi="Times New Roman" w:eastAsia="仿宋" w:cs="Times New Roman"/>
          <w:sz w:val="32"/>
          <w:szCs w:val="32"/>
        </w:rPr>
        <w:t>名单；</w:t>
      </w:r>
    </w:p>
    <w:p>
      <w:pPr>
        <w:ind w:firstLine="640" w:firstLineChars="200"/>
        <w:rPr>
          <w:rFonts w:ascii="Times New Roman" w:hAnsi="Times New Roman" w:eastAsia="仿宋"/>
          <w:kern w:val="0"/>
          <w:sz w:val="32"/>
          <w:szCs w:val="32"/>
        </w:rPr>
      </w:pPr>
      <w:r>
        <w:rPr>
          <w:rFonts w:hint="eastAsia" w:ascii="Times New Roman" w:hAnsi="Times New Roman" w:eastAsia="仿宋" w:cs="Times New Roman"/>
          <w:sz w:val="32"/>
          <w:szCs w:val="32"/>
        </w:rPr>
        <w:t>（三）在</w:t>
      </w:r>
      <w:r>
        <w:rPr>
          <w:rFonts w:ascii="Times New Roman" w:hAnsi="Times New Roman" w:eastAsia="仿宋" w:cs="Times New Roman"/>
          <w:sz w:val="32"/>
          <w:szCs w:val="32"/>
        </w:rPr>
        <w:t>对挂牌公司拟披露</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重大交易</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事前审查时，</w:t>
      </w:r>
      <w:r>
        <w:rPr>
          <w:rFonts w:hint="eastAsia" w:ascii="Times New Roman" w:hAnsi="Times New Roman" w:eastAsia="仿宋" w:cs="Times New Roman"/>
          <w:sz w:val="32"/>
          <w:szCs w:val="32"/>
        </w:rPr>
        <w:t>结合具体</w:t>
      </w:r>
      <w:r>
        <w:rPr>
          <w:rFonts w:ascii="Times New Roman" w:hAnsi="Times New Roman" w:eastAsia="仿宋" w:cs="Times New Roman"/>
          <w:sz w:val="32"/>
          <w:szCs w:val="32"/>
        </w:rPr>
        <w:t>关系、交易安排等</w:t>
      </w:r>
      <w:r>
        <w:rPr>
          <w:rFonts w:hint="eastAsia" w:ascii="Times New Roman" w:hAnsi="Times New Roman" w:eastAsia="仿宋"/>
          <w:kern w:val="0"/>
          <w:sz w:val="32"/>
          <w:szCs w:val="32"/>
        </w:rPr>
        <w:t>重点关注</w:t>
      </w:r>
      <w:r>
        <w:rPr>
          <w:rFonts w:ascii="Times New Roman" w:hAnsi="Times New Roman" w:eastAsia="仿宋"/>
          <w:kern w:val="0"/>
          <w:sz w:val="32"/>
          <w:szCs w:val="32"/>
        </w:rPr>
        <w:t>是否</w:t>
      </w:r>
      <w:r>
        <w:rPr>
          <w:rFonts w:hint="eastAsia" w:ascii="Times New Roman" w:hAnsi="Times New Roman" w:eastAsia="仿宋"/>
          <w:kern w:val="0"/>
          <w:sz w:val="32"/>
          <w:szCs w:val="32"/>
        </w:rPr>
        <w:t>构成关联交易</w:t>
      </w:r>
      <w:r>
        <w:rPr>
          <w:rFonts w:ascii="Times New Roman" w:hAnsi="Times New Roman" w:eastAsia="仿宋"/>
          <w:kern w:val="0"/>
          <w:sz w:val="32"/>
          <w:szCs w:val="32"/>
        </w:rPr>
        <w:t>，是否存在</w:t>
      </w:r>
      <w:r>
        <w:rPr>
          <w:rFonts w:hint="eastAsia" w:ascii="Times New Roman" w:hAnsi="Times New Roman" w:eastAsia="仿宋"/>
          <w:kern w:val="0"/>
          <w:sz w:val="32"/>
          <w:szCs w:val="32"/>
        </w:rPr>
        <w:t>关联交易</w:t>
      </w:r>
      <w:r>
        <w:rPr>
          <w:rFonts w:ascii="Times New Roman" w:hAnsi="Times New Roman" w:eastAsia="仿宋"/>
          <w:kern w:val="0"/>
          <w:sz w:val="32"/>
          <w:szCs w:val="32"/>
        </w:rPr>
        <w:t>非</w:t>
      </w:r>
      <w:r>
        <w:rPr>
          <w:rFonts w:hint="eastAsia" w:ascii="Times New Roman" w:hAnsi="Times New Roman" w:eastAsia="仿宋"/>
          <w:kern w:val="0"/>
          <w:sz w:val="32"/>
          <w:szCs w:val="32"/>
        </w:rPr>
        <w:t>关联化</w:t>
      </w:r>
      <w:r>
        <w:rPr>
          <w:rFonts w:ascii="Times New Roman" w:hAnsi="Times New Roman" w:eastAsia="仿宋"/>
          <w:kern w:val="0"/>
          <w:sz w:val="32"/>
          <w:szCs w:val="32"/>
        </w:rPr>
        <w:t>的</w:t>
      </w:r>
      <w:r>
        <w:rPr>
          <w:rFonts w:hint="eastAsia" w:ascii="Times New Roman" w:hAnsi="Times New Roman" w:eastAsia="仿宋"/>
          <w:kern w:val="0"/>
          <w:sz w:val="32"/>
          <w:szCs w:val="32"/>
        </w:rPr>
        <w:t>情形，并督促公司规范</w:t>
      </w:r>
      <w:r>
        <w:rPr>
          <w:rFonts w:ascii="Times New Roman" w:hAnsi="Times New Roman" w:eastAsia="仿宋"/>
          <w:kern w:val="0"/>
          <w:sz w:val="32"/>
          <w:szCs w:val="32"/>
        </w:rPr>
        <w:t>履行审议程序</w:t>
      </w:r>
      <w:r>
        <w:rPr>
          <w:rFonts w:hint="eastAsia" w:ascii="Times New Roman" w:hAnsi="Times New Roman" w:eastAsia="仿宋"/>
          <w:kern w:val="0"/>
          <w:sz w:val="32"/>
          <w:szCs w:val="32"/>
        </w:rPr>
        <w:t>，真实、准确、</w:t>
      </w:r>
      <w:r>
        <w:rPr>
          <w:rFonts w:ascii="Times New Roman" w:hAnsi="Times New Roman" w:eastAsia="仿宋"/>
          <w:kern w:val="0"/>
          <w:sz w:val="32"/>
          <w:szCs w:val="32"/>
        </w:rPr>
        <w:t>完整</w:t>
      </w:r>
      <w:r>
        <w:rPr>
          <w:rFonts w:hint="eastAsia" w:ascii="Times New Roman" w:hAnsi="Times New Roman" w:eastAsia="仿宋"/>
          <w:kern w:val="0"/>
          <w:sz w:val="32"/>
          <w:szCs w:val="32"/>
        </w:rPr>
        <w:t>地披露交易信息；</w:t>
      </w:r>
    </w:p>
    <w:p>
      <w:pPr>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（四</w:t>
      </w:r>
      <w:r>
        <w:rPr>
          <w:rFonts w:ascii="Times New Roman" w:hAnsi="Times New Roman" w:eastAsia="仿宋"/>
          <w:kern w:val="0"/>
          <w:sz w:val="32"/>
          <w:szCs w:val="32"/>
        </w:rPr>
        <w:t>）</w:t>
      </w:r>
      <w:r>
        <w:rPr>
          <w:rFonts w:hint="eastAsia" w:ascii="Times New Roman" w:hAnsi="Times New Roman" w:eastAsia="仿宋"/>
          <w:kern w:val="0"/>
          <w:sz w:val="32"/>
          <w:szCs w:val="32"/>
        </w:rPr>
        <w:t>挂牌</w:t>
      </w:r>
      <w:r>
        <w:rPr>
          <w:rFonts w:ascii="Times New Roman" w:hAnsi="Times New Roman" w:eastAsia="仿宋"/>
          <w:kern w:val="0"/>
          <w:sz w:val="32"/>
          <w:szCs w:val="32"/>
        </w:rPr>
        <w:t>公司</w:t>
      </w:r>
      <w:r>
        <w:rPr>
          <w:rFonts w:hint="eastAsia" w:ascii="Times New Roman" w:hAnsi="Times New Roman" w:eastAsia="仿宋"/>
          <w:kern w:val="0"/>
          <w:sz w:val="32"/>
          <w:szCs w:val="32"/>
        </w:rPr>
        <w:t>与</w:t>
      </w:r>
      <w:r>
        <w:rPr>
          <w:rFonts w:hint="eastAsia" w:ascii="Times New Roman" w:hAnsi="Times New Roman" w:eastAsia="仿宋" w:cs="Times New Roman"/>
          <w:sz w:val="32"/>
          <w:szCs w:val="32"/>
        </w:rPr>
        <w:t>董事、监事、高级管理人员、</w:t>
      </w:r>
      <w:r>
        <w:rPr>
          <w:rFonts w:ascii="Times New Roman" w:hAnsi="Times New Roman" w:eastAsia="仿宋" w:cs="Times New Roman"/>
          <w:sz w:val="32"/>
          <w:szCs w:val="32"/>
        </w:rPr>
        <w:t>控股股东、实际控制人</w:t>
      </w:r>
      <w:r>
        <w:rPr>
          <w:rFonts w:hint="eastAsia" w:ascii="Times New Roman" w:hAnsi="Times New Roman" w:eastAsia="仿宋" w:cs="Times New Roman"/>
          <w:sz w:val="32"/>
          <w:szCs w:val="32"/>
        </w:rPr>
        <w:t>及其</w:t>
      </w:r>
      <w:r>
        <w:rPr>
          <w:rFonts w:hint="eastAsia" w:ascii="Times New Roman" w:hAnsi="Times New Roman" w:eastAsia="仿宋" w:cs="Times New Roman"/>
          <w:sz w:val="32"/>
          <w:szCs w:val="32"/>
          <w:lang w:eastAsia="zh-CN"/>
        </w:rPr>
        <w:t>关联方</w:t>
      </w:r>
      <w:r>
        <w:rPr>
          <w:rFonts w:ascii="Times New Roman" w:hAnsi="Times New Roman" w:eastAsia="仿宋"/>
          <w:kern w:val="0"/>
          <w:sz w:val="32"/>
          <w:szCs w:val="32"/>
        </w:rPr>
        <w:t>发生经营性资金往来</w:t>
      </w:r>
      <w:r>
        <w:rPr>
          <w:rFonts w:hint="eastAsia" w:ascii="Times New Roman" w:hAnsi="Times New Roman" w:eastAsia="仿宋"/>
          <w:kern w:val="0"/>
          <w:sz w:val="32"/>
          <w:szCs w:val="32"/>
        </w:rPr>
        <w:t>、</w:t>
      </w:r>
      <w:r>
        <w:rPr>
          <w:rFonts w:ascii="Times New Roman" w:hAnsi="Times New Roman" w:eastAsia="仿宋"/>
          <w:kern w:val="0"/>
          <w:sz w:val="32"/>
          <w:szCs w:val="32"/>
        </w:rPr>
        <w:t>财务资助</w:t>
      </w:r>
      <w:r>
        <w:rPr>
          <w:rFonts w:hint="eastAsia" w:ascii="Times New Roman" w:hAnsi="Times New Roman" w:eastAsia="仿宋"/>
          <w:kern w:val="0"/>
          <w:sz w:val="32"/>
          <w:szCs w:val="32"/>
        </w:rPr>
        <w:t>等</w:t>
      </w:r>
      <w:r>
        <w:rPr>
          <w:rFonts w:ascii="Times New Roman" w:hAnsi="Times New Roman" w:eastAsia="仿宋"/>
          <w:kern w:val="0"/>
          <w:sz w:val="32"/>
          <w:szCs w:val="32"/>
        </w:rPr>
        <w:t>情形的，</w:t>
      </w:r>
      <w:r>
        <w:rPr>
          <w:rFonts w:hint="eastAsia" w:ascii="Times New Roman" w:hAnsi="Times New Roman" w:eastAsia="仿宋"/>
          <w:kern w:val="0"/>
          <w:sz w:val="32"/>
          <w:szCs w:val="32"/>
        </w:rPr>
        <w:t>关注</w:t>
      </w:r>
      <w:r>
        <w:rPr>
          <w:rFonts w:ascii="Times New Roman" w:hAnsi="Times New Roman" w:eastAsia="仿宋"/>
          <w:kern w:val="0"/>
          <w:sz w:val="32"/>
          <w:szCs w:val="32"/>
        </w:rPr>
        <w:t>是否存在变相占用</w:t>
      </w:r>
      <w:r>
        <w:rPr>
          <w:rFonts w:hint="eastAsia" w:ascii="Times New Roman" w:hAnsi="Times New Roman" w:eastAsia="仿宋"/>
          <w:kern w:val="0"/>
          <w:sz w:val="32"/>
          <w:szCs w:val="32"/>
        </w:rPr>
        <w:t>挂牌</w:t>
      </w:r>
      <w:r>
        <w:rPr>
          <w:rFonts w:ascii="Times New Roman" w:hAnsi="Times New Roman" w:eastAsia="仿宋"/>
          <w:kern w:val="0"/>
          <w:sz w:val="32"/>
          <w:szCs w:val="32"/>
        </w:rPr>
        <w:t xml:space="preserve">公司资金的情形； </w:t>
      </w:r>
    </w:p>
    <w:p>
      <w:pPr>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（五</w:t>
      </w:r>
      <w:r>
        <w:rPr>
          <w:rFonts w:ascii="Times New Roman" w:hAnsi="Times New Roman" w:eastAsia="仿宋"/>
          <w:kern w:val="0"/>
          <w:sz w:val="32"/>
          <w:szCs w:val="32"/>
        </w:rPr>
        <w:t>）</w:t>
      </w:r>
      <w:r>
        <w:rPr>
          <w:rFonts w:hint="eastAsia" w:ascii="Times New Roman" w:hAnsi="Times New Roman" w:eastAsia="仿宋"/>
          <w:kern w:val="0"/>
          <w:sz w:val="32"/>
          <w:szCs w:val="32"/>
        </w:rPr>
        <w:t>挂牌</w:t>
      </w:r>
      <w:r>
        <w:rPr>
          <w:rFonts w:ascii="Times New Roman" w:hAnsi="Times New Roman" w:eastAsia="仿宋"/>
          <w:kern w:val="0"/>
          <w:sz w:val="32"/>
          <w:szCs w:val="32"/>
        </w:rPr>
        <w:t>公司与财务公司发生金融业务的，关注其</w:t>
      </w:r>
      <w:r>
        <w:rPr>
          <w:rFonts w:hint="eastAsia" w:ascii="Times New Roman" w:hAnsi="Times New Roman" w:eastAsia="仿宋"/>
          <w:kern w:val="0"/>
          <w:sz w:val="32"/>
          <w:szCs w:val="32"/>
        </w:rPr>
        <w:t>规范性</w:t>
      </w:r>
      <w:r>
        <w:rPr>
          <w:rFonts w:ascii="Times New Roman" w:hAnsi="Times New Roman" w:eastAsia="仿宋"/>
          <w:kern w:val="0"/>
          <w:sz w:val="32"/>
          <w:szCs w:val="32"/>
        </w:rPr>
        <w:t>、安全性；</w:t>
      </w:r>
    </w:p>
    <w:p>
      <w:pPr>
        <w:ind w:firstLine="640" w:firstLineChars="200"/>
        <w:rPr>
          <w:rFonts w:ascii="Times New Roman" w:hAnsi="Times New Roman" w:eastAsia="仿宋" w:cs="Times New Roman"/>
          <w:sz w:val="32"/>
          <w:szCs w:val="32"/>
        </w:rPr>
      </w:pPr>
      <w:r>
        <w:rPr>
          <w:rFonts w:hint="eastAsia" w:ascii="Times New Roman" w:hAnsi="Times New Roman" w:eastAsia="仿宋"/>
          <w:kern w:val="0"/>
          <w:sz w:val="32"/>
          <w:szCs w:val="32"/>
        </w:rPr>
        <w:t>（六</w:t>
      </w:r>
      <w:r>
        <w:rPr>
          <w:rFonts w:ascii="Times New Roman" w:hAnsi="Times New Roman" w:eastAsia="仿宋"/>
          <w:kern w:val="0"/>
          <w:sz w:val="32"/>
          <w:szCs w:val="32"/>
        </w:rPr>
        <w:t>）</w:t>
      </w:r>
      <w:r>
        <w:rPr>
          <w:rFonts w:hint="eastAsia" w:ascii="Times New Roman" w:hAnsi="Times New Roman" w:eastAsia="仿宋"/>
          <w:kern w:val="0"/>
          <w:sz w:val="32"/>
          <w:szCs w:val="32"/>
        </w:rPr>
        <w:t>将</w:t>
      </w:r>
      <w:r>
        <w:rPr>
          <w:rFonts w:hint="eastAsia" w:ascii="Times New Roman" w:hAnsi="Times New Roman" w:eastAsia="仿宋" w:cs="Times New Roman"/>
          <w:sz w:val="32"/>
          <w:szCs w:val="32"/>
        </w:rPr>
        <w:t>关联交易</w:t>
      </w:r>
      <w:r>
        <w:rPr>
          <w:rFonts w:ascii="Times New Roman" w:hAnsi="Times New Roman" w:eastAsia="仿宋" w:cs="Times New Roman"/>
          <w:sz w:val="32"/>
          <w:szCs w:val="32"/>
        </w:rPr>
        <w:t>相关业务规则、违规案例等</w:t>
      </w:r>
      <w:r>
        <w:rPr>
          <w:rFonts w:hint="eastAsia" w:ascii="Times New Roman" w:hAnsi="Times New Roman" w:eastAsia="仿宋" w:cs="Times New Roman"/>
          <w:sz w:val="32"/>
          <w:szCs w:val="32"/>
        </w:rPr>
        <w:t>纳入</w:t>
      </w:r>
      <w:r>
        <w:rPr>
          <w:rFonts w:ascii="Times New Roman" w:hAnsi="Times New Roman" w:eastAsia="仿宋" w:cs="Times New Roman"/>
          <w:sz w:val="32"/>
          <w:szCs w:val="32"/>
        </w:rPr>
        <w:t>培训</w:t>
      </w:r>
      <w:r>
        <w:rPr>
          <w:rFonts w:hint="eastAsia" w:ascii="Times New Roman" w:hAnsi="Times New Roman" w:eastAsia="仿宋" w:cs="Times New Roman"/>
          <w:sz w:val="32"/>
          <w:szCs w:val="32"/>
        </w:rPr>
        <w:t>内容</w:t>
      </w:r>
      <w:r>
        <w:rPr>
          <w:rFonts w:ascii="Times New Roman" w:hAnsi="Times New Roman" w:eastAsia="仿宋" w:cs="Times New Roman"/>
          <w:sz w:val="32"/>
          <w:szCs w:val="32"/>
        </w:rPr>
        <w:t>，对挂牌公司</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、董事</w:t>
      </w:r>
      <w:r>
        <w:rPr>
          <w:rFonts w:hint="eastAsia" w:ascii="Times New Roman" w:hAnsi="Times New Roman" w:eastAsia="仿宋" w:cs="Times New Roman"/>
          <w:sz w:val="32"/>
          <w:szCs w:val="32"/>
        </w:rPr>
        <w:t>长、</w:t>
      </w:r>
      <w:r>
        <w:rPr>
          <w:rFonts w:hint="eastAsia" w:ascii="Times New Roman" w:hAnsi="Times New Roman" w:eastAsia="仿宋"/>
          <w:kern w:val="0"/>
          <w:sz w:val="32"/>
          <w:szCs w:val="32"/>
        </w:rPr>
        <w:t>信息披露</w:t>
      </w:r>
      <w:r>
        <w:rPr>
          <w:rFonts w:hint="eastAsia" w:ascii="Times New Roman" w:hAnsi="Times New Roman" w:eastAsia="仿宋"/>
          <w:kern w:val="0"/>
          <w:sz w:val="32"/>
          <w:szCs w:val="32"/>
          <w:lang w:eastAsia="zh-CN"/>
        </w:rPr>
        <w:t>事务</w:t>
      </w:r>
      <w:r>
        <w:rPr>
          <w:rFonts w:hint="eastAsia" w:ascii="Times New Roman" w:hAnsi="Times New Roman" w:eastAsia="仿宋"/>
          <w:kern w:val="0"/>
          <w:sz w:val="32"/>
          <w:szCs w:val="32"/>
        </w:rPr>
        <w:t>负责人</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财务负责人进行业务培训。</w:t>
      </w:r>
    </w:p>
    <w:p>
      <w:pPr>
        <w:ind w:firstLine="642"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rPr>
        <w:t>第三十</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bCs/>
          <w:sz w:val="32"/>
          <w:szCs w:val="32"/>
        </w:rPr>
        <w:t>挂牌公司在接受主办</w:t>
      </w:r>
      <w:r>
        <w:rPr>
          <w:rFonts w:ascii="Times New Roman" w:hAnsi="Times New Roman" w:eastAsia="仿宋" w:cs="Times New Roman"/>
          <w:bCs/>
          <w:sz w:val="32"/>
          <w:szCs w:val="32"/>
        </w:rPr>
        <w:t>券商持续督导、</w:t>
      </w:r>
      <w:r>
        <w:rPr>
          <w:rFonts w:hint="eastAsia" w:ascii="Times New Roman" w:hAnsi="Times New Roman" w:eastAsia="仿宋" w:cs="Times New Roman"/>
          <w:bCs/>
          <w:sz w:val="32"/>
          <w:szCs w:val="32"/>
        </w:rPr>
        <w:t>公开发行股票并上市</w:t>
      </w:r>
      <w:r>
        <w:rPr>
          <w:rFonts w:ascii="Times New Roman" w:hAnsi="Times New Roman" w:eastAsia="仿宋" w:cs="Times New Roman"/>
          <w:bCs/>
          <w:sz w:val="32"/>
          <w:szCs w:val="32"/>
        </w:rPr>
        <w:t>辅导</w:t>
      </w:r>
      <w:r>
        <w:rPr>
          <w:rFonts w:hint="eastAsia" w:ascii="Times New Roman" w:hAnsi="Times New Roman" w:eastAsia="仿宋" w:cs="Times New Roman"/>
          <w:bCs/>
          <w:sz w:val="32"/>
          <w:szCs w:val="32"/>
        </w:rPr>
        <w:t>等过程</w:t>
      </w:r>
      <w:r>
        <w:rPr>
          <w:rFonts w:ascii="Times New Roman" w:hAnsi="Times New Roman" w:eastAsia="仿宋" w:cs="Times New Roman"/>
          <w:bCs/>
          <w:sz w:val="32"/>
          <w:szCs w:val="32"/>
        </w:rPr>
        <w:t>中</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如发现</w:t>
      </w:r>
      <w:r>
        <w:rPr>
          <w:rFonts w:hint="eastAsia" w:ascii="Times New Roman" w:hAnsi="Times New Roman" w:eastAsia="仿宋" w:cs="Times New Roman"/>
          <w:bCs/>
          <w:sz w:val="32"/>
          <w:szCs w:val="32"/>
        </w:rPr>
        <w:t>挂牌期间</w:t>
      </w:r>
      <w:r>
        <w:rPr>
          <w:rFonts w:ascii="Times New Roman" w:hAnsi="Times New Roman" w:eastAsia="仿宋" w:cs="Times New Roman"/>
          <w:bCs/>
          <w:sz w:val="32"/>
          <w:szCs w:val="32"/>
        </w:rPr>
        <w:t>存在</w:t>
      </w:r>
      <w:r>
        <w:rPr>
          <w:rFonts w:hint="eastAsia" w:ascii="Times New Roman" w:hAnsi="Times New Roman" w:eastAsia="仿宋" w:cs="Times New Roman"/>
          <w:bCs/>
          <w:sz w:val="32"/>
          <w:szCs w:val="32"/>
        </w:rPr>
        <w:t>未真实</w:t>
      </w:r>
      <w:r>
        <w:rPr>
          <w:rFonts w:ascii="Times New Roman" w:hAnsi="Times New Roman" w:eastAsia="仿宋" w:cs="Times New Roman"/>
          <w:bCs/>
          <w:sz w:val="32"/>
          <w:szCs w:val="32"/>
        </w:rPr>
        <w:t>、准确、完整地识别</w:t>
      </w:r>
      <w:r>
        <w:rPr>
          <w:rFonts w:hint="eastAsia" w:ascii="Times New Roman" w:hAnsi="Times New Roman" w:eastAsia="仿宋" w:cs="Times New Roman"/>
          <w:bCs/>
          <w:sz w:val="32"/>
          <w:szCs w:val="32"/>
        </w:rPr>
        <w:t>关联方，</w:t>
      </w:r>
      <w:r>
        <w:rPr>
          <w:rFonts w:ascii="Times New Roman" w:hAnsi="Times New Roman" w:eastAsia="仿宋" w:cs="Times New Roman"/>
          <w:bCs/>
          <w:sz w:val="32"/>
          <w:szCs w:val="32"/>
        </w:rPr>
        <w:t>未及时审议</w:t>
      </w:r>
      <w:r>
        <w:rPr>
          <w:rFonts w:hint="eastAsia" w:ascii="Times New Roman" w:hAnsi="Times New Roman" w:eastAsia="仿宋" w:cs="Times New Roman"/>
          <w:bCs/>
          <w:sz w:val="32"/>
          <w:szCs w:val="32"/>
        </w:rPr>
        <w:t>或</w:t>
      </w:r>
      <w:r>
        <w:rPr>
          <w:rFonts w:ascii="Times New Roman" w:hAnsi="Times New Roman" w:eastAsia="仿宋" w:cs="Times New Roman"/>
          <w:bCs/>
          <w:sz w:val="32"/>
          <w:szCs w:val="32"/>
        </w:rPr>
        <w:t>披露关联交易</w:t>
      </w:r>
      <w:r>
        <w:rPr>
          <w:rFonts w:hint="eastAsia" w:ascii="Times New Roman" w:hAnsi="Times New Roman" w:eastAsia="仿宋" w:cs="Times New Roman"/>
          <w:bCs/>
          <w:sz w:val="32"/>
          <w:szCs w:val="32"/>
        </w:rPr>
        <w:t>，控股股东、</w:t>
      </w:r>
      <w:r>
        <w:rPr>
          <w:rFonts w:ascii="Times New Roman" w:hAnsi="Times New Roman" w:eastAsia="仿宋" w:cs="Times New Roman"/>
          <w:bCs/>
          <w:sz w:val="32"/>
          <w:szCs w:val="32"/>
        </w:rPr>
        <w:t>实际控制人</w:t>
      </w:r>
      <w:r>
        <w:rPr>
          <w:rFonts w:hint="eastAsia" w:ascii="Times New Roman" w:hAnsi="Times New Roman" w:eastAsia="仿宋" w:cs="Times New Roman"/>
          <w:bCs/>
          <w:sz w:val="32"/>
          <w:szCs w:val="32"/>
        </w:rPr>
        <w:t>及其</w:t>
      </w:r>
      <w:r>
        <w:rPr>
          <w:rFonts w:ascii="Times New Roman" w:hAnsi="Times New Roman" w:eastAsia="仿宋" w:cs="Times New Roman"/>
          <w:bCs/>
          <w:sz w:val="32"/>
          <w:szCs w:val="32"/>
        </w:rPr>
        <w:t>控制的企业占用挂牌公司资金</w:t>
      </w:r>
      <w:r>
        <w:rPr>
          <w:rFonts w:hint="eastAsia" w:ascii="Times New Roman" w:hAnsi="Times New Roman" w:eastAsia="仿宋" w:cs="Times New Roman"/>
          <w:bCs/>
          <w:sz w:val="32"/>
          <w:szCs w:val="32"/>
        </w:rPr>
        <w:t>或</w:t>
      </w:r>
      <w:r>
        <w:rPr>
          <w:rFonts w:ascii="Times New Roman" w:hAnsi="Times New Roman" w:eastAsia="仿宋" w:cs="Times New Roman"/>
          <w:bCs/>
          <w:sz w:val="32"/>
          <w:szCs w:val="32"/>
        </w:rPr>
        <w:t>资产</w:t>
      </w:r>
      <w:r>
        <w:rPr>
          <w:rFonts w:hint="eastAsia" w:ascii="Times New Roman" w:hAnsi="Times New Roman" w:eastAsia="仿宋" w:cs="Times New Roman"/>
          <w:bCs/>
          <w:sz w:val="32"/>
          <w:szCs w:val="32"/>
        </w:rPr>
        <w:t>等违规</w:t>
      </w:r>
      <w:r>
        <w:rPr>
          <w:rFonts w:ascii="Times New Roman" w:hAnsi="Times New Roman" w:eastAsia="仿宋" w:cs="Times New Roman"/>
          <w:bCs/>
          <w:sz w:val="32"/>
          <w:szCs w:val="32"/>
        </w:rPr>
        <w:t>情形，应及时</w:t>
      </w:r>
      <w:r>
        <w:rPr>
          <w:rFonts w:hint="eastAsia" w:ascii="Times New Roman" w:hAnsi="Times New Roman" w:eastAsia="仿宋" w:cs="Times New Roman"/>
          <w:bCs/>
          <w:sz w:val="32"/>
          <w:szCs w:val="32"/>
        </w:rPr>
        <w:t>通过</w:t>
      </w:r>
      <w:r>
        <w:rPr>
          <w:rFonts w:ascii="Times New Roman" w:hAnsi="Times New Roman" w:eastAsia="仿宋" w:cs="Times New Roman"/>
          <w:bCs/>
          <w:sz w:val="32"/>
          <w:szCs w:val="32"/>
        </w:rPr>
        <w:t>主办券商</w:t>
      </w:r>
      <w:r>
        <w:rPr>
          <w:rFonts w:hint="eastAsia" w:ascii="Times New Roman" w:hAnsi="Times New Roman" w:eastAsia="仿宋" w:cs="Times New Roman"/>
          <w:bCs/>
          <w:sz w:val="32"/>
          <w:szCs w:val="32"/>
        </w:rPr>
        <w:t>向全国股转公司</w:t>
      </w:r>
      <w:r>
        <w:rPr>
          <w:rFonts w:ascii="Times New Roman" w:hAnsi="Times New Roman" w:eastAsia="仿宋" w:cs="Times New Roman"/>
          <w:bCs/>
          <w:sz w:val="32"/>
          <w:szCs w:val="32"/>
        </w:rPr>
        <w:t>报告，</w:t>
      </w:r>
      <w:r>
        <w:rPr>
          <w:rFonts w:hint="eastAsia" w:ascii="Times New Roman" w:hAnsi="Times New Roman" w:eastAsia="仿宋" w:cs="Times New Roman"/>
          <w:bCs/>
          <w:sz w:val="32"/>
          <w:szCs w:val="32"/>
        </w:rPr>
        <w:t>采取相关整改</w:t>
      </w:r>
      <w:r>
        <w:rPr>
          <w:rFonts w:ascii="Times New Roman" w:hAnsi="Times New Roman" w:eastAsia="仿宋" w:cs="Times New Roman"/>
          <w:bCs/>
          <w:sz w:val="32"/>
          <w:szCs w:val="32"/>
        </w:rPr>
        <w:t>措施，</w:t>
      </w:r>
      <w:r>
        <w:rPr>
          <w:rFonts w:hint="eastAsia" w:ascii="Times New Roman" w:hAnsi="Times New Roman" w:eastAsia="仿宋" w:cs="Times New Roman"/>
          <w:bCs/>
          <w:sz w:val="32"/>
          <w:szCs w:val="32"/>
        </w:rPr>
        <w:t>并充分</w:t>
      </w:r>
      <w:r>
        <w:rPr>
          <w:rFonts w:ascii="Times New Roman" w:hAnsi="Times New Roman" w:eastAsia="仿宋" w:cs="Times New Roman"/>
          <w:bCs/>
          <w:sz w:val="32"/>
          <w:szCs w:val="32"/>
        </w:rPr>
        <w:t>披露。</w:t>
      </w:r>
    </w:p>
    <w:p>
      <w:pPr>
        <w:ind w:firstLine="640" w:firstLineChars="200"/>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第六章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附</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则</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三十一</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由全国股转公司负责解释。</w:t>
      </w:r>
    </w:p>
    <w:p>
      <w:pPr>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三十二</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lang w:eastAsia="zh-CN"/>
        </w:rPr>
        <w:t>　</w:t>
      </w:r>
      <w:r>
        <w:rPr>
          <w:rFonts w:hint="eastAsia" w:ascii="Times New Roman" w:hAnsi="Times New Roman" w:eastAsia="仿宋" w:cs="Times New Roman"/>
          <w:sz w:val="32"/>
          <w:szCs w:val="32"/>
        </w:rPr>
        <w:t>本指引自</w:t>
      </w:r>
      <w:r>
        <w:rPr>
          <w:rFonts w:hint="eastAsia" w:ascii="Times New Roman" w:hAnsi="Times New Roman" w:eastAsia="仿宋" w:cs="Times New Roman"/>
          <w:sz w:val="32"/>
          <w:szCs w:val="32"/>
          <w:lang w:val="en-US" w:eastAsia="zh-CN"/>
        </w:rPr>
        <w:t>2023</w:t>
      </w:r>
      <w:bookmarkStart w:id="0" w:name="_GoBack"/>
      <w:bookmarkEnd w:id="0"/>
      <w:r>
        <w:rPr>
          <w:rFonts w:hint="eastAsia" w:ascii="Times New Roman" w:hAnsi="Times New Roman" w:eastAsia="仿宋" w:cs="Times New Roman"/>
          <w:sz w:val="32"/>
          <w:szCs w:val="32"/>
          <w:lang w:val="en-US" w:eastAsia="zh-CN"/>
        </w:rPr>
        <w:t>年1月1日</w:t>
      </w:r>
      <w:r>
        <w:rPr>
          <w:rFonts w:ascii="Times New Roman" w:hAnsi="Times New Roman" w:eastAsia="仿宋" w:cs="Times New Roman"/>
          <w:sz w:val="32"/>
          <w:szCs w:val="32"/>
        </w:rPr>
        <w:t>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A"/>
    <w:rsid w:val="00002311"/>
    <w:rsid w:val="0000600C"/>
    <w:rsid w:val="0000727C"/>
    <w:rsid w:val="00007BEF"/>
    <w:rsid w:val="00007CF2"/>
    <w:rsid w:val="00007E3C"/>
    <w:rsid w:val="00013246"/>
    <w:rsid w:val="00014D97"/>
    <w:rsid w:val="000152A2"/>
    <w:rsid w:val="00017281"/>
    <w:rsid w:val="0002131D"/>
    <w:rsid w:val="0002284A"/>
    <w:rsid w:val="00023317"/>
    <w:rsid w:val="000244FC"/>
    <w:rsid w:val="00026882"/>
    <w:rsid w:val="00026C1B"/>
    <w:rsid w:val="000320F7"/>
    <w:rsid w:val="00033ACB"/>
    <w:rsid w:val="0003496E"/>
    <w:rsid w:val="00034ECB"/>
    <w:rsid w:val="00036182"/>
    <w:rsid w:val="000364B9"/>
    <w:rsid w:val="00036817"/>
    <w:rsid w:val="0003759C"/>
    <w:rsid w:val="0003761D"/>
    <w:rsid w:val="00040A99"/>
    <w:rsid w:val="00040F8A"/>
    <w:rsid w:val="00043662"/>
    <w:rsid w:val="00043756"/>
    <w:rsid w:val="000451D3"/>
    <w:rsid w:val="00045F9D"/>
    <w:rsid w:val="00047078"/>
    <w:rsid w:val="000507F3"/>
    <w:rsid w:val="00055C47"/>
    <w:rsid w:val="00056D0D"/>
    <w:rsid w:val="00056F53"/>
    <w:rsid w:val="000600F3"/>
    <w:rsid w:val="00073C45"/>
    <w:rsid w:val="00076293"/>
    <w:rsid w:val="00077E9A"/>
    <w:rsid w:val="00081000"/>
    <w:rsid w:val="0008466D"/>
    <w:rsid w:val="000908B2"/>
    <w:rsid w:val="000910EB"/>
    <w:rsid w:val="000933F5"/>
    <w:rsid w:val="000A00F4"/>
    <w:rsid w:val="000B1FA7"/>
    <w:rsid w:val="000B269E"/>
    <w:rsid w:val="000B2A6E"/>
    <w:rsid w:val="000B3139"/>
    <w:rsid w:val="000B5902"/>
    <w:rsid w:val="000B5C58"/>
    <w:rsid w:val="000C3868"/>
    <w:rsid w:val="000C476A"/>
    <w:rsid w:val="000C51D5"/>
    <w:rsid w:val="000C5347"/>
    <w:rsid w:val="000D045C"/>
    <w:rsid w:val="000D196D"/>
    <w:rsid w:val="000D24CD"/>
    <w:rsid w:val="000D4936"/>
    <w:rsid w:val="000D4AEC"/>
    <w:rsid w:val="000D6D8C"/>
    <w:rsid w:val="000E0C40"/>
    <w:rsid w:val="000E342D"/>
    <w:rsid w:val="000E4137"/>
    <w:rsid w:val="000E6C25"/>
    <w:rsid w:val="000F029A"/>
    <w:rsid w:val="000F05A0"/>
    <w:rsid w:val="000F11E0"/>
    <w:rsid w:val="000F18B3"/>
    <w:rsid w:val="000F1D7D"/>
    <w:rsid w:val="000F4775"/>
    <w:rsid w:val="000F55FD"/>
    <w:rsid w:val="000F6528"/>
    <w:rsid w:val="000F7BAB"/>
    <w:rsid w:val="000F7F00"/>
    <w:rsid w:val="00100151"/>
    <w:rsid w:val="00100F5B"/>
    <w:rsid w:val="00101604"/>
    <w:rsid w:val="00101716"/>
    <w:rsid w:val="00103E87"/>
    <w:rsid w:val="001050CC"/>
    <w:rsid w:val="00113344"/>
    <w:rsid w:val="00113560"/>
    <w:rsid w:val="00115FE3"/>
    <w:rsid w:val="001207F8"/>
    <w:rsid w:val="00132038"/>
    <w:rsid w:val="00134ADF"/>
    <w:rsid w:val="0013756F"/>
    <w:rsid w:val="00141728"/>
    <w:rsid w:val="00144042"/>
    <w:rsid w:val="001448DD"/>
    <w:rsid w:val="00146EF0"/>
    <w:rsid w:val="00152F7A"/>
    <w:rsid w:val="0015498F"/>
    <w:rsid w:val="00157221"/>
    <w:rsid w:val="0015751E"/>
    <w:rsid w:val="00157C18"/>
    <w:rsid w:val="00163CF0"/>
    <w:rsid w:val="00163F0C"/>
    <w:rsid w:val="0016478F"/>
    <w:rsid w:val="00164AE6"/>
    <w:rsid w:val="00166B5C"/>
    <w:rsid w:val="00167570"/>
    <w:rsid w:val="001700E3"/>
    <w:rsid w:val="00170B85"/>
    <w:rsid w:val="001731B8"/>
    <w:rsid w:val="001754CC"/>
    <w:rsid w:val="001775B4"/>
    <w:rsid w:val="001832EB"/>
    <w:rsid w:val="00183A43"/>
    <w:rsid w:val="00187402"/>
    <w:rsid w:val="00187FFD"/>
    <w:rsid w:val="00194491"/>
    <w:rsid w:val="001950CB"/>
    <w:rsid w:val="00196019"/>
    <w:rsid w:val="0019631D"/>
    <w:rsid w:val="00197813"/>
    <w:rsid w:val="001978A3"/>
    <w:rsid w:val="001A069B"/>
    <w:rsid w:val="001A14EA"/>
    <w:rsid w:val="001A471F"/>
    <w:rsid w:val="001A5043"/>
    <w:rsid w:val="001A59FD"/>
    <w:rsid w:val="001A686E"/>
    <w:rsid w:val="001A72B5"/>
    <w:rsid w:val="001A72D1"/>
    <w:rsid w:val="001A79C3"/>
    <w:rsid w:val="001B14E5"/>
    <w:rsid w:val="001B46F2"/>
    <w:rsid w:val="001C007B"/>
    <w:rsid w:val="001C064B"/>
    <w:rsid w:val="001C1969"/>
    <w:rsid w:val="001C26AF"/>
    <w:rsid w:val="001C4D21"/>
    <w:rsid w:val="001C662F"/>
    <w:rsid w:val="001C71E0"/>
    <w:rsid w:val="001D312F"/>
    <w:rsid w:val="001D346D"/>
    <w:rsid w:val="001D5DEE"/>
    <w:rsid w:val="001D657C"/>
    <w:rsid w:val="001E03A7"/>
    <w:rsid w:val="001E06AE"/>
    <w:rsid w:val="001E21D9"/>
    <w:rsid w:val="001E2A0A"/>
    <w:rsid w:val="001E32D8"/>
    <w:rsid w:val="001E32E2"/>
    <w:rsid w:val="001E4222"/>
    <w:rsid w:val="001E6B86"/>
    <w:rsid w:val="001F31CE"/>
    <w:rsid w:val="001F32A6"/>
    <w:rsid w:val="001F5B1D"/>
    <w:rsid w:val="001F645E"/>
    <w:rsid w:val="001F689B"/>
    <w:rsid w:val="00201A8C"/>
    <w:rsid w:val="00203CFD"/>
    <w:rsid w:val="00204D0A"/>
    <w:rsid w:val="00205060"/>
    <w:rsid w:val="00205629"/>
    <w:rsid w:val="0020620A"/>
    <w:rsid w:val="0020670D"/>
    <w:rsid w:val="00207C8F"/>
    <w:rsid w:val="00211B24"/>
    <w:rsid w:val="0021223B"/>
    <w:rsid w:val="00213AD8"/>
    <w:rsid w:val="00213C8C"/>
    <w:rsid w:val="00216FF8"/>
    <w:rsid w:val="002231A8"/>
    <w:rsid w:val="00227222"/>
    <w:rsid w:val="00227500"/>
    <w:rsid w:val="00227DC2"/>
    <w:rsid w:val="00231E17"/>
    <w:rsid w:val="00231E44"/>
    <w:rsid w:val="00233E26"/>
    <w:rsid w:val="00234747"/>
    <w:rsid w:val="002347D2"/>
    <w:rsid w:val="0023572B"/>
    <w:rsid w:val="00235797"/>
    <w:rsid w:val="002357E3"/>
    <w:rsid w:val="00235F74"/>
    <w:rsid w:val="00241B3B"/>
    <w:rsid w:val="00242AE2"/>
    <w:rsid w:val="002517B1"/>
    <w:rsid w:val="00252B37"/>
    <w:rsid w:val="0025363F"/>
    <w:rsid w:val="0025583E"/>
    <w:rsid w:val="002574C0"/>
    <w:rsid w:val="0026287D"/>
    <w:rsid w:val="00265A1A"/>
    <w:rsid w:val="002669D9"/>
    <w:rsid w:val="00270786"/>
    <w:rsid w:val="0027105C"/>
    <w:rsid w:val="002719C0"/>
    <w:rsid w:val="00272639"/>
    <w:rsid w:val="00275151"/>
    <w:rsid w:val="00280F48"/>
    <w:rsid w:val="00281BF9"/>
    <w:rsid w:val="00281DE9"/>
    <w:rsid w:val="002825EA"/>
    <w:rsid w:val="002832EB"/>
    <w:rsid w:val="00284283"/>
    <w:rsid w:val="00292388"/>
    <w:rsid w:val="00296CD6"/>
    <w:rsid w:val="0029757E"/>
    <w:rsid w:val="002A00D5"/>
    <w:rsid w:val="002A0118"/>
    <w:rsid w:val="002A1104"/>
    <w:rsid w:val="002A13BB"/>
    <w:rsid w:val="002A1E34"/>
    <w:rsid w:val="002A20A0"/>
    <w:rsid w:val="002A2143"/>
    <w:rsid w:val="002A3519"/>
    <w:rsid w:val="002A5ABC"/>
    <w:rsid w:val="002A7003"/>
    <w:rsid w:val="002A7655"/>
    <w:rsid w:val="002A79DF"/>
    <w:rsid w:val="002B26C7"/>
    <w:rsid w:val="002B3841"/>
    <w:rsid w:val="002B3C5C"/>
    <w:rsid w:val="002B5C6B"/>
    <w:rsid w:val="002B6A6F"/>
    <w:rsid w:val="002C0221"/>
    <w:rsid w:val="002C1E81"/>
    <w:rsid w:val="002C1F11"/>
    <w:rsid w:val="002C2E09"/>
    <w:rsid w:val="002C3BA6"/>
    <w:rsid w:val="002C4A00"/>
    <w:rsid w:val="002C4B08"/>
    <w:rsid w:val="002C5285"/>
    <w:rsid w:val="002C59C1"/>
    <w:rsid w:val="002C63C5"/>
    <w:rsid w:val="002C67BD"/>
    <w:rsid w:val="002D09CD"/>
    <w:rsid w:val="002D21C4"/>
    <w:rsid w:val="002D2F46"/>
    <w:rsid w:val="002D33FA"/>
    <w:rsid w:val="002D5483"/>
    <w:rsid w:val="002D72A7"/>
    <w:rsid w:val="002E4917"/>
    <w:rsid w:val="002E6951"/>
    <w:rsid w:val="002F12A3"/>
    <w:rsid w:val="002F1DD4"/>
    <w:rsid w:val="002F2156"/>
    <w:rsid w:val="002F258D"/>
    <w:rsid w:val="002F5013"/>
    <w:rsid w:val="002F6B60"/>
    <w:rsid w:val="002F77F9"/>
    <w:rsid w:val="00300700"/>
    <w:rsid w:val="00300775"/>
    <w:rsid w:val="00300E98"/>
    <w:rsid w:val="00302BAD"/>
    <w:rsid w:val="00302BE7"/>
    <w:rsid w:val="00303686"/>
    <w:rsid w:val="00303860"/>
    <w:rsid w:val="0030659A"/>
    <w:rsid w:val="00306C85"/>
    <w:rsid w:val="0030725C"/>
    <w:rsid w:val="003072D8"/>
    <w:rsid w:val="003100E9"/>
    <w:rsid w:val="00310527"/>
    <w:rsid w:val="00311E87"/>
    <w:rsid w:val="0031255D"/>
    <w:rsid w:val="003127E3"/>
    <w:rsid w:val="00314208"/>
    <w:rsid w:val="0031664F"/>
    <w:rsid w:val="003177A0"/>
    <w:rsid w:val="00327684"/>
    <w:rsid w:val="00331826"/>
    <w:rsid w:val="003323F4"/>
    <w:rsid w:val="00332B30"/>
    <w:rsid w:val="00333AC0"/>
    <w:rsid w:val="0033443E"/>
    <w:rsid w:val="003354E0"/>
    <w:rsid w:val="0033641B"/>
    <w:rsid w:val="0034071D"/>
    <w:rsid w:val="00340BB9"/>
    <w:rsid w:val="00341C64"/>
    <w:rsid w:val="00343E38"/>
    <w:rsid w:val="00345A96"/>
    <w:rsid w:val="00350033"/>
    <w:rsid w:val="00350833"/>
    <w:rsid w:val="00351259"/>
    <w:rsid w:val="00353B5B"/>
    <w:rsid w:val="003543F8"/>
    <w:rsid w:val="0035640A"/>
    <w:rsid w:val="00361F03"/>
    <w:rsid w:val="003630AF"/>
    <w:rsid w:val="00363C44"/>
    <w:rsid w:val="003645E8"/>
    <w:rsid w:val="00364ADA"/>
    <w:rsid w:val="00366DC9"/>
    <w:rsid w:val="003671E7"/>
    <w:rsid w:val="0036770D"/>
    <w:rsid w:val="00372ABB"/>
    <w:rsid w:val="00373EA2"/>
    <w:rsid w:val="00374A5E"/>
    <w:rsid w:val="00374D5A"/>
    <w:rsid w:val="0038139F"/>
    <w:rsid w:val="00381890"/>
    <w:rsid w:val="00381D8E"/>
    <w:rsid w:val="0038332F"/>
    <w:rsid w:val="00385440"/>
    <w:rsid w:val="00390052"/>
    <w:rsid w:val="00390AA8"/>
    <w:rsid w:val="00391933"/>
    <w:rsid w:val="00393651"/>
    <w:rsid w:val="00395289"/>
    <w:rsid w:val="003A1606"/>
    <w:rsid w:val="003A16FC"/>
    <w:rsid w:val="003B2887"/>
    <w:rsid w:val="003B6DE8"/>
    <w:rsid w:val="003C1E57"/>
    <w:rsid w:val="003C38FE"/>
    <w:rsid w:val="003C3D09"/>
    <w:rsid w:val="003C446A"/>
    <w:rsid w:val="003C6599"/>
    <w:rsid w:val="003C6DF7"/>
    <w:rsid w:val="003C71C9"/>
    <w:rsid w:val="003D164F"/>
    <w:rsid w:val="003D33AF"/>
    <w:rsid w:val="003D431F"/>
    <w:rsid w:val="003D4F4C"/>
    <w:rsid w:val="003D6050"/>
    <w:rsid w:val="003D695D"/>
    <w:rsid w:val="003E28CA"/>
    <w:rsid w:val="003E2A0C"/>
    <w:rsid w:val="003E4DA3"/>
    <w:rsid w:val="003E73ED"/>
    <w:rsid w:val="003E7946"/>
    <w:rsid w:val="003E7B0B"/>
    <w:rsid w:val="003F0621"/>
    <w:rsid w:val="003F10B9"/>
    <w:rsid w:val="003F1633"/>
    <w:rsid w:val="003F2289"/>
    <w:rsid w:val="003F298D"/>
    <w:rsid w:val="003F29DE"/>
    <w:rsid w:val="003F3B73"/>
    <w:rsid w:val="003F3FAD"/>
    <w:rsid w:val="003F58A6"/>
    <w:rsid w:val="003F684E"/>
    <w:rsid w:val="0040210D"/>
    <w:rsid w:val="004021B3"/>
    <w:rsid w:val="0040415A"/>
    <w:rsid w:val="0040676D"/>
    <w:rsid w:val="00406C07"/>
    <w:rsid w:val="004111EC"/>
    <w:rsid w:val="00411863"/>
    <w:rsid w:val="00411BD4"/>
    <w:rsid w:val="00414042"/>
    <w:rsid w:val="0041553D"/>
    <w:rsid w:val="0041690D"/>
    <w:rsid w:val="004231C2"/>
    <w:rsid w:val="004232F7"/>
    <w:rsid w:val="00431732"/>
    <w:rsid w:val="00433F4F"/>
    <w:rsid w:val="0043438D"/>
    <w:rsid w:val="0043784F"/>
    <w:rsid w:val="00437A01"/>
    <w:rsid w:val="004405DA"/>
    <w:rsid w:val="00442617"/>
    <w:rsid w:val="004433DE"/>
    <w:rsid w:val="00445428"/>
    <w:rsid w:val="00445689"/>
    <w:rsid w:val="004470C7"/>
    <w:rsid w:val="00447475"/>
    <w:rsid w:val="004527C6"/>
    <w:rsid w:val="00452803"/>
    <w:rsid w:val="004549B1"/>
    <w:rsid w:val="00455017"/>
    <w:rsid w:val="0045581F"/>
    <w:rsid w:val="00457826"/>
    <w:rsid w:val="00460894"/>
    <w:rsid w:val="004609D1"/>
    <w:rsid w:val="00460AD8"/>
    <w:rsid w:val="00460D25"/>
    <w:rsid w:val="004631CD"/>
    <w:rsid w:val="00463392"/>
    <w:rsid w:val="00463AE1"/>
    <w:rsid w:val="00464968"/>
    <w:rsid w:val="00464C15"/>
    <w:rsid w:val="0046536B"/>
    <w:rsid w:val="0046666D"/>
    <w:rsid w:val="00466BEC"/>
    <w:rsid w:val="00467952"/>
    <w:rsid w:val="00470098"/>
    <w:rsid w:val="00470BB7"/>
    <w:rsid w:val="0047245D"/>
    <w:rsid w:val="00472498"/>
    <w:rsid w:val="00472CD8"/>
    <w:rsid w:val="0047322A"/>
    <w:rsid w:val="00473DAB"/>
    <w:rsid w:val="00475915"/>
    <w:rsid w:val="0047620A"/>
    <w:rsid w:val="004767E3"/>
    <w:rsid w:val="00480287"/>
    <w:rsid w:val="0048128E"/>
    <w:rsid w:val="00481A70"/>
    <w:rsid w:val="00483B63"/>
    <w:rsid w:val="0048457E"/>
    <w:rsid w:val="00487414"/>
    <w:rsid w:val="004907EF"/>
    <w:rsid w:val="00490D1F"/>
    <w:rsid w:val="0049132F"/>
    <w:rsid w:val="00491C22"/>
    <w:rsid w:val="00492665"/>
    <w:rsid w:val="004936DC"/>
    <w:rsid w:val="004937A8"/>
    <w:rsid w:val="00493A4F"/>
    <w:rsid w:val="00494A34"/>
    <w:rsid w:val="0049584D"/>
    <w:rsid w:val="004958B1"/>
    <w:rsid w:val="0049636A"/>
    <w:rsid w:val="00496A65"/>
    <w:rsid w:val="004A12DE"/>
    <w:rsid w:val="004A3025"/>
    <w:rsid w:val="004A527F"/>
    <w:rsid w:val="004A6286"/>
    <w:rsid w:val="004A740D"/>
    <w:rsid w:val="004A7A54"/>
    <w:rsid w:val="004B1CED"/>
    <w:rsid w:val="004B24AB"/>
    <w:rsid w:val="004B30EC"/>
    <w:rsid w:val="004B62A9"/>
    <w:rsid w:val="004B63F0"/>
    <w:rsid w:val="004B65D0"/>
    <w:rsid w:val="004B66A2"/>
    <w:rsid w:val="004C0F3D"/>
    <w:rsid w:val="004C2C72"/>
    <w:rsid w:val="004C5609"/>
    <w:rsid w:val="004C7D7C"/>
    <w:rsid w:val="004D0E1C"/>
    <w:rsid w:val="004D17C4"/>
    <w:rsid w:val="004D2B97"/>
    <w:rsid w:val="004D3170"/>
    <w:rsid w:val="004D402D"/>
    <w:rsid w:val="004D74A3"/>
    <w:rsid w:val="004E2138"/>
    <w:rsid w:val="004E2674"/>
    <w:rsid w:val="004E3CAD"/>
    <w:rsid w:val="004E3CF6"/>
    <w:rsid w:val="004F073A"/>
    <w:rsid w:val="004F1B7D"/>
    <w:rsid w:val="004F4DB0"/>
    <w:rsid w:val="004F6B79"/>
    <w:rsid w:val="004F6EA8"/>
    <w:rsid w:val="004F7042"/>
    <w:rsid w:val="005021D2"/>
    <w:rsid w:val="00502D8C"/>
    <w:rsid w:val="00502DAF"/>
    <w:rsid w:val="00503096"/>
    <w:rsid w:val="00504009"/>
    <w:rsid w:val="00505641"/>
    <w:rsid w:val="00505DAA"/>
    <w:rsid w:val="00507216"/>
    <w:rsid w:val="00510937"/>
    <w:rsid w:val="0051101A"/>
    <w:rsid w:val="00512C98"/>
    <w:rsid w:val="00513D25"/>
    <w:rsid w:val="0051455C"/>
    <w:rsid w:val="00515774"/>
    <w:rsid w:val="00515E3C"/>
    <w:rsid w:val="0051702E"/>
    <w:rsid w:val="00517253"/>
    <w:rsid w:val="00521CDF"/>
    <w:rsid w:val="00523BB6"/>
    <w:rsid w:val="00524831"/>
    <w:rsid w:val="005255F4"/>
    <w:rsid w:val="00527082"/>
    <w:rsid w:val="00527B9E"/>
    <w:rsid w:val="00531DE7"/>
    <w:rsid w:val="005340BF"/>
    <w:rsid w:val="00534D2A"/>
    <w:rsid w:val="00536CA1"/>
    <w:rsid w:val="00537D36"/>
    <w:rsid w:val="00540EF0"/>
    <w:rsid w:val="00541827"/>
    <w:rsid w:val="005418AC"/>
    <w:rsid w:val="00543022"/>
    <w:rsid w:val="00543793"/>
    <w:rsid w:val="00544DFC"/>
    <w:rsid w:val="00545C4A"/>
    <w:rsid w:val="00546473"/>
    <w:rsid w:val="00546D47"/>
    <w:rsid w:val="00547742"/>
    <w:rsid w:val="00551ED8"/>
    <w:rsid w:val="00552D47"/>
    <w:rsid w:val="00553C7E"/>
    <w:rsid w:val="0055410E"/>
    <w:rsid w:val="0055577E"/>
    <w:rsid w:val="00555C29"/>
    <w:rsid w:val="005632AF"/>
    <w:rsid w:val="0056388C"/>
    <w:rsid w:val="00564FF7"/>
    <w:rsid w:val="00570596"/>
    <w:rsid w:val="00573273"/>
    <w:rsid w:val="005739D1"/>
    <w:rsid w:val="005760CC"/>
    <w:rsid w:val="00576164"/>
    <w:rsid w:val="0057777B"/>
    <w:rsid w:val="00580BAC"/>
    <w:rsid w:val="00586088"/>
    <w:rsid w:val="0058675D"/>
    <w:rsid w:val="00586CCB"/>
    <w:rsid w:val="00592620"/>
    <w:rsid w:val="0059280B"/>
    <w:rsid w:val="0059442B"/>
    <w:rsid w:val="00595237"/>
    <w:rsid w:val="00595951"/>
    <w:rsid w:val="00596E05"/>
    <w:rsid w:val="005977D2"/>
    <w:rsid w:val="005A0301"/>
    <w:rsid w:val="005A0DEC"/>
    <w:rsid w:val="005A37A4"/>
    <w:rsid w:val="005A538A"/>
    <w:rsid w:val="005B0427"/>
    <w:rsid w:val="005B3A31"/>
    <w:rsid w:val="005B40D8"/>
    <w:rsid w:val="005B4680"/>
    <w:rsid w:val="005B6216"/>
    <w:rsid w:val="005B74EC"/>
    <w:rsid w:val="005C03DD"/>
    <w:rsid w:val="005C3675"/>
    <w:rsid w:val="005C4EB8"/>
    <w:rsid w:val="005D2F58"/>
    <w:rsid w:val="005D469A"/>
    <w:rsid w:val="005D4EC3"/>
    <w:rsid w:val="005D6248"/>
    <w:rsid w:val="005D66AC"/>
    <w:rsid w:val="005D6D97"/>
    <w:rsid w:val="005E0D4F"/>
    <w:rsid w:val="005E0FE8"/>
    <w:rsid w:val="005E135D"/>
    <w:rsid w:val="005E19FC"/>
    <w:rsid w:val="005F436F"/>
    <w:rsid w:val="005F4BEF"/>
    <w:rsid w:val="005F57FD"/>
    <w:rsid w:val="005F7195"/>
    <w:rsid w:val="005F7236"/>
    <w:rsid w:val="00601C01"/>
    <w:rsid w:val="00603489"/>
    <w:rsid w:val="00604B03"/>
    <w:rsid w:val="00606069"/>
    <w:rsid w:val="00606190"/>
    <w:rsid w:val="00610341"/>
    <w:rsid w:val="006148B4"/>
    <w:rsid w:val="006149B1"/>
    <w:rsid w:val="00614B45"/>
    <w:rsid w:val="0061561C"/>
    <w:rsid w:val="006177C3"/>
    <w:rsid w:val="00617B9A"/>
    <w:rsid w:val="0062265F"/>
    <w:rsid w:val="006238C3"/>
    <w:rsid w:val="00623AE7"/>
    <w:rsid w:val="00630F59"/>
    <w:rsid w:val="00631015"/>
    <w:rsid w:val="00631566"/>
    <w:rsid w:val="006322B7"/>
    <w:rsid w:val="0063583A"/>
    <w:rsid w:val="006378A8"/>
    <w:rsid w:val="00637BEC"/>
    <w:rsid w:val="00640112"/>
    <w:rsid w:val="00643186"/>
    <w:rsid w:val="0064695B"/>
    <w:rsid w:val="00646BCE"/>
    <w:rsid w:val="00655912"/>
    <w:rsid w:val="00657C23"/>
    <w:rsid w:val="0066216D"/>
    <w:rsid w:val="00662400"/>
    <w:rsid w:val="006632F7"/>
    <w:rsid w:val="00665323"/>
    <w:rsid w:val="00665CB3"/>
    <w:rsid w:val="006707FA"/>
    <w:rsid w:val="00671C22"/>
    <w:rsid w:val="006721F5"/>
    <w:rsid w:val="00675013"/>
    <w:rsid w:val="0068308F"/>
    <w:rsid w:val="00684729"/>
    <w:rsid w:val="0068535C"/>
    <w:rsid w:val="00685A58"/>
    <w:rsid w:val="00686E7A"/>
    <w:rsid w:val="00686EA9"/>
    <w:rsid w:val="00693BA9"/>
    <w:rsid w:val="006944BE"/>
    <w:rsid w:val="006974E5"/>
    <w:rsid w:val="006A1B09"/>
    <w:rsid w:val="006A1E66"/>
    <w:rsid w:val="006A3FB7"/>
    <w:rsid w:val="006A5F2F"/>
    <w:rsid w:val="006B1FA9"/>
    <w:rsid w:val="006B3A19"/>
    <w:rsid w:val="006B3B5E"/>
    <w:rsid w:val="006B4BA1"/>
    <w:rsid w:val="006B51D4"/>
    <w:rsid w:val="006C07D6"/>
    <w:rsid w:val="006C1A00"/>
    <w:rsid w:val="006C2EAC"/>
    <w:rsid w:val="006C2F8E"/>
    <w:rsid w:val="006C500A"/>
    <w:rsid w:val="006C6A1A"/>
    <w:rsid w:val="006C73CC"/>
    <w:rsid w:val="006C765E"/>
    <w:rsid w:val="006C76CC"/>
    <w:rsid w:val="006D55E4"/>
    <w:rsid w:val="006D5B29"/>
    <w:rsid w:val="006D7B90"/>
    <w:rsid w:val="006E0A24"/>
    <w:rsid w:val="006E0C9C"/>
    <w:rsid w:val="006E2864"/>
    <w:rsid w:val="006F1F9D"/>
    <w:rsid w:val="006F20FD"/>
    <w:rsid w:val="006F35B7"/>
    <w:rsid w:val="006F3959"/>
    <w:rsid w:val="006F3968"/>
    <w:rsid w:val="006F3A6E"/>
    <w:rsid w:val="006F3EDA"/>
    <w:rsid w:val="006F435B"/>
    <w:rsid w:val="006F7AD6"/>
    <w:rsid w:val="007036EA"/>
    <w:rsid w:val="00704334"/>
    <w:rsid w:val="00706BF6"/>
    <w:rsid w:val="00707984"/>
    <w:rsid w:val="00713C4C"/>
    <w:rsid w:val="007203AA"/>
    <w:rsid w:val="00720481"/>
    <w:rsid w:val="00721423"/>
    <w:rsid w:val="00721BE5"/>
    <w:rsid w:val="00731EC0"/>
    <w:rsid w:val="00732763"/>
    <w:rsid w:val="00732D18"/>
    <w:rsid w:val="00733F78"/>
    <w:rsid w:val="0073501A"/>
    <w:rsid w:val="007374F9"/>
    <w:rsid w:val="00742900"/>
    <w:rsid w:val="00747BD3"/>
    <w:rsid w:val="00750600"/>
    <w:rsid w:val="00754B0C"/>
    <w:rsid w:val="00755756"/>
    <w:rsid w:val="007559E6"/>
    <w:rsid w:val="007608DA"/>
    <w:rsid w:val="00762534"/>
    <w:rsid w:val="00762736"/>
    <w:rsid w:val="00762DBD"/>
    <w:rsid w:val="00765100"/>
    <w:rsid w:val="00765652"/>
    <w:rsid w:val="0076776C"/>
    <w:rsid w:val="007720DE"/>
    <w:rsid w:val="00772480"/>
    <w:rsid w:val="007729FA"/>
    <w:rsid w:val="00772AC5"/>
    <w:rsid w:val="00773258"/>
    <w:rsid w:val="00773480"/>
    <w:rsid w:val="007752A4"/>
    <w:rsid w:val="00777E66"/>
    <w:rsid w:val="00781C0E"/>
    <w:rsid w:val="00782BB5"/>
    <w:rsid w:val="00782CCA"/>
    <w:rsid w:val="00784033"/>
    <w:rsid w:val="00784D36"/>
    <w:rsid w:val="00784EFA"/>
    <w:rsid w:val="00785152"/>
    <w:rsid w:val="007867F7"/>
    <w:rsid w:val="00790032"/>
    <w:rsid w:val="00796F74"/>
    <w:rsid w:val="00797B95"/>
    <w:rsid w:val="007A1857"/>
    <w:rsid w:val="007A4D9D"/>
    <w:rsid w:val="007A794A"/>
    <w:rsid w:val="007B1B9D"/>
    <w:rsid w:val="007B1F8D"/>
    <w:rsid w:val="007B255A"/>
    <w:rsid w:val="007B4048"/>
    <w:rsid w:val="007B7659"/>
    <w:rsid w:val="007C0140"/>
    <w:rsid w:val="007C2402"/>
    <w:rsid w:val="007C33F6"/>
    <w:rsid w:val="007C3D12"/>
    <w:rsid w:val="007C5AB9"/>
    <w:rsid w:val="007C7662"/>
    <w:rsid w:val="007C77AE"/>
    <w:rsid w:val="007D128B"/>
    <w:rsid w:val="007D2189"/>
    <w:rsid w:val="007D4AAD"/>
    <w:rsid w:val="007D5923"/>
    <w:rsid w:val="007D5A8A"/>
    <w:rsid w:val="007D70B0"/>
    <w:rsid w:val="007E0BE5"/>
    <w:rsid w:val="007E0FD2"/>
    <w:rsid w:val="007E1DF8"/>
    <w:rsid w:val="007E3F51"/>
    <w:rsid w:val="007E51FB"/>
    <w:rsid w:val="007E57D5"/>
    <w:rsid w:val="007F0A71"/>
    <w:rsid w:val="007F3888"/>
    <w:rsid w:val="007F70BC"/>
    <w:rsid w:val="007F7320"/>
    <w:rsid w:val="008012B1"/>
    <w:rsid w:val="00803C0C"/>
    <w:rsid w:val="0081021F"/>
    <w:rsid w:val="00812152"/>
    <w:rsid w:val="00815253"/>
    <w:rsid w:val="00817C1B"/>
    <w:rsid w:val="008209DD"/>
    <w:rsid w:val="00821EEE"/>
    <w:rsid w:val="008239D9"/>
    <w:rsid w:val="0082418B"/>
    <w:rsid w:val="008251EC"/>
    <w:rsid w:val="008253CB"/>
    <w:rsid w:val="0082543F"/>
    <w:rsid w:val="00825555"/>
    <w:rsid w:val="00832BB5"/>
    <w:rsid w:val="00833142"/>
    <w:rsid w:val="00835EE5"/>
    <w:rsid w:val="00837022"/>
    <w:rsid w:val="00837399"/>
    <w:rsid w:val="00837579"/>
    <w:rsid w:val="00841EB2"/>
    <w:rsid w:val="008427AF"/>
    <w:rsid w:val="00844695"/>
    <w:rsid w:val="00846DD8"/>
    <w:rsid w:val="00847091"/>
    <w:rsid w:val="00847131"/>
    <w:rsid w:val="00851DE6"/>
    <w:rsid w:val="00854DEA"/>
    <w:rsid w:val="008577B8"/>
    <w:rsid w:val="0086094E"/>
    <w:rsid w:val="00860E41"/>
    <w:rsid w:val="00863619"/>
    <w:rsid w:val="0086492B"/>
    <w:rsid w:val="00864D34"/>
    <w:rsid w:val="008675D7"/>
    <w:rsid w:val="00867857"/>
    <w:rsid w:val="0087395D"/>
    <w:rsid w:val="008739AA"/>
    <w:rsid w:val="008748A3"/>
    <w:rsid w:val="00877845"/>
    <w:rsid w:val="008817CC"/>
    <w:rsid w:val="00881AC2"/>
    <w:rsid w:val="0088306C"/>
    <w:rsid w:val="00885285"/>
    <w:rsid w:val="00885CA4"/>
    <w:rsid w:val="00886C93"/>
    <w:rsid w:val="0089405F"/>
    <w:rsid w:val="00894B99"/>
    <w:rsid w:val="0089511F"/>
    <w:rsid w:val="00895AF5"/>
    <w:rsid w:val="0089646F"/>
    <w:rsid w:val="0089661E"/>
    <w:rsid w:val="0089778B"/>
    <w:rsid w:val="00897CED"/>
    <w:rsid w:val="008A0354"/>
    <w:rsid w:val="008A05D1"/>
    <w:rsid w:val="008A10BF"/>
    <w:rsid w:val="008A4D67"/>
    <w:rsid w:val="008A52A4"/>
    <w:rsid w:val="008A7100"/>
    <w:rsid w:val="008A7556"/>
    <w:rsid w:val="008B0108"/>
    <w:rsid w:val="008B0BE2"/>
    <w:rsid w:val="008B2B24"/>
    <w:rsid w:val="008B4172"/>
    <w:rsid w:val="008B538E"/>
    <w:rsid w:val="008C0DE8"/>
    <w:rsid w:val="008C180E"/>
    <w:rsid w:val="008C1A3B"/>
    <w:rsid w:val="008C2707"/>
    <w:rsid w:val="008C609F"/>
    <w:rsid w:val="008C6D7D"/>
    <w:rsid w:val="008C743F"/>
    <w:rsid w:val="008D18BA"/>
    <w:rsid w:val="008D227C"/>
    <w:rsid w:val="008D2985"/>
    <w:rsid w:val="008D2CC9"/>
    <w:rsid w:val="008D3677"/>
    <w:rsid w:val="008D46E3"/>
    <w:rsid w:val="008E1A95"/>
    <w:rsid w:val="008E4482"/>
    <w:rsid w:val="008E66F0"/>
    <w:rsid w:val="008E6D87"/>
    <w:rsid w:val="008F2094"/>
    <w:rsid w:val="008F22AA"/>
    <w:rsid w:val="008F549C"/>
    <w:rsid w:val="008F6A3D"/>
    <w:rsid w:val="0090071C"/>
    <w:rsid w:val="0090184A"/>
    <w:rsid w:val="00903D60"/>
    <w:rsid w:val="00904330"/>
    <w:rsid w:val="00904386"/>
    <w:rsid w:val="00904DBF"/>
    <w:rsid w:val="00910087"/>
    <w:rsid w:val="00910991"/>
    <w:rsid w:val="00916D67"/>
    <w:rsid w:val="0091796F"/>
    <w:rsid w:val="009179E3"/>
    <w:rsid w:val="0092026E"/>
    <w:rsid w:val="009207EC"/>
    <w:rsid w:val="009208A6"/>
    <w:rsid w:val="0092227B"/>
    <w:rsid w:val="00922F7A"/>
    <w:rsid w:val="009230AA"/>
    <w:rsid w:val="009231F9"/>
    <w:rsid w:val="009236E5"/>
    <w:rsid w:val="00925809"/>
    <w:rsid w:val="00925CAB"/>
    <w:rsid w:val="009262A6"/>
    <w:rsid w:val="00927054"/>
    <w:rsid w:val="00927FB6"/>
    <w:rsid w:val="00930F30"/>
    <w:rsid w:val="00931D5B"/>
    <w:rsid w:val="00934261"/>
    <w:rsid w:val="00934F29"/>
    <w:rsid w:val="009357B1"/>
    <w:rsid w:val="00937833"/>
    <w:rsid w:val="00937994"/>
    <w:rsid w:val="0094262A"/>
    <w:rsid w:val="00944DB0"/>
    <w:rsid w:val="00944E99"/>
    <w:rsid w:val="00947A1A"/>
    <w:rsid w:val="00950E20"/>
    <w:rsid w:val="00951371"/>
    <w:rsid w:val="00952A13"/>
    <w:rsid w:val="00952ACD"/>
    <w:rsid w:val="00952EBB"/>
    <w:rsid w:val="00957A92"/>
    <w:rsid w:val="00963D1B"/>
    <w:rsid w:val="00964DD0"/>
    <w:rsid w:val="009668CE"/>
    <w:rsid w:val="0097010A"/>
    <w:rsid w:val="0097276E"/>
    <w:rsid w:val="009737E5"/>
    <w:rsid w:val="009751A7"/>
    <w:rsid w:val="00975382"/>
    <w:rsid w:val="00975CF8"/>
    <w:rsid w:val="00976F8F"/>
    <w:rsid w:val="00977824"/>
    <w:rsid w:val="0098393B"/>
    <w:rsid w:val="00987761"/>
    <w:rsid w:val="00990D88"/>
    <w:rsid w:val="00991285"/>
    <w:rsid w:val="00991F5C"/>
    <w:rsid w:val="00994BAC"/>
    <w:rsid w:val="00994D9A"/>
    <w:rsid w:val="009A15E6"/>
    <w:rsid w:val="009A2AEB"/>
    <w:rsid w:val="009A4C82"/>
    <w:rsid w:val="009A567F"/>
    <w:rsid w:val="009A58E5"/>
    <w:rsid w:val="009A5EE1"/>
    <w:rsid w:val="009A5FA1"/>
    <w:rsid w:val="009A70AF"/>
    <w:rsid w:val="009A7F7E"/>
    <w:rsid w:val="009B02A7"/>
    <w:rsid w:val="009B0B74"/>
    <w:rsid w:val="009B0E3C"/>
    <w:rsid w:val="009B113F"/>
    <w:rsid w:val="009B2AAB"/>
    <w:rsid w:val="009B2CBB"/>
    <w:rsid w:val="009B3B1B"/>
    <w:rsid w:val="009B4D0E"/>
    <w:rsid w:val="009B587A"/>
    <w:rsid w:val="009B63A2"/>
    <w:rsid w:val="009B6678"/>
    <w:rsid w:val="009C0321"/>
    <w:rsid w:val="009C228F"/>
    <w:rsid w:val="009C3B8E"/>
    <w:rsid w:val="009C4A2A"/>
    <w:rsid w:val="009C7230"/>
    <w:rsid w:val="009D1A03"/>
    <w:rsid w:val="009D36BE"/>
    <w:rsid w:val="009D4E17"/>
    <w:rsid w:val="009D56D8"/>
    <w:rsid w:val="009E34F0"/>
    <w:rsid w:val="009E4128"/>
    <w:rsid w:val="009E4B35"/>
    <w:rsid w:val="009E6D22"/>
    <w:rsid w:val="009F03BF"/>
    <w:rsid w:val="009F21B0"/>
    <w:rsid w:val="009F4A07"/>
    <w:rsid w:val="00A008F2"/>
    <w:rsid w:val="00A01203"/>
    <w:rsid w:val="00A0598F"/>
    <w:rsid w:val="00A07067"/>
    <w:rsid w:val="00A11381"/>
    <w:rsid w:val="00A12234"/>
    <w:rsid w:val="00A13AC0"/>
    <w:rsid w:val="00A1562D"/>
    <w:rsid w:val="00A166A0"/>
    <w:rsid w:val="00A21416"/>
    <w:rsid w:val="00A23C09"/>
    <w:rsid w:val="00A2401D"/>
    <w:rsid w:val="00A24FA2"/>
    <w:rsid w:val="00A25611"/>
    <w:rsid w:val="00A268B6"/>
    <w:rsid w:val="00A26ECB"/>
    <w:rsid w:val="00A27D79"/>
    <w:rsid w:val="00A31101"/>
    <w:rsid w:val="00A338D3"/>
    <w:rsid w:val="00A338E4"/>
    <w:rsid w:val="00A34204"/>
    <w:rsid w:val="00A34246"/>
    <w:rsid w:val="00A3433A"/>
    <w:rsid w:val="00A36968"/>
    <w:rsid w:val="00A36A38"/>
    <w:rsid w:val="00A41CD4"/>
    <w:rsid w:val="00A426B4"/>
    <w:rsid w:val="00A42CA2"/>
    <w:rsid w:val="00A45EFF"/>
    <w:rsid w:val="00A46486"/>
    <w:rsid w:val="00A469E8"/>
    <w:rsid w:val="00A46BF7"/>
    <w:rsid w:val="00A47437"/>
    <w:rsid w:val="00A508CA"/>
    <w:rsid w:val="00A52758"/>
    <w:rsid w:val="00A52F08"/>
    <w:rsid w:val="00A5516C"/>
    <w:rsid w:val="00A55709"/>
    <w:rsid w:val="00A57432"/>
    <w:rsid w:val="00A617B6"/>
    <w:rsid w:val="00A67226"/>
    <w:rsid w:val="00A67B08"/>
    <w:rsid w:val="00A7396A"/>
    <w:rsid w:val="00A7666C"/>
    <w:rsid w:val="00A77ABB"/>
    <w:rsid w:val="00A80F2D"/>
    <w:rsid w:val="00A811DA"/>
    <w:rsid w:val="00A8568D"/>
    <w:rsid w:val="00A87E08"/>
    <w:rsid w:val="00A901D8"/>
    <w:rsid w:val="00A94E5B"/>
    <w:rsid w:val="00AA09AB"/>
    <w:rsid w:val="00AA1243"/>
    <w:rsid w:val="00AA15C4"/>
    <w:rsid w:val="00AA19B5"/>
    <w:rsid w:val="00AA5120"/>
    <w:rsid w:val="00AA6430"/>
    <w:rsid w:val="00AB1F3E"/>
    <w:rsid w:val="00AB2844"/>
    <w:rsid w:val="00AB2E8B"/>
    <w:rsid w:val="00AB3638"/>
    <w:rsid w:val="00AB5150"/>
    <w:rsid w:val="00AB5845"/>
    <w:rsid w:val="00AB5A32"/>
    <w:rsid w:val="00AB7CC1"/>
    <w:rsid w:val="00AC3C95"/>
    <w:rsid w:val="00AC6AF5"/>
    <w:rsid w:val="00AC710F"/>
    <w:rsid w:val="00AD065B"/>
    <w:rsid w:val="00AD07C3"/>
    <w:rsid w:val="00AD6CA9"/>
    <w:rsid w:val="00AE1575"/>
    <w:rsid w:val="00AE193D"/>
    <w:rsid w:val="00AE2DE4"/>
    <w:rsid w:val="00AE474F"/>
    <w:rsid w:val="00AE58BE"/>
    <w:rsid w:val="00AE5E00"/>
    <w:rsid w:val="00AE6E9D"/>
    <w:rsid w:val="00AE799C"/>
    <w:rsid w:val="00AF2474"/>
    <w:rsid w:val="00AF3DE6"/>
    <w:rsid w:val="00AF3F2A"/>
    <w:rsid w:val="00AF48E8"/>
    <w:rsid w:val="00AF6CBC"/>
    <w:rsid w:val="00B034E6"/>
    <w:rsid w:val="00B044CF"/>
    <w:rsid w:val="00B04FC6"/>
    <w:rsid w:val="00B051B0"/>
    <w:rsid w:val="00B05C4F"/>
    <w:rsid w:val="00B06226"/>
    <w:rsid w:val="00B072FB"/>
    <w:rsid w:val="00B07FA0"/>
    <w:rsid w:val="00B12C71"/>
    <w:rsid w:val="00B14177"/>
    <w:rsid w:val="00B16761"/>
    <w:rsid w:val="00B16E99"/>
    <w:rsid w:val="00B205D8"/>
    <w:rsid w:val="00B21782"/>
    <w:rsid w:val="00B22949"/>
    <w:rsid w:val="00B231E3"/>
    <w:rsid w:val="00B27E20"/>
    <w:rsid w:val="00B30360"/>
    <w:rsid w:val="00B310E5"/>
    <w:rsid w:val="00B32BA8"/>
    <w:rsid w:val="00B33900"/>
    <w:rsid w:val="00B35195"/>
    <w:rsid w:val="00B357B7"/>
    <w:rsid w:val="00B35ADA"/>
    <w:rsid w:val="00B3707F"/>
    <w:rsid w:val="00B378ED"/>
    <w:rsid w:val="00B41965"/>
    <w:rsid w:val="00B45FB4"/>
    <w:rsid w:val="00B4630C"/>
    <w:rsid w:val="00B47594"/>
    <w:rsid w:val="00B52370"/>
    <w:rsid w:val="00B54778"/>
    <w:rsid w:val="00B55CBF"/>
    <w:rsid w:val="00B57734"/>
    <w:rsid w:val="00B57F7F"/>
    <w:rsid w:val="00B60913"/>
    <w:rsid w:val="00B61666"/>
    <w:rsid w:val="00B618C6"/>
    <w:rsid w:val="00B62047"/>
    <w:rsid w:val="00B62A00"/>
    <w:rsid w:val="00B62B81"/>
    <w:rsid w:val="00B6330D"/>
    <w:rsid w:val="00B63702"/>
    <w:rsid w:val="00B6595C"/>
    <w:rsid w:val="00B67249"/>
    <w:rsid w:val="00B674F9"/>
    <w:rsid w:val="00B70F9C"/>
    <w:rsid w:val="00B71639"/>
    <w:rsid w:val="00B71640"/>
    <w:rsid w:val="00B71A09"/>
    <w:rsid w:val="00B72B8A"/>
    <w:rsid w:val="00B73D58"/>
    <w:rsid w:val="00B7728E"/>
    <w:rsid w:val="00B810F3"/>
    <w:rsid w:val="00B81799"/>
    <w:rsid w:val="00B81C44"/>
    <w:rsid w:val="00B81DDA"/>
    <w:rsid w:val="00B83263"/>
    <w:rsid w:val="00B87E5D"/>
    <w:rsid w:val="00B91A51"/>
    <w:rsid w:val="00BA4B07"/>
    <w:rsid w:val="00BA599A"/>
    <w:rsid w:val="00BA62B6"/>
    <w:rsid w:val="00BA6B6D"/>
    <w:rsid w:val="00BA6BBE"/>
    <w:rsid w:val="00BA74A6"/>
    <w:rsid w:val="00BB39A1"/>
    <w:rsid w:val="00BB3C37"/>
    <w:rsid w:val="00BB5BF3"/>
    <w:rsid w:val="00BB5F96"/>
    <w:rsid w:val="00BB65EC"/>
    <w:rsid w:val="00BC05D1"/>
    <w:rsid w:val="00BC2C57"/>
    <w:rsid w:val="00BC37EC"/>
    <w:rsid w:val="00BC3AAE"/>
    <w:rsid w:val="00BC501B"/>
    <w:rsid w:val="00BC74E2"/>
    <w:rsid w:val="00BC7EA3"/>
    <w:rsid w:val="00BD19B7"/>
    <w:rsid w:val="00BD5B9E"/>
    <w:rsid w:val="00BE009C"/>
    <w:rsid w:val="00BE0106"/>
    <w:rsid w:val="00BE0B08"/>
    <w:rsid w:val="00BE0E7A"/>
    <w:rsid w:val="00BE1AEF"/>
    <w:rsid w:val="00BE6E18"/>
    <w:rsid w:val="00BF2429"/>
    <w:rsid w:val="00BF33E7"/>
    <w:rsid w:val="00BF6135"/>
    <w:rsid w:val="00BF68D9"/>
    <w:rsid w:val="00BF7DA0"/>
    <w:rsid w:val="00C00F6D"/>
    <w:rsid w:val="00C01962"/>
    <w:rsid w:val="00C01FC0"/>
    <w:rsid w:val="00C0321B"/>
    <w:rsid w:val="00C03429"/>
    <w:rsid w:val="00C0590F"/>
    <w:rsid w:val="00C0645E"/>
    <w:rsid w:val="00C071A5"/>
    <w:rsid w:val="00C101A9"/>
    <w:rsid w:val="00C10D5F"/>
    <w:rsid w:val="00C11106"/>
    <w:rsid w:val="00C11C37"/>
    <w:rsid w:val="00C2095C"/>
    <w:rsid w:val="00C20AB5"/>
    <w:rsid w:val="00C22DFE"/>
    <w:rsid w:val="00C2591A"/>
    <w:rsid w:val="00C30586"/>
    <w:rsid w:val="00C30BFD"/>
    <w:rsid w:val="00C35DF1"/>
    <w:rsid w:val="00C36EC9"/>
    <w:rsid w:val="00C434EF"/>
    <w:rsid w:val="00C45FE6"/>
    <w:rsid w:val="00C470C2"/>
    <w:rsid w:val="00C50B0D"/>
    <w:rsid w:val="00C51AFF"/>
    <w:rsid w:val="00C530EE"/>
    <w:rsid w:val="00C55798"/>
    <w:rsid w:val="00C57EF6"/>
    <w:rsid w:val="00C6123B"/>
    <w:rsid w:val="00C61D14"/>
    <w:rsid w:val="00C62D94"/>
    <w:rsid w:val="00C62F58"/>
    <w:rsid w:val="00C641F1"/>
    <w:rsid w:val="00C666C3"/>
    <w:rsid w:val="00C7159A"/>
    <w:rsid w:val="00C73649"/>
    <w:rsid w:val="00C745D9"/>
    <w:rsid w:val="00C7544A"/>
    <w:rsid w:val="00C8223C"/>
    <w:rsid w:val="00C83EE8"/>
    <w:rsid w:val="00C84B96"/>
    <w:rsid w:val="00C8555E"/>
    <w:rsid w:val="00C861A7"/>
    <w:rsid w:val="00C87358"/>
    <w:rsid w:val="00C91743"/>
    <w:rsid w:val="00C91CD5"/>
    <w:rsid w:val="00C92C31"/>
    <w:rsid w:val="00C92F07"/>
    <w:rsid w:val="00C9308C"/>
    <w:rsid w:val="00C93BAF"/>
    <w:rsid w:val="00C94143"/>
    <w:rsid w:val="00C942F1"/>
    <w:rsid w:val="00C94817"/>
    <w:rsid w:val="00C94D54"/>
    <w:rsid w:val="00C94D57"/>
    <w:rsid w:val="00C95E81"/>
    <w:rsid w:val="00C964EA"/>
    <w:rsid w:val="00C97AA5"/>
    <w:rsid w:val="00CA1873"/>
    <w:rsid w:val="00CA2205"/>
    <w:rsid w:val="00CA39E2"/>
    <w:rsid w:val="00CA6736"/>
    <w:rsid w:val="00CB119C"/>
    <w:rsid w:val="00CB5ACC"/>
    <w:rsid w:val="00CB60A9"/>
    <w:rsid w:val="00CB792B"/>
    <w:rsid w:val="00CC0A3E"/>
    <w:rsid w:val="00CC13B9"/>
    <w:rsid w:val="00CC1840"/>
    <w:rsid w:val="00CC1A56"/>
    <w:rsid w:val="00CC389B"/>
    <w:rsid w:val="00CC3E5E"/>
    <w:rsid w:val="00CC3EA9"/>
    <w:rsid w:val="00CC4080"/>
    <w:rsid w:val="00CC4853"/>
    <w:rsid w:val="00CC518F"/>
    <w:rsid w:val="00CC523E"/>
    <w:rsid w:val="00CC5F83"/>
    <w:rsid w:val="00CC7A12"/>
    <w:rsid w:val="00CD1015"/>
    <w:rsid w:val="00CD1EE1"/>
    <w:rsid w:val="00CD24F5"/>
    <w:rsid w:val="00CD5056"/>
    <w:rsid w:val="00CD6388"/>
    <w:rsid w:val="00CD6489"/>
    <w:rsid w:val="00CE00DC"/>
    <w:rsid w:val="00CE24E5"/>
    <w:rsid w:val="00CE52B9"/>
    <w:rsid w:val="00CE6C3E"/>
    <w:rsid w:val="00CF0584"/>
    <w:rsid w:val="00CF36D1"/>
    <w:rsid w:val="00CF37FF"/>
    <w:rsid w:val="00CF48B0"/>
    <w:rsid w:val="00CF5B41"/>
    <w:rsid w:val="00CF5FEB"/>
    <w:rsid w:val="00CF611B"/>
    <w:rsid w:val="00CF6881"/>
    <w:rsid w:val="00CF7772"/>
    <w:rsid w:val="00D004AD"/>
    <w:rsid w:val="00D02DD5"/>
    <w:rsid w:val="00D02EF3"/>
    <w:rsid w:val="00D0451D"/>
    <w:rsid w:val="00D05284"/>
    <w:rsid w:val="00D10286"/>
    <w:rsid w:val="00D106E1"/>
    <w:rsid w:val="00D111E4"/>
    <w:rsid w:val="00D1160E"/>
    <w:rsid w:val="00D15D1B"/>
    <w:rsid w:val="00D161DB"/>
    <w:rsid w:val="00D2224B"/>
    <w:rsid w:val="00D231E0"/>
    <w:rsid w:val="00D25013"/>
    <w:rsid w:val="00D2536D"/>
    <w:rsid w:val="00D267A9"/>
    <w:rsid w:val="00D331B2"/>
    <w:rsid w:val="00D33F66"/>
    <w:rsid w:val="00D37315"/>
    <w:rsid w:val="00D44F3F"/>
    <w:rsid w:val="00D4795E"/>
    <w:rsid w:val="00D51522"/>
    <w:rsid w:val="00D52D56"/>
    <w:rsid w:val="00D55C66"/>
    <w:rsid w:val="00D607E5"/>
    <w:rsid w:val="00D6391A"/>
    <w:rsid w:val="00D64083"/>
    <w:rsid w:val="00D65A07"/>
    <w:rsid w:val="00D65A29"/>
    <w:rsid w:val="00D66BFA"/>
    <w:rsid w:val="00D67EC4"/>
    <w:rsid w:val="00D731A3"/>
    <w:rsid w:val="00D73CB3"/>
    <w:rsid w:val="00D7513B"/>
    <w:rsid w:val="00D80C93"/>
    <w:rsid w:val="00D81A73"/>
    <w:rsid w:val="00D81C6F"/>
    <w:rsid w:val="00D86036"/>
    <w:rsid w:val="00D909F2"/>
    <w:rsid w:val="00D913D8"/>
    <w:rsid w:val="00D91F57"/>
    <w:rsid w:val="00D92229"/>
    <w:rsid w:val="00D9347F"/>
    <w:rsid w:val="00D949AB"/>
    <w:rsid w:val="00D95449"/>
    <w:rsid w:val="00D9564E"/>
    <w:rsid w:val="00D96B30"/>
    <w:rsid w:val="00DA0018"/>
    <w:rsid w:val="00DA1D7C"/>
    <w:rsid w:val="00DA2738"/>
    <w:rsid w:val="00DA2BD2"/>
    <w:rsid w:val="00DA43B7"/>
    <w:rsid w:val="00DA4FE7"/>
    <w:rsid w:val="00DA64F5"/>
    <w:rsid w:val="00DB0209"/>
    <w:rsid w:val="00DB05C2"/>
    <w:rsid w:val="00DB2289"/>
    <w:rsid w:val="00DB3C46"/>
    <w:rsid w:val="00DB5145"/>
    <w:rsid w:val="00DB59D2"/>
    <w:rsid w:val="00DB5A1B"/>
    <w:rsid w:val="00DB6788"/>
    <w:rsid w:val="00DB67B7"/>
    <w:rsid w:val="00DB73C4"/>
    <w:rsid w:val="00DC2B32"/>
    <w:rsid w:val="00DC5185"/>
    <w:rsid w:val="00DC5535"/>
    <w:rsid w:val="00DC77AF"/>
    <w:rsid w:val="00DC7B78"/>
    <w:rsid w:val="00DC7EF3"/>
    <w:rsid w:val="00DD1CDF"/>
    <w:rsid w:val="00DD28F9"/>
    <w:rsid w:val="00DD5D85"/>
    <w:rsid w:val="00DD6061"/>
    <w:rsid w:val="00DD7CB4"/>
    <w:rsid w:val="00DE0536"/>
    <w:rsid w:val="00DE5BAA"/>
    <w:rsid w:val="00DE5CE6"/>
    <w:rsid w:val="00DE7B68"/>
    <w:rsid w:val="00DF0FC7"/>
    <w:rsid w:val="00DF12D1"/>
    <w:rsid w:val="00DF2F12"/>
    <w:rsid w:val="00DF4498"/>
    <w:rsid w:val="00DF6FEA"/>
    <w:rsid w:val="00DF7746"/>
    <w:rsid w:val="00DF774D"/>
    <w:rsid w:val="00E01481"/>
    <w:rsid w:val="00E032CE"/>
    <w:rsid w:val="00E03673"/>
    <w:rsid w:val="00E0572F"/>
    <w:rsid w:val="00E06806"/>
    <w:rsid w:val="00E0771B"/>
    <w:rsid w:val="00E108BC"/>
    <w:rsid w:val="00E115DA"/>
    <w:rsid w:val="00E12D02"/>
    <w:rsid w:val="00E16187"/>
    <w:rsid w:val="00E16746"/>
    <w:rsid w:val="00E2122A"/>
    <w:rsid w:val="00E218E6"/>
    <w:rsid w:val="00E220B2"/>
    <w:rsid w:val="00E23E0E"/>
    <w:rsid w:val="00E24879"/>
    <w:rsid w:val="00E249A4"/>
    <w:rsid w:val="00E25799"/>
    <w:rsid w:val="00E26BAF"/>
    <w:rsid w:val="00E31533"/>
    <w:rsid w:val="00E32F1A"/>
    <w:rsid w:val="00E350CE"/>
    <w:rsid w:val="00E354E0"/>
    <w:rsid w:val="00E376C6"/>
    <w:rsid w:val="00E41F40"/>
    <w:rsid w:val="00E447AC"/>
    <w:rsid w:val="00E45F6B"/>
    <w:rsid w:val="00E46671"/>
    <w:rsid w:val="00E46A86"/>
    <w:rsid w:val="00E503C5"/>
    <w:rsid w:val="00E50849"/>
    <w:rsid w:val="00E518F0"/>
    <w:rsid w:val="00E53707"/>
    <w:rsid w:val="00E53C8E"/>
    <w:rsid w:val="00E54293"/>
    <w:rsid w:val="00E56670"/>
    <w:rsid w:val="00E56744"/>
    <w:rsid w:val="00E575C0"/>
    <w:rsid w:val="00E57C2D"/>
    <w:rsid w:val="00E601BD"/>
    <w:rsid w:val="00E605C0"/>
    <w:rsid w:val="00E62F8B"/>
    <w:rsid w:val="00E633F2"/>
    <w:rsid w:val="00E64ED0"/>
    <w:rsid w:val="00E72200"/>
    <w:rsid w:val="00E73B1B"/>
    <w:rsid w:val="00E80B56"/>
    <w:rsid w:val="00E85783"/>
    <w:rsid w:val="00E87B93"/>
    <w:rsid w:val="00E87E78"/>
    <w:rsid w:val="00E90414"/>
    <w:rsid w:val="00E90987"/>
    <w:rsid w:val="00E92540"/>
    <w:rsid w:val="00E92D81"/>
    <w:rsid w:val="00E92F77"/>
    <w:rsid w:val="00E95DF0"/>
    <w:rsid w:val="00E9644A"/>
    <w:rsid w:val="00EA008C"/>
    <w:rsid w:val="00EA218C"/>
    <w:rsid w:val="00EA3104"/>
    <w:rsid w:val="00EA3AA7"/>
    <w:rsid w:val="00EA74A3"/>
    <w:rsid w:val="00EB268D"/>
    <w:rsid w:val="00EB28AF"/>
    <w:rsid w:val="00EB2929"/>
    <w:rsid w:val="00EB4EE8"/>
    <w:rsid w:val="00EB7018"/>
    <w:rsid w:val="00EB7758"/>
    <w:rsid w:val="00EB7E91"/>
    <w:rsid w:val="00EC2EE4"/>
    <w:rsid w:val="00EC34DE"/>
    <w:rsid w:val="00EC478E"/>
    <w:rsid w:val="00EC6D1D"/>
    <w:rsid w:val="00EC6F2B"/>
    <w:rsid w:val="00ED0B83"/>
    <w:rsid w:val="00ED0E1F"/>
    <w:rsid w:val="00ED233D"/>
    <w:rsid w:val="00ED62EF"/>
    <w:rsid w:val="00ED6D8D"/>
    <w:rsid w:val="00ED6EE1"/>
    <w:rsid w:val="00EE2310"/>
    <w:rsid w:val="00EE2F90"/>
    <w:rsid w:val="00EF0165"/>
    <w:rsid w:val="00EF0356"/>
    <w:rsid w:val="00EF0474"/>
    <w:rsid w:val="00EF2942"/>
    <w:rsid w:val="00EF6068"/>
    <w:rsid w:val="00EF6394"/>
    <w:rsid w:val="00F00F4F"/>
    <w:rsid w:val="00F01B4F"/>
    <w:rsid w:val="00F01E9E"/>
    <w:rsid w:val="00F0285F"/>
    <w:rsid w:val="00F02CE2"/>
    <w:rsid w:val="00F04B75"/>
    <w:rsid w:val="00F104AA"/>
    <w:rsid w:val="00F11B2E"/>
    <w:rsid w:val="00F11C41"/>
    <w:rsid w:val="00F11F1B"/>
    <w:rsid w:val="00F13A7F"/>
    <w:rsid w:val="00F146D5"/>
    <w:rsid w:val="00F168F4"/>
    <w:rsid w:val="00F17727"/>
    <w:rsid w:val="00F21744"/>
    <w:rsid w:val="00F263E9"/>
    <w:rsid w:val="00F27300"/>
    <w:rsid w:val="00F31341"/>
    <w:rsid w:val="00F31C3C"/>
    <w:rsid w:val="00F3207E"/>
    <w:rsid w:val="00F32DBE"/>
    <w:rsid w:val="00F34410"/>
    <w:rsid w:val="00F35921"/>
    <w:rsid w:val="00F360C1"/>
    <w:rsid w:val="00F360DA"/>
    <w:rsid w:val="00F434B8"/>
    <w:rsid w:val="00F43E21"/>
    <w:rsid w:val="00F43EDB"/>
    <w:rsid w:val="00F44237"/>
    <w:rsid w:val="00F46198"/>
    <w:rsid w:val="00F47FF9"/>
    <w:rsid w:val="00F50101"/>
    <w:rsid w:val="00F50404"/>
    <w:rsid w:val="00F51C1F"/>
    <w:rsid w:val="00F52958"/>
    <w:rsid w:val="00F53272"/>
    <w:rsid w:val="00F53DB2"/>
    <w:rsid w:val="00F549B0"/>
    <w:rsid w:val="00F55247"/>
    <w:rsid w:val="00F6314B"/>
    <w:rsid w:val="00F63C21"/>
    <w:rsid w:val="00F648ED"/>
    <w:rsid w:val="00F662AB"/>
    <w:rsid w:val="00F7068B"/>
    <w:rsid w:val="00F72F63"/>
    <w:rsid w:val="00F73769"/>
    <w:rsid w:val="00F73AFB"/>
    <w:rsid w:val="00F75F69"/>
    <w:rsid w:val="00F76F6A"/>
    <w:rsid w:val="00F77D5A"/>
    <w:rsid w:val="00F8219C"/>
    <w:rsid w:val="00F8224B"/>
    <w:rsid w:val="00F829E3"/>
    <w:rsid w:val="00F83C0D"/>
    <w:rsid w:val="00F8416C"/>
    <w:rsid w:val="00F859EE"/>
    <w:rsid w:val="00F92846"/>
    <w:rsid w:val="00F934B3"/>
    <w:rsid w:val="00F93A25"/>
    <w:rsid w:val="00F96538"/>
    <w:rsid w:val="00F970CF"/>
    <w:rsid w:val="00FA2DA3"/>
    <w:rsid w:val="00FA2DD4"/>
    <w:rsid w:val="00FA32DD"/>
    <w:rsid w:val="00FA35CC"/>
    <w:rsid w:val="00FB00DB"/>
    <w:rsid w:val="00FB15FE"/>
    <w:rsid w:val="00FB262F"/>
    <w:rsid w:val="00FB2980"/>
    <w:rsid w:val="00FC1B7F"/>
    <w:rsid w:val="00FC2987"/>
    <w:rsid w:val="00FC63B5"/>
    <w:rsid w:val="00FD32C5"/>
    <w:rsid w:val="00FD374B"/>
    <w:rsid w:val="00FD43C0"/>
    <w:rsid w:val="00FD55B8"/>
    <w:rsid w:val="00FD5610"/>
    <w:rsid w:val="00FD61FE"/>
    <w:rsid w:val="00FD6512"/>
    <w:rsid w:val="00FE0343"/>
    <w:rsid w:val="00FE0659"/>
    <w:rsid w:val="00FE29B7"/>
    <w:rsid w:val="00FE2E61"/>
    <w:rsid w:val="00FE4069"/>
    <w:rsid w:val="00FE5459"/>
    <w:rsid w:val="00FE6A38"/>
    <w:rsid w:val="00FE727E"/>
    <w:rsid w:val="00FF113D"/>
    <w:rsid w:val="00FF23D9"/>
    <w:rsid w:val="00FF2AF7"/>
    <w:rsid w:val="00FF45A9"/>
    <w:rsid w:val="00FF7977"/>
    <w:rsid w:val="2FE7F0AC"/>
    <w:rsid w:val="3BE7F8F0"/>
    <w:rsid w:val="3DEF1022"/>
    <w:rsid w:val="3EF3BE92"/>
    <w:rsid w:val="3EF73754"/>
    <w:rsid w:val="3FAFB27B"/>
    <w:rsid w:val="5BA80A8B"/>
    <w:rsid w:val="7447E080"/>
    <w:rsid w:val="77DAFD25"/>
    <w:rsid w:val="7E7FBDA2"/>
    <w:rsid w:val="7EEF973C"/>
    <w:rsid w:val="7F779CB7"/>
    <w:rsid w:val="8E7F4F12"/>
    <w:rsid w:val="A255B859"/>
    <w:rsid w:val="B6F7A30F"/>
    <w:rsid w:val="BF736BF5"/>
    <w:rsid w:val="C963FFEF"/>
    <w:rsid w:val="CB7D59F4"/>
    <w:rsid w:val="DF7BC44C"/>
    <w:rsid w:val="F5A79168"/>
    <w:rsid w:val="F7E773FF"/>
    <w:rsid w:val="FB677157"/>
    <w:rsid w:val="FBFB6141"/>
    <w:rsid w:val="FC7BA8E5"/>
    <w:rsid w:val="FD7E2F0F"/>
    <w:rsid w:val="FFC9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框文本 Char"/>
    <w:basedOn w:val="8"/>
    <w:link w:val="3"/>
    <w:semiHidden/>
    <w:qFormat/>
    <w:uiPriority w:val="99"/>
    <w:rPr>
      <w:sz w:val="18"/>
      <w:szCs w:val="18"/>
    </w:rPr>
  </w:style>
  <w:style w:type="character" w:customStyle="1" w:styleId="14">
    <w:name w:val="批注主题 Char"/>
    <w:basedOn w:val="12"/>
    <w:link w:val="6"/>
    <w:semiHidden/>
    <w:qFormat/>
    <w:uiPriority w:val="99"/>
    <w:rPr>
      <w:b/>
      <w:bCs/>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2511</Words>
  <Characters>2713</Characters>
  <Lines>339</Lines>
  <Paragraphs>435</Paragraphs>
  <TotalTime>1</TotalTime>
  <ScaleCrop>false</ScaleCrop>
  <LinksUpToDate>false</LinksUpToDate>
  <CharactersWithSpaces>4789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2022-10-14T10:40:00Z</dcterms:created>
  <dc:creator>李炜lw</dc:creator>
  <cp:lastModifiedBy>shiyf</cp:lastModifiedBy>
  <cp:lastPrinted>2022-11-02T14:41:00Z</cp:lastPrinted>
  <dcterms:modified xsi:type="dcterms:W3CDTF">2022-12-07T19:00:25Z</dcterms:modified>
  <cp:revision>738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