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CE" w:rsidRPr="0051632C" w:rsidRDefault="00CA0DCE" w:rsidP="00874CC3">
      <w:bookmarkStart w:id="0" w:name="_GoBack"/>
      <w:bookmarkEnd w:id="0"/>
    </w:p>
    <w:p w:rsidR="00CA0DCE" w:rsidRPr="0051632C" w:rsidRDefault="00CA0DCE" w:rsidP="00DF3F88">
      <w:pPr>
        <w:spacing w:line="560" w:lineRule="exact"/>
        <w:jc w:val="center"/>
        <w:rPr>
          <w:rFonts w:eastAsia="黑体" w:hAnsi="黑体"/>
          <w:b/>
          <w:sz w:val="42"/>
          <w:szCs w:val="42"/>
        </w:rPr>
      </w:pPr>
    </w:p>
    <w:p w:rsidR="00CA0DCE" w:rsidRPr="0051632C" w:rsidRDefault="00CA0DCE" w:rsidP="00DF3F88">
      <w:pPr>
        <w:spacing w:line="560" w:lineRule="exact"/>
        <w:jc w:val="center"/>
        <w:rPr>
          <w:rFonts w:eastAsia="黑体" w:hAnsi="黑体"/>
          <w:b/>
          <w:sz w:val="42"/>
          <w:szCs w:val="42"/>
        </w:rPr>
      </w:pPr>
    </w:p>
    <w:p w:rsidR="00CA0DCE" w:rsidRPr="0051632C" w:rsidRDefault="00CA0DCE" w:rsidP="00DF3F88">
      <w:pPr>
        <w:spacing w:line="560" w:lineRule="exact"/>
        <w:jc w:val="center"/>
        <w:rPr>
          <w:rFonts w:eastAsia="黑体" w:hAnsi="黑体"/>
          <w:b/>
          <w:sz w:val="42"/>
          <w:szCs w:val="42"/>
        </w:rPr>
      </w:pPr>
    </w:p>
    <w:p w:rsidR="00CA0DCE" w:rsidRPr="0051632C" w:rsidRDefault="00CA0DCE" w:rsidP="00DF3F88">
      <w:pPr>
        <w:spacing w:line="560" w:lineRule="exact"/>
        <w:jc w:val="center"/>
        <w:rPr>
          <w:rFonts w:eastAsia="黑体" w:hAnsi="黑体"/>
          <w:b/>
          <w:sz w:val="42"/>
          <w:szCs w:val="42"/>
        </w:rPr>
      </w:pPr>
    </w:p>
    <w:p w:rsidR="00F302FB" w:rsidRPr="0051632C" w:rsidRDefault="00F302FB" w:rsidP="00F302FB">
      <w:pPr>
        <w:spacing w:line="560" w:lineRule="exact"/>
        <w:jc w:val="center"/>
        <w:rPr>
          <w:rFonts w:eastAsia="黑体" w:hAnsi="黑体"/>
          <w:b/>
          <w:sz w:val="42"/>
          <w:szCs w:val="42"/>
        </w:rPr>
      </w:pPr>
      <w:r w:rsidRPr="0051632C">
        <w:rPr>
          <w:rFonts w:eastAsia="黑体" w:hAnsi="黑体" w:hint="eastAsia"/>
          <w:b/>
          <w:sz w:val="42"/>
          <w:szCs w:val="42"/>
        </w:rPr>
        <w:t>上海证券交易所债券存续期</w:t>
      </w:r>
      <w:r w:rsidRPr="0051632C">
        <w:rPr>
          <w:rFonts w:eastAsia="黑体" w:hAnsi="黑体"/>
          <w:b/>
          <w:sz w:val="42"/>
          <w:szCs w:val="42"/>
        </w:rPr>
        <w:t>业务</w:t>
      </w:r>
      <w:r w:rsidRPr="0051632C">
        <w:rPr>
          <w:rFonts w:eastAsia="黑体" w:hAnsi="黑体" w:hint="eastAsia"/>
          <w:b/>
          <w:sz w:val="42"/>
          <w:szCs w:val="42"/>
        </w:rPr>
        <w:t>指南第</w:t>
      </w:r>
      <w:r w:rsidRPr="0051632C">
        <w:rPr>
          <w:rFonts w:eastAsia="黑体" w:hAnsi="黑体" w:hint="eastAsia"/>
          <w:b/>
          <w:sz w:val="42"/>
          <w:szCs w:val="42"/>
        </w:rPr>
        <w:t>2</w:t>
      </w:r>
      <w:r w:rsidRPr="0051632C">
        <w:rPr>
          <w:rFonts w:eastAsia="黑体" w:hAnsi="黑体" w:hint="eastAsia"/>
          <w:b/>
          <w:sz w:val="42"/>
          <w:szCs w:val="42"/>
        </w:rPr>
        <w:t>号——公司债券和资产支持证券信息披露</w:t>
      </w:r>
    </w:p>
    <w:p w:rsidR="00F302FB" w:rsidRPr="0051632C" w:rsidRDefault="00F302FB" w:rsidP="00733055">
      <w:pPr>
        <w:spacing w:line="560" w:lineRule="exact"/>
        <w:jc w:val="center"/>
        <w:rPr>
          <w:rFonts w:eastAsia="黑体" w:hAnsi="黑体"/>
          <w:b/>
          <w:sz w:val="42"/>
          <w:szCs w:val="42"/>
        </w:rPr>
      </w:pPr>
      <w:r w:rsidRPr="0051632C">
        <w:rPr>
          <w:rFonts w:eastAsia="黑体" w:hAnsi="黑体" w:hint="eastAsia"/>
          <w:b/>
          <w:sz w:val="42"/>
          <w:szCs w:val="42"/>
        </w:rPr>
        <w:t>直通车业务</w:t>
      </w:r>
    </w:p>
    <w:p w:rsidR="00285CB8" w:rsidRPr="0051632C" w:rsidRDefault="00285CB8" w:rsidP="00285CB8">
      <w:pPr>
        <w:spacing w:line="560" w:lineRule="exact"/>
        <w:jc w:val="center"/>
        <w:rPr>
          <w:rFonts w:eastAsia="仿宋_GB2312" w:cs="仿宋_GB2312"/>
          <w:kern w:val="0"/>
          <w:sz w:val="30"/>
          <w:szCs w:val="30"/>
        </w:rPr>
      </w:pPr>
    </w:p>
    <w:p w:rsidR="00285CB8" w:rsidRPr="0051632C" w:rsidRDefault="00285CB8" w:rsidP="00285CB8">
      <w:pPr>
        <w:spacing w:line="560" w:lineRule="exact"/>
        <w:jc w:val="center"/>
        <w:rPr>
          <w:rFonts w:eastAsia="仿宋_GB2312" w:cs="仿宋_GB2312"/>
          <w:kern w:val="0"/>
          <w:sz w:val="30"/>
          <w:szCs w:val="30"/>
        </w:rPr>
      </w:pPr>
    </w:p>
    <w:p w:rsidR="00285CB8" w:rsidRPr="0051632C" w:rsidRDefault="00285CB8" w:rsidP="00285CB8">
      <w:pPr>
        <w:spacing w:line="560" w:lineRule="exact"/>
        <w:jc w:val="center"/>
        <w:rPr>
          <w:rFonts w:eastAsia="仿宋_GB2312" w:cs="仿宋_GB2312"/>
          <w:kern w:val="0"/>
          <w:sz w:val="30"/>
          <w:szCs w:val="30"/>
        </w:rPr>
      </w:pPr>
    </w:p>
    <w:p w:rsidR="00285CB8" w:rsidRPr="0051632C" w:rsidRDefault="00285CB8" w:rsidP="00285CB8">
      <w:pPr>
        <w:spacing w:line="560" w:lineRule="exact"/>
        <w:jc w:val="center"/>
        <w:rPr>
          <w:rFonts w:eastAsia="仿宋_GB2312" w:cs="仿宋_GB2312"/>
          <w:kern w:val="0"/>
          <w:sz w:val="30"/>
          <w:szCs w:val="30"/>
        </w:rPr>
      </w:pPr>
    </w:p>
    <w:p w:rsidR="00285CB8" w:rsidRPr="0051632C" w:rsidRDefault="00285CB8" w:rsidP="00285CB8">
      <w:pPr>
        <w:spacing w:line="560" w:lineRule="exact"/>
        <w:jc w:val="center"/>
        <w:rPr>
          <w:rFonts w:eastAsia="仿宋_GB2312" w:cs="仿宋_GB2312"/>
          <w:kern w:val="0"/>
          <w:sz w:val="30"/>
          <w:szCs w:val="30"/>
        </w:rPr>
      </w:pPr>
    </w:p>
    <w:p w:rsidR="00285CB8" w:rsidRPr="0051632C" w:rsidRDefault="00285CB8" w:rsidP="00285CB8">
      <w:pPr>
        <w:spacing w:line="560" w:lineRule="exact"/>
        <w:jc w:val="center"/>
        <w:rPr>
          <w:rFonts w:eastAsia="仿宋_GB2312" w:cs="仿宋_GB2312"/>
          <w:kern w:val="0"/>
          <w:sz w:val="30"/>
          <w:szCs w:val="30"/>
        </w:rPr>
      </w:pPr>
    </w:p>
    <w:p w:rsidR="00285CB8" w:rsidRPr="0051632C" w:rsidRDefault="00285CB8" w:rsidP="00285CB8">
      <w:pPr>
        <w:spacing w:line="560" w:lineRule="exact"/>
        <w:jc w:val="center"/>
        <w:rPr>
          <w:rFonts w:eastAsia="仿宋_GB2312" w:cs="仿宋_GB2312"/>
          <w:kern w:val="0"/>
          <w:sz w:val="30"/>
          <w:szCs w:val="30"/>
        </w:rPr>
      </w:pPr>
    </w:p>
    <w:p w:rsidR="00285CB8" w:rsidRPr="0051632C" w:rsidRDefault="00285CB8" w:rsidP="00285CB8">
      <w:pPr>
        <w:spacing w:line="560" w:lineRule="exact"/>
        <w:jc w:val="center"/>
        <w:rPr>
          <w:rFonts w:eastAsia="仿宋_GB2312" w:cs="仿宋_GB2312"/>
          <w:kern w:val="0"/>
          <w:sz w:val="30"/>
          <w:szCs w:val="30"/>
        </w:rPr>
      </w:pPr>
    </w:p>
    <w:p w:rsidR="00A512EC" w:rsidRPr="0051632C" w:rsidRDefault="00A512EC" w:rsidP="00285CB8">
      <w:pPr>
        <w:spacing w:line="560" w:lineRule="exact"/>
        <w:jc w:val="center"/>
        <w:rPr>
          <w:rFonts w:eastAsia="仿宋_GB2312" w:cs="仿宋_GB2312"/>
          <w:kern w:val="0"/>
          <w:sz w:val="30"/>
          <w:szCs w:val="30"/>
        </w:rPr>
      </w:pPr>
    </w:p>
    <w:p w:rsidR="00A512EC" w:rsidRPr="0051632C" w:rsidRDefault="00A512EC" w:rsidP="00285CB8">
      <w:pPr>
        <w:spacing w:line="560" w:lineRule="exact"/>
        <w:jc w:val="center"/>
        <w:rPr>
          <w:rFonts w:eastAsia="仿宋_GB2312" w:cs="仿宋_GB2312"/>
          <w:kern w:val="0"/>
          <w:sz w:val="30"/>
          <w:szCs w:val="30"/>
        </w:rPr>
      </w:pPr>
    </w:p>
    <w:p w:rsidR="00E25A16" w:rsidRPr="0051632C" w:rsidRDefault="00E25A16" w:rsidP="00285CB8">
      <w:pPr>
        <w:spacing w:line="560" w:lineRule="exact"/>
        <w:jc w:val="center"/>
        <w:rPr>
          <w:rFonts w:eastAsia="仿宋_GB2312" w:cs="仿宋_GB2312"/>
          <w:kern w:val="0"/>
          <w:sz w:val="30"/>
          <w:szCs w:val="30"/>
        </w:rPr>
      </w:pPr>
    </w:p>
    <w:p w:rsidR="00E25A16" w:rsidRPr="0051632C" w:rsidRDefault="00E25A16" w:rsidP="00285CB8">
      <w:pPr>
        <w:spacing w:line="560" w:lineRule="exact"/>
        <w:jc w:val="center"/>
        <w:rPr>
          <w:rFonts w:eastAsia="仿宋_GB2312" w:cs="仿宋_GB2312"/>
          <w:kern w:val="0"/>
          <w:sz w:val="30"/>
          <w:szCs w:val="30"/>
        </w:rPr>
      </w:pPr>
    </w:p>
    <w:p w:rsidR="00285CB8" w:rsidRPr="0051632C" w:rsidRDefault="00285CB8" w:rsidP="00E25A16">
      <w:pPr>
        <w:spacing w:line="560" w:lineRule="exact"/>
        <w:jc w:val="center"/>
        <w:rPr>
          <w:rFonts w:eastAsia="仿宋_GB2312" w:cs="仿宋_GB2312"/>
          <w:kern w:val="0"/>
          <w:sz w:val="30"/>
          <w:szCs w:val="30"/>
        </w:rPr>
      </w:pPr>
      <w:r w:rsidRPr="0051632C">
        <w:rPr>
          <w:rFonts w:eastAsia="仿宋_GB2312" w:cs="仿宋_GB2312" w:hint="eastAsia"/>
          <w:kern w:val="0"/>
          <w:sz w:val="30"/>
          <w:szCs w:val="30"/>
        </w:rPr>
        <w:t>上海证券交易所</w:t>
      </w:r>
    </w:p>
    <w:p w:rsidR="00285CB8" w:rsidRPr="0051632C" w:rsidRDefault="00FF7E79" w:rsidP="00E25A16">
      <w:pPr>
        <w:spacing w:line="560" w:lineRule="exact"/>
        <w:ind w:firstLineChars="1050" w:firstLine="3150"/>
        <w:rPr>
          <w:rFonts w:ascii="黑体" w:eastAsia="黑体" w:hAnsi="黑体"/>
          <w:sz w:val="36"/>
          <w:szCs w:val="36"/>
        </w:rPr>
      </w:pPr>
      <w:r w:rsidRPr="0051632C">
        <w:rPr>
          <w:rFonts w:eastAsia="仿宋_GB2312" w:cs="仿宋_GB2312" w:hint="eastAsia"/>
          <w:kern w:val="0"/>
          <w:sz w:val="30"/>
          <w:szCs w:val="30"/>
        </w:rPr>
        <w:t>二○</w:t>
      </w:r>
      <w:r w:rsidR="00FD7E73" w:rsidRPr="0051632C">
        <w:rPr>
          <w:rFonts w:eastAsia="仿宋_GB2312" w:cs="仿宋_GB2312" w:hint="eastAsia"/>
          <w:kern w:val="0"/>
          <w:sz w:val="30"/>
          <w:szCs w:val="30"/>
        </w:rPr>
        <w:t>二一年</w:t>
      </w:r>
      <w:r w:rsidR="00CC772F">
        <w:rPr>
          <w:rFonts w:eastAsia="仿宋_GB2312" w:cs="仿宋_GB2312" w:hint="eastAsia"/>
          <w:kern w:val="0"/>
          <w:sz w:val="30"/>
          <w:szCs w:val="30"/>
        </w:rPr>
        <w:t>九</w:t>
      </w:r>
      <w:r w:rsidR="00FD7E73" w:rsidRPr="0051632C">
        <w:rPr>
          <w:rFonts w:eastAsia="仿宋_GB2312" w:cs="仿宋_GB2312" w:hint="eastAsia"/>
          <w:kern w:val="0"/>
          <w:sz w:val="30"/>
          <w:szCs w:val="30"/>
        </w:rPr>
        <w:t>月</w:t>
      </w:r>
    </w:p>
    <w:p w:rsidR="001F2374" w:rsidRPr="0051632C" w:rsidRDefault="008650CC" w:rsidP="001F2374">
      <w:pPr>
        <w:widowControl/>
        <w:jc w:val="left"/>
        <w:rPr>
          <w:rFonts w:ascii="Times New Roman" w:eastAsia="仿宋_GB2312" w:hAnsi="Times New Roman" w:cs="Times New Roman"/>
          <w:b/>
          <w:bCs/>
          <w:kern w:val="0"/>
          <w:sz w:val="36"/>
          <w:szCs w:val="32"/>
        </w:rPr>
      </w:pPr>
      <w:bookmarkStart w:id="1" w:name="_Toc500840216"/>
      <w:bookmarkStart w:id="2" w:name="_Toc534569689"/>
      <w:bookmarkStart w:id="3" w:name="_Toc77257870"/>
      <w:r w:rsidRPr="0051632C">
        <w:rPr>
          <w:kern w:val="0"/>
          <w:szCs w:val="32"/>
        </w:rPr>
        <w:br w:type="page"/>
      </w:r>
    </w:p>
    <w:sdt>
      <w:sdtPr>
        <w:rPr>
          <w:rFonts w:ascii="黑体" w:eastAsia="黑体" w:hAnsi="黑体" w:cs="ArialUnicodeMS,Bold"/>
          <w:b/>
          <w:bCs/>
          <w:kern w:val="0"/>
          <w:sz w:val="30"/>
          <w:szCs w:val="30"/>
        </w:rPr>
        <w:id w:val="221680594"/>
        <w:docPartObj>
          <w:docPartGallery w:val="Table of Contents"/>
          <w:docPartUnique/>
        </w:docPartObj>
      </w:sdtPr>
      <w:sdtEndPr>
        <w:rPr>
          <w:rStyle w:val="aa"/>
          <w:rFonts w:ascii="仿宋_GB2312" w:eastAsia="仿宋_GB2312" w:hAnsi="Times New Roman" w:cs="Times New Roman" w:hint="eastAsia"/>
          <w:bCs w:val="0"/>
          <w:noProof/>
          <w:color w:val="0000FF" w:themeColor="hyperlink"/>
          <w:kern w:val="2"/>
          <w:sz w:val="24"/>
          <w:szCs w:val="24"/>
          <w:u w:val="single"/>
        </w:rPr>
      </w:sdtEndPr>
      <w:sdtContent>
        <w:p w:rsidR="008650CC" w:rsidRPr="0051632C" w:rsidRDefault="00213786" w:rsidP="001F2374">
          <w:pPr>
            <w:widowControl/>
            <w:jc w:val="center"/>
            <w:rPr>
              <w:rFonts w:ascii="黑体" w:eastAsia="黑体" w:hAnsi="黑体" w:cs="ArialUnicodeMS,Bold"/>
              <w:b/>
              <w:bCs/>
              <w:kern w:val="0"/>
              <w:sz w:val="30"/>
              <w:szCs w:val="30"/>
            </w:rPr>
          </w:pPr>
          <w:r w:rsidRPr="0051632C">
            <w:rPr>
              <w:rFonts w:ascii="黑体" w:eastAsia="黑体" w:hAnsi="黑体" w:cs="ArialUnicodeMS,Bold"/>
              <w:b/>
              <w:bCs/>
              <w:kern w:val="0"/>
              <w:sz w:val="30"/>
              <w:szCs w:val="30"/>
            </w:rPr>
            <w:t>目录</w:t>
          </w:r>
        </w:p>
        <w:p w:rsidR="00362AB7" w:rsidRPr="0051632C" w:rsidRDefault="00822AF5" w:rsidP="00874CC3">
          <w:pPr>
            <w:pStyle w:val="11"/>
            <w:spacing w:line="600" w:lineRule="exact"/>
            <w:rPr>
              <w:rFonts w:hAnsiTheme="minorHAnsi" w:cstheme="minorBidi"/>
              <w:kern w:val="2"/>
            </w:rPr>
          </w:pPr>
          <w:r w:rsidRPr="00822AF5">
            <w:rPr>
              <w:rStyle w:val="aa"/>
              <w:rFonts w:hAnsi="Times New Roman" w:cs="Times New Roman"/>
              <w:color w:val="auto"/>
            </w:rPr>
            <w:fldChar w:fldCharType="begin"/>
          </w:r>
          <w:r w:rsidR="00213786" w:rsidRPr="0051632C">
            <w:rPr>
              <w:rStyle w:val="aa"/>
              <w:rFonts w:hAnsi="Times New Roman" w:cs="Times New Roman"/>
              <w:color w:val="auto"/>
            </w:rPr>
            <w:instrText xml:space="preserve"> TOC \o "1-3" \h \z \u </w:instrText>
          </w:r>
          <w:r w:rsidRPr="00822AF5">
            <w:rPr>
              <w:rStyle w:val="aa"/>
              <w:rFonts w:hAnsi="Times New Roman" w:cs="Times New Roman"/>
              <w:color w:val="auto"/>
            </w:rPr>
            <w:fldChar w:fldCharType="separate"/>
          </w:r>
          <w:hyperlink w:anchor="_Toc80258470" w:history="1">
            <w:r w:rsidR="00362AB7" w:rsidRPr="0051632C">
              <w:rPr>
                <w:rStyle w:val="aa"/>
                <w:color w:val="auto"/>
              </w:rPr>
              <w:t>引言</w:t>
            </w:r>
            <w:r w:rsidR="00362AB7" w:rsidRPr="0051632C">
              <w:rPr>
                <w:webHidden/>
              </w:rPr>
              <w:tab/>
            </w:r>
            <w:r w:rsidRPr="0051632C">
              <w:rPr>
                <w:webHidden/>
              </w:rPr>
              <w:fldChar w:fldCharType="begin"/>
            </w:r>
            <w:r w:rsidR="00362AB7" w:rsidRPr="0051632C">
              <w:rPr>
                <w:webHidden/>
              </w:rPr>
              <w:instrText xml:space="preserve"> PAGEREF _Toc80258470 \h </w:instrText>
            </w:r>
            <w:r w:rsidRPr="0051632C">
              <w:rPr>
                <w:webHidden/>
              </w:rPr>
            </w:r>
            <w:r w:rsidRPr="0051632C">
              <w:rPr>
                <w:webHidden/>
              </w:rPr>
              <w:fldChar w:fldCharType="separate"/>
            </w:r>
            <w:r w:rsidR="00362AB7" w:rsidRPr="0051632C">
              <w:rPr>
                <w:webHidden/>
              </w:rPr>
              <w:t>3</w:t>
            </w:r>
            <w:r w:rsidRPr="0051632C">
              <w:rPr>
                <w:webHidden/>
              </w:rPr>
              <w:fldChar w:fldCharType="end"/>
            </w:r>
          </w:hyperlink>
        </w:p>
        <w:p w:rsidR="00362AB7" w:rsidRPr="0051632C" w:rsidRDefault="00822AF5" w:rsidP="00874CC3">
          <w:pPr>
            <w:pStyle w:val="11"/>
            <w:spacing w:line="600" w:lineRule="exact"/>
            <w:rPr>
              <w:rFonts w:hAnsiTheme="minorHAnsi" w:cstheme="minorBidi"/>
              <w:kern w:val="2"/>
            </w:rPr>
          </w:pPr>
          <w:hyperlink w:anchor="_Toc80258471" w:history="1">
            <w:r w:rsidR="00362AB7" w:rsidRPr="0051632C">
              <w:rPr>
                <w:rStyle w:val="aa"/>
                <w:color w:val="auto"/>
              </w:rPr>
              <w:t>一、公司债券信息披露流程</w:t>
            </w:r>
            <w:r w:rsidR="00362AB7" w:rsidRPr="0051632C">
              <w:rPr>
                <w:webHidden/>
              </w:rPr>
              <w:tab/>
            </w:r>
            <w:r w:rsidRPr="0051632C">
              <w:rPr>
                <w:webHidden/>
              </w:rPr>
              <w:fldChar w:fldCharType="begin"/>
            </w:r>
            <w:r w:rsidR="00362AB7" w:rsidRPr="0051632C">
              <w:rPr>
                <w:webHidden/>
              </w:rPr>
              <w:instrText xml:space="preserve"> PAGEREF _Toc80258471 \h </w:instrText>
            </w:r>
            <w:r w:rsidRPr="0051632C">
              <w:rPr>
                <w:webHidden/>
              </w:rPr>
            </w:r>
            <w:r w:rsidRPr="0051632C">
              <w:rPr>
                <w:webHidden/>
              </w:rPr>
              <w:fldChar w:fldCharType="separate"/>
            </w:r>
            <w:r w:rsidR="00362AB7" w:rsidRPr="0051632C">
              <w:rPr>
                <w:webHidden/>
              </w:rPr>
              <w:t>3</w:t>
            </w:r>
            <w:r w:rsidRPr="0051632C">
              <w:rPr>
                <w:webHidden/>
              </w:rPr>
              <w:fldChar w:fldCharType="end"/>
            </w:r>
          </w:hyperlink>
        </w:p>
        <w:p w:rsidR="00362AB7" w:rsidRPr="0051632C" w:rsidRDefault="00822AF5" w:rsidP="00874CC3">
          <w:pPr>
            <w:pStyle w:val="20"/>
            <w:spacing w:line="600" w:lineRule="exact"/>
            <w:ind w:left="420"/>
            <w:rPr>
              <w:rFonts w:ascii="仿宋_GB2312"/>
              <w:noProof/>
              <w:szCs w:val="30"/>
            </w:rPr>
          </w:pPr>
          <w:hyperlink w:anchor="_Toc80258472" w:history="1">
            <w:r w:rsidR="00362AB7" w:rsidRPr="0051632C">
              <w:rPr>
                <w:rStyle w:val="aa"/>
                <w:rFonts w:ascii="仿宋_GB2312" w:hint="eastAsia"/>
                <w:noProof/>
                <w:color w:val="auto"/>
                <w:szCs w:val="30"/>
              </w:rPr>
              <w:t>（一）原流程变动</w:t>
            </w:r>
            <w:r w:rsidR="00362AB7" w:rsidRPr="0051632C">
              <w:rPr>
                <w:rFonts w:ascii="仿宋_GB2312"/>
                <w:noProof/>
                <w:webHidden/>
                <w:szCs w:val="30"/>
              </w:rPr>
              <w:tab/>
            </w:r>
            <w:r w:rsidRPr="0051632C">
              <w:rPr>
                <w:rFonts w:ascii="仿宋_GB2312"/>
                <w:noProof/>
                <w:webHidden/>
                <w:szCs w:val="30"/>
              </w:rPr>
              <w:fldChar w:fldCharType="begin"/>
            </w:r>
            <w:r w:rsidR="00362AB7" w:rsidRPr="0051632C">
              <w:rPr>
                <w:rFonts w:ascii="仿宋_GB2312"/>
                <w:noProof/>
                <w:webHidden/>
                <w:szCs w:val="30"/>
              </w:rPr>
              <w:instrText xml:space="preserve"> PAGEREF _Toc80258472 \h </w:instrText>
            </w:r>
            <w:r w:rsidRPr="0051632C">
              <w:rPr>
                <w:rFonts w:ascii="仿宋_GB2312"/>
                <w:noProof/>
                <w:webHidden/>
                <w:szCs w:val="30"/>
              </w:rPr>
            </w:r>
            <w:r w:rsidRPr="0051632C">
              <w:rPr>
                <w:rFonts w:ascii="仿宋_GB2312"/>
                <w:noProof/>
                <w:webHidden/>
                <w:szCs w:val="30"/>
              </w:rPr>
              <w:fldChar w:fldCharType="separate"/>
            </w:r>
            <w:r w:rsidR="00362AB7" w:rsidRPr="0051632C">
              <w:rPr>
                <w:rFonts w:ascii="仿宋_GB2312"/>
                <w:noProof/>
                <w:webHidden/>
                <w:szCs w:val="30"/>
              </w:rPr>
              <w:t>4</w:t>
            </w:r>
            <w:r w:rsidRPr="0051632C">
              <w:rPr>
                <w:rFonts w:ascii="仿宋_GB2312"/>
                <w:noProof/>
                <w:webHidden/>
                <w:szCs w:val="30"/>
              </w:rPr>
              <w:fldChar w:fldCharType="end"/>
            </w:r>
          </w:hyperlink>
        </w:p>
        <w:p w:rsidR="00362AB7" w:rsidRPr="0051632C" w:rsidRDefault="00822AF5" w:rsidP="00874CC3">
          <w:pPr>
            <w:pStyle w:val="20"/>
            <w:spacing w:line="600" w:lineRule="exact"/>
            <w:ind w:left="420"/>
            <w:rPr>
              <w:rFonts w:ascii="仿宋_GB2312"/>
              <w:noProof/>
              <w:szCs w:val="30"/>
            </w:rPr>
          </w:pPr>
          <w:hyperlink w:anchor="_Toc80258473" w:history="1">
            <w:r w:rsidR="00362AB7" w:rsidRPr="0051632C">
              <w:rPr>
                <w:rStyle w:val="aa"/>
                <w:rFonts w:ascii="仿宋_GB2312" w:hint="eastAsia"/>
                <w:noProof/>
                <w:color w:val="auto"/>
                <w:szCs w:val="30"/>
              </w:rPr>
              <w:t>（二）新流程概览</w:t>
            </w:r>
            <w:r w:rsidR="00362AB7" w:rsidRPr="0051632C">
              <w:rPr>
                <w:rFonts w:ascii="仿宋_GB2312"/>
                <w:noProof/>
                <w:webHidden/>
                <w:szCs w:val="30"/>
              </w:rPr>
              <w:tab/>
            </w:r>
            <w:r w:rsidRPr="0051632C">
              <w:rPr>
                <w:rFonts w:ascii="仿宋_GB2312"/>
                <w:noProof/>
                <w:webHidden/>
                <w:szCs w:val="30"/>
              </w:rPr>
              <w:fldChar w:fldCharType="begin"/>
            </w:r>
            <w:r w:rsidR="00362AB7" w:rsidRPr="0051632C">
              <w:rPr>
                <w:rFonts w:ascii="仿宋_GB2312"/>
                <w:noProof/>
                <w:webHidden/>
                <w:szCs w:val="30"/>
              </w:rPr>
              <w:instrText xml:space="preserve"> PAGEREF _Toc80258473 \h </w:instrText>
            </w:r>
            <w:r w:rsidRPr="0051632C">
              <w:rPr>
                <w:rFonts w:ascii="仿宋_GB2312"/>
                <w:noProof/>
                <w:webHidden/>
                <w:szCs w:val="30"/>
              </w:rPr>
            </w:r>
            <w:r w:rsidRPr="0051632C">
              <w:rPr>
                <w:rFonts w:ascii="仿宋_GB2312"/>
                <w:noProof/>
                <w:webHidden/>
                <w:szCs w:val="30"/>
              </w:rPr>
              <w:fldChar w:fldCharType="separate"/>
            </w:r>
            <w:r w:rsidR="00362AB7" w:rsidRPr="0051632C">
              <w:rPr>
                <w:rFonts w:ascii="仿宋_GB2312"/>
                <w:noProof/>
                <w:webHidden/>
                <w:szCs w:val="30"/>
              </w:rPr>
              <w:t>4</w:t>
            </w:r>
            <w:r w:rsidRPr="0051632C">
              <w:rPr>
                <w:rFonts w:ascii="仿宋_GB2312"/>
                <w:noProof/>
                <w:webHidden/>
                <w:szCs w:val="30"/>
              </w:rPr>
              <w:fldChar w:fldCharType="end"/>
            </w:r>
          </w:hyperlink>
        </w:p>
        <w:p w:rsidR="00362AB7" w:rsidRPr="0051632C" w:rsidRDefault="00822AF5" w:rsidP="00874CC3">
          <w:pPr>
            <w:pStyle w:val="20"/>
            <w:spacing w:line="600" w:lineRule="exact"/>
            <w:ind w:left="420"/>
            <w:rPr>
              <w:rFonts w:ascii="仿宋_GB2312"/>
              <w:noProof/>
              <w:szCs w:val="30"/>
            </w:rPr>
          </w:pPr>
          <w:hyperlink w:anchor="_Toc80258474" w:history="1">
            <w:r w:rsidR="00362AB7" w:rsidRPr="0051632C">
              <w:rPr>
                <w:rStyle w:val="aa"/>
                <w:rFonts w:ascii="仿宋_GB2312" w:hint="eastAsia"/>
                <w:noProof/>
                <w:color w:val="auto"/>
                <w:szCs w:val="30"/>
              </w:rPr>
              <w:t>（三）</w:t>
            </w:r>
            <w:r w:rsidR="00362AB7" w:rsidRPr="00123404">
              <w:rPr>
                <w:rStyle w:val="aa"/>
                <w:rFonts w:ascii="仿宋_GB2312" w:hint="eastAsia"/>
                <w:noProof/>
                <w:color w:val="auto"/>
                <w:szCs w:val="30"/>
              </w:rPr>
              <w:t>“</w:t>
            </w:r>
            <w:r w:rsidR="00362AB7" w:rsidRPr="0051632C">
              <w:rPr>
                <w:rStyle w:val="aa"/>
                <w:rFonts w:ascii="仿宋_GB2312" w:hint="eastAsia"/>
                <w:noProof/>
                <w:color w:val="auto"/>
                <w:szCs w:val="30"/>
              </w:rPr>
              <w:t>临时报告</w:t>
            </w:r>
            <w:r w:rsidR="00362AB7" w:rsidRPr="00123404">
              <w:rPr>
                <w:rStyle w:val="aa"/>
                <w:rFonts w:ascii="仿宋_GB2312" w:hint="eastAsia"/>
                <w:noProof/>
                <w:color w:val="auto"/>
                <w:szCs w:val="30"/>
              </w:rPr>
              <w:t>”</w:t>
            </w:r>
            <w:r w:rsidR="00362AB7" w:rsidRPr="0051632C">
              <w:rPr>
                <w:rStyle w:val="aa"/>
                <w:rFonts w:ascii="仿宋_GB2312" w:hint="eastAsia"/>
                <w:noProof/>
                <w:color w:val="auto"/>
                <w:szCs w:val="30"/>
              </w:rPr>
              <w:t>流程详解</w:t>
            </w:r>
            <w:r w:rsidR="00362AB7" w:rsidRPr="0051632C">
              <w:rPr>
                <w:rFonts w:ascii="仿宋_GB2312"/>
                <w:noProof/>
                <w:webHidden/>
                <w:szCs w:val="30"/>
              </w:rPr>
              <w:tab/>
            </w:r>
            <w:r w:rsidRPr="0051632C">
              <w:rPr>
                <w:rFonts w:ascii="仿宋_GB2312"/>
                <w:noProof/>
                <w:webHidden/>
                <w:szCs w:val="30"/>
              </w:rPr>
              <w:fldChar w:fldCharType="begin"/>
            </w:r>
            <w:r w:rsidR="00362AB7" w:rsidRPr="0051632C">
              <w:rPr>
                <w:rFonts w:ascii="仿宋_GB2312"/>
                <w:noProof/>
                <w:webHidden/>
                <w:szCs w:val="30"/>
              </w:rPr>
              <w:instrText xml:space="preserve"> PAGEREF _Toc80258474 \h </w:instrText>
            </w:r>
            <w:r w:rsidRPr="0051632C">
              <w:rPr>
                <w:rFonts w:ascii="仿宋_GB2312"/>
                <w:noProof/>
                <w:webHidden/>
                <w:szCs w:val="30"/>
              </w:rPr>
            </w:r>
            <w:r w:rsidRPr="0051632C">
              <w:rPr>
                <w:rFonts w:ascii="仿宋_GB2312"/>
                <w:noProof/>
                <w:webHidden/>
                <w:szCs w:val="30"/>
              </w:rPr>
              <w:fldChar w:fldCharType="separate"/>
            </w:r>
            <w:r w:rsidR="00362AB7" w:rsidRPr="0051632C">
              <w:rPr>
                <w:rFonts w:ascii="仿宋_GB2312"/>
                <w:noProof/>
                <w:webHidden/>
                <w:szCs w:val="30"/>
              </w:rPr>
              <w:t>5</w:t>
            </w:r>
            <w:r w:rsidRPr="0051632C">
              <w:rPr>
                <w:rFonts w:ascii="仿宋_GB2312"/>
                <w:noProof/>
                <w:webHidden/>
                <w:szCs w:val="30"/>
              </w:rPr>
              <w:fldChar w:fldCharType="end"/>
            </w:r>
          </w:hyperlink>
        </w:p>
        <w:p w:rsidR="00362AB7" w:rsidRPr="0051632C" w:rsidRDefault="00822AF5" w:rsidP="00874CC3">
          <w:pPr>
            <w:pStyle w:val="20"/>
            <w:spacing w:line="600" w:lineRule="exact"/>
            <w:ind w:left="420"/>
            <w:rPr>
              <w:rFonts w:ascii="仿宋_GB2312"/>
              <w:noProof/>
              <w:szCs w:val="30"/>
            </w:rPr>
          </w:pPr>
          <w:hyperlink w:anchor="_Toc80258475" w:history="1">
            <w:r w:rsidR="00362AB7" w:rsidRPr="0051632C">
              <w:rPr>
                <w:rStyle w:val="aa"/>
                <w:rFonts w:ascii="仿宋_GB2312" w:hint="eastAsia"/>
                <w:noProof/>
                <w:color w:val="auto"/>
                <w:szCs w:val="30"/>
              </w:rPr>
              <w:t>（四）</w:t>
            </w:r>
            <w:r w:rsidR="00362AB7" w:rsidRPr="00123404">
              <w:rPr>
                <w:rStyle w:val="aa"/>
                <w:rFonts w:ascii="仿宋_GB2312" w:hint="eastAsia"/>
                <w:noProof/>
                <w:color w:val="auto"/>
                <w:szCs w:val="30"/>
              </w:rPr>
              <w:t>“</w:t>
            </w:r>
            <w:r w:rsidR="00362AB7" w:rsidRPr="0051632C">
              <w:rPr>
                <w:rStyle w:val="aa"/>
                <w:rFonts w:ascii="仿宋_GB2312" w:hint="eastAsia"/>
                <w:noProof/>
                <w:color w:val="auto"/>
                <w:szCs w:val="30"/>
              </w:rPr>
              <w:t>债券付息</w:t>
            </w:r>
            <w:r w:rsidR="00362AB7" w:rsidRPr="00123404">
              <w:rPr>
                <w:rStyle w:val="aa"/>
                <w:rFonts w:ascii="仿宋_GB2312" w:hint="eastAsia"/>
                <w:noProof/>
                <w:color w:val="auto"/>
                <w:szCs w:val="30"/>
              </w:rPr>
              <w:t>”</w:t>
            </w:r>
            <w:r w:rsidR="00362AB7" w:rsidRPr="0051632C">
              <w:rPr>
                <w:rStyle w:val="aa"/>
                <w:rFonts w:ascii="仿宋_GB2312" w:hint="eastAsia"/>
                <w:noProof/>
                <w:color w:val="auto"/>
                <w:szCs w:val="30"/>
              </w:rPr>
              <w:t>流程详解</w:t>
            </w:r>
            <w:r w:rsidR="00362AB7" w:rsidRPr="0051632C">
              <w:rPr>
                <w:rFonts w:ascii="仿宋_GB2312"/>
                <w:noProof/>
                <w:webHidden/>
                <w:szCs w:val="30"/>
              </w:rPr>
              <w:tab/>
            </w:r>
            <w:r w:rsidRPr="0051632C">
              <w:rPr>
                <w:rFonts w:ascii="仿宋_GB2312"/>
                <w:noProof/>
                <w:webHidden/>
                <w:szCs w:val="30"/>
              </w:rPr>
              <w:fldChar w:fldCharType="begin"/>
            </w:r>
            <w:r w:rsidR="00362AB7" w:rsidRPr="0051632C">
              <w:rPr>
                <w:rFonts w:ascii="仿宋_GB2312"/>
                <w:noProof/>
                <w:webHidden/>
                <w:szCs w:val="30"/>
              </w:rPr>
              <w:instrText xml:space="preserve"> PAGEREF _Toc80258475 \h </w:instrText>
            </w:r>
            <w:r w:rsidRPr="0051632C">
              <w:rPr>
                <w:rFonts w:ascii="仿宋_GB2312"/>
                <w:noProof/>
                <w:webHidden/>
                <w:szCs w:val="30"/>
              </w:rPr>
            </w:r>
            <w:r w:rsidRPr="0051632C">
              <w:rPr>
                <w:rFonts w:ascii="仿宋_GB2312"/>
                <w:noProof/>
                <w:webHidden/>
                <w:szCs w:val="30"/>
              </w:rPr>
              <w:fldChar w:fldCharType="separate"/>
            </w:r>
            <w:r w:rsidR="00362AB7" w:rsidRPr="0051632C">
              <w:rPr>
                <w:rFonts w:ascii="仿宋_GB2312"/>
                <w:noProof/>
                <w:webHidden/>
                <w:szCs w:val="30"/>
              </w:rPr>
              <w:t>6</w:t>
            </w:r>
            <w:r w:rsidRPr="0051632C">
              <w:rPr>
                <w:rFonts w:ascii="仿宋_GB2312"/>
                <w:noProof/>
                <w:webHidden/>
                <w:szCs w:val="30"/>
              </w:rPr>
              <w:fldChar w:fldCharType="end"/>
            </w:r>
          </w:hyperlink>
        </w:p>
        <w:p w:rsidR="00362AB7" w:rsidRPr="0051632C" w:rsidRDefault="00822AF5" w:rsidP="00874CC3">
          <w:pPr>
            <w:pStyle w:val="20"/>
            <w:spacing w:line="600" w:lineRule="exact"/>
            <w:ind w:left="420"/>
            <w:rPr>
              <w:rFonts w:ascii="仿宋_GB2312"/>
              <w:noProof/>
              <w:szCs w:val="30"/>
            </w:rPr>
          </w:pPr>
          <w:hyperlink w:anchor="_Toc80258476" w:history="1">
            <w:r w:rsidR="00362AB7" w:rsidRPr="0051632C">
              <w:rPr>
                <w:rStyle w:val="aa"/>
                <w:rFonts w:ascii="仿宋_GB2312" w:hint="eastAsia"/>
                <w:noProof/>
                <w:color w:val="auto"/>
                <w:szCs w:val="30"/>
              </w:rPr>
              <w:t>（五）</w:t>
            </w:r>
            <w:r w:rsidR="00362AB7" w:rsidRPr="00123404">
              <w:rPr>
                <w:rStyle w:val="aa"/>
                <w:rFonts w:ascii="仿宋_GB2312" w:hint="eastAsia"/>
                <w:noProof/>
                <w:color w:val="auto"/>
                <w:szCs w:val="30"/>
              </w:rPr>
              <w:t>“</w:t>
            </w:r>
            <w:r w:rsidR="00362AB7" w:rsidRPr="0051632C">
              <w:rPr>
                <w:rStyle w:val="aa"/>
                <w:rFonts w:ascii="仿宋_GB2312" w:hint="eastAsia"/>
                <w:noProof/>
                <w:color w:val="auto"/>
                <w:szCs w:val="30"/>
              </w:rPr>
              <w:t>债券评级</w:t>
            </w:r>
            <w:r w:rsidR="00362AB7" w:rsidRPr="00123404">
              <w:rPr>
                <w:rStyle w:val="aa"/>
                <w:rFonts w:ascii="仿宋_GB2312" w:hint="eastAsia"/>
                <w:noProof/>
                <w:color w:val="auto"/>
                <w:szCs w:val="30"/>
              </w:rPr>
              <w:t>”</w:t>
            </w:r>
            <w:r w:rsidR="00362AB7" w:rsidRPr="0051632C">
              <w:rPr>
                <w:rStyle w:val="aa"/>
                <w:rFonts w:ascii="仿宋_GB2312" w:hint="eastAsia"/>
                <w:noProof/>
                <w:color w:val="auto"/>
                <w:szCs w:val="30"/>
              </w:rPr>
              <w:t>流程调整</w:t>
            </w:r>
            <w:r w:rsidR="00362AB7" w:rsidRPr="0051632C">
              <w:rPr>
                <w:rFonts w:ascii="仿宋_GB2312"/>
                <w:noProof/>
                <w:webHidden/>
                <w:szCs w:val="30"/>
              </w:rPr>
              <w:tab/>
            </w:r>
            <w:r w:rsidRPr="0051632C">
              <w:rPr>
                <w:rFonts w:ascii="仿宋_GB2312"/>
                <w:noProof/>
                <w:webHidden/>
                <w:szCs w:val="30"/>
              </w:rPr>
              <w:fldChar w:fldCharType="begin"/>
            </w:r>
            <w:r w:rsidR="00362AB7" w:rsidRPr="0051632C">
              <w:rPr>
                <w:rFonts w:ascii="仿宋_GB2312"/>
                <w:noProof/>
                <w:webHidden/>
                <w:szCs w:val="30"/>
              </w:rPr>
              <w:instrText xml:space="preserve"> PAGEREF _Toc80258476 \h </w:instrText>
            </w:r>
            <w:r w:rsidRPr="0051632C">
              <w:rPr>
                <w:rFonts w:ascii="仿宋_GB2312"/>
                <w:noProof/>
                <w:webHidden/>
                <w:szCs w:val="30"/>
              </w:rPr>
            </w:r>
            <w:r w:rsidRPr="0051632C">
              <w:rPr>
                <w:rFonts w:ascii="仿宋_GB2312"/>
                <w:noProof/>
                <w:webHidden/>
                <w:szCs w:val="30"/>
              </w:rPr>
              <w:fldChar w:fldCharType="separate"/>
            </w:r>
            <w:r w:rsidR="00362AB7" w:rsidRPr="0051632C">
              <w:rPr>
                <w:rFonts w:ascii="仿宋_GB2312"/>
                <w:noProof/>
                <w:webHidden/>
                <w:szCs w:val="30"/>
              </w:rPr>
              <w:t>7</w:t>
            </w:r>
            <w:r w:rsidRPr="0051632C">
              <w:rPr>
                <w:rFonts w:ascii="仿宋_GB2312"/>
                <w:noProof/>
                <w:webHidden/>
                <w:szCs w:val="30"/>
              </w:rPr>
              <w:fldChar w:fldCharType="end"/>
            </w:r>
          </w:hyperlink>
        </w:p>
        <w:p w:rsidR="00362AB7" w:rsidRPr="0051632C" w:rsidRDefault="00822AF5" w:rsidP="00874CC3">
          <w:pPr>
            <w:pStyle w:val="11"/>
            <w:spacing w:line="600" w:lineRule="exact"/>
            <w:rPr>
              <w:rFonts w:hAnsiTheme="minorHAnsi" w:cstheme="minorBidi"/>
              <w:kern w:val="2"/>
            </w:rPr>
          </w:pPr>
          <w:hyperlink w:anchor="_Toc80258477" w:history="1">
            <w:r w:rsidR="00362AB7" w:rsidRPr="0051632C">
              <w:rPr>
                <w:rStyle w:val="aa"/>
                <w:color w:val="auto"/>
              </w:rPr>
              <w:t>二、资产支持证券信息披露流程</w:t>
            </w:r>
            <w:r w:rsidR="00362AB7" w:rsidRPr="0051632C">
              <w:rPr>
                <w:webHidden/>
              </w:rPr>
              <w:tab/>
            </w:r>
            <w:r w:rsidRPr="0051632C">
              <w:rPr>
                <w:webHidden/>
              </w:rPr>
              <w:fldChar w:fldCharType="begin"/>
            </w:r>
            <w:r w:rsidR="00362AB7" w:rsidRPr="0051632C">
              <w:rPr>
                <w:webHidden/>
              </w:rPr>
              <w:instrText xml:space="preserve"> PAGEREF _Toc80258477 \h </w:instrText>
            </w:r>
            <w:r w:rsidRPr="0051632C">
              <w:rPr>
                <w:webHidden/>
              </w:rPr>
            </w:r>
            <w:r w:rsidRPr="0051632C">
              <w:rPr>
                <w:webHidden/>
              </w:rPr>
              <w:fldChar w:fldCharType="separate"/>
            </w:r>
            <w:r w:rsidR="00362AB7" w:rsidRPr="0051632C">
              <w:rPr>
                <w:webHidden/>
              </w:rPr>
              <w:t>7</w:t>
            </w:r>
            <w:r w:rsidRPr="0051632C">
              <w:rPr>
                <w:webHidden/>
              </w:rPr>
              <w:fldChar w:fldCharType="end"/>
            </w:r>
          </w:hyperlink>
        </w:p>
        <w:p w:rsidR="00362AB7" w:rsidRPr="0051632C" w:rsidRDefault="00822AF5" w:rsidP="00874CC3">
          <w:pPr>
            <w:pStyle w:val="20"/>
            <w:spacing w:line="600" w:lineRule="exact"/>
            <w:ind w:left="420"/>
            <w:rPr>
              <w:rFonts w:ascii="仿宋_GB2312"/>
              <w:noProof/>
              <w:szCs w:val="30"/>
            </w:rPr>
          </w:pPr>
          <w:hyperlink w:anchor="_Toc80258478" w:history="1">
            <w:r w:rsidR="00362AB7" w:rsidRPr="0051632C">
              <w:rPr>
                <w:rStyle w:val="aa"/>
                <w:rFonts w:ascii="仿宋_GB2312" w:hint="eastAsia"/>
                <w:noProof/>
                <w:color w:val="auto"/>
                <w:szCs w:val="30"/>
              </w:rPr>
              <w:t>（一）新流程概览</w:t>
            </w:r>
            <w:r w:rsidR="00362AB7" w:rsidRPr="0051632C">
              <w:rPr>
                <w:rFonts w:ascii="仿宋_GB2312"/>
                <w:noProof/>
                <w:webHidden/>
                <w:szCs w:val="30"/>
              </w:rPr>
              <w:tab/>
            </w:r>
            <w:r w:rsidRPr="0051632C">
              <w:rPr>
                <w:rFonts w:ascii="仿宋_GB2312"/>
                <w:noProof/>
                <w:webHidden/>
                <w:szCs w:val="30"/>
              </w:rPr>
              <w:fldChar w:fldCharType="begin"/>
            </w:r>
            <w:r w:rsidR="00362AB7" w:rsidRPr="0051632C">
              <w:rPr>
                <w:rFonts w:ascii="仿宋_GB2312"/>
                <w:noProof/>
                <w:webHidden/>
                <w:szCs w:val="30"/>
              </w:rPr>
              <w:instrText xml:space="preserve"> PAGEREF _Toc80258478 \h </w:instrText>
            </w:r>
            <w:r w:rsidRPr="0051632C">
              <w:rPr>
                <w:rFonts w:ascii="仿宋_GB2312"/>
                <w:noProof/>
                <w:webHidden/>
                <w:szCs w:val="30"/>
              </w:rPr>
            </w:r>
            <w:r w:rsidRPr="0051632C">
              <w:rPr>
                <w:rFonts w:ascii="仿宋_GB2312"/>
                <w:noProof/>
                <w:webHidden/>
                <w:szCs w:val="30"/>
              </w:rPr>
              <w:fldChar w:fldCharType="separate"/>
            </w:r>
            <w:r w:rsidR="00362AB7" w:rsidRPr="0051632C">
              <w:rPr>
                <w:rFonts w:ascii="仿宋_GB2312"/>
                <w:noProof/>
                <w:webHidden/>
                <w:szCs w:val="30"/>
              </w:rPr>
              <w:t>7</w:t>
            </w:r>
            <w:r w:rsidRPr="0051632C">
              <w:rPr>
                <w:rFonts w:ascii="仿宋_GB2312"/>
                <w:noProof/>
                <w:webHidden/>
                <w:szCs w:val="30"/>
              </w:rPr>
              <w:fldChar w:fldCharType="end"/>
            </w:r>
          </w:hyperlink>
        </w:p>
        <w:p w:rsidR="00362AB7" w:rsidRPr="0051632C" w:rsidRDefault="00822AF5" w:rsidP="00874CC3">
          <w:pPr>
            <w:pStyle w:val="20"/>
            <w:spacing w:line="600" w:lineRule="exact"/>
            <w:ind w:left="420"/>
            <w:rPr>
              <w:rFonts w:ascii="仿宋_GB2312"/>
              <w:noProof/>
              <w:szCs w:val="30"/>
            </w:rPr>
          </w:pPr>
          <w:hyperlink w:anchor="_Toc80258479" w:history="1">
            <w:r w:rsidR="00362AB7" w:rsidRPr="0051632C">
              <w:rPr>
                <w:rStyle w:val="aa"/>
                <w:rFonts w:ascii="仿宋_GB2312" w:hint="eastAsia"/>
                <w:noProof/>
                <w:color w:val="auto"/>
                <w:szCs w:val="30"/>
              </w:rPr>
              <w:t>（二）</w:t>
            </w:r>
            <w:r w:rsidR="00362AB7" w:rsidRPr="00123404">
              <w:rPr>
                <w:rStyle w:val="aa"/>
                <w:rFonts w:ascii="仿宋_GB2312" w:hint="eastAsia"/>
                <w:noProof/>
                <w:color w:val="auto"/>
                <w:szCs w:val="30"/>
              </w:rPr>
              <w:t>“</w:t>
            </w:r>
            <w:r w:rsidR="00362AB7" w:rsidRPr="0051632C">
              <w:rPr>
                <w:rStyle w:val="aa"/>
                <w:rFonts w:ascii="仿宋_GB2312"/>
                <w:noProof/>
                <w:color w:val="auto"/>
                <w:szCs w:val="30"/>
              </w:rPr>
              <w:t>ABS</w:t>
            </w:r>
            <w:r w:rsidR="004D4A53">
              <w:rPr>
                <w:rStyle w:val="aa"/>
                <w:rFonts w:ascii="仿宋_GB2312" w:hint="eastAsia"/>
                <w:noProof/>
                <w:color w:val="auto"/>
                <w:szCs w:val="30"/>
              </w:rPr>
              <w:t>临时报告</w:t>
            </w:r>
            <w:r w:rsidR="00362AB7" w:rsidRPr="00123404">
              <w:rPr>
                <w:rStyle w:val="aa"/>
                <w:rFonts w:ascii="仿宋_GB2312" w:hint="eastAsia"/>
                <w:noProof/>
                <w:color w:val="auto"/>
                <w:szCs w:val="30"/>
              </w:rPr>
              <w:t>”</w:t>
            </w:r>
            <w:r w:rsidR="00362AB7" w:rsidRPr="0051632C">
              <w:rPr>
                <w:rStyle w:val="aa"/>
                <w:rFonts w:ascii="仿宋_GB2312" w:hint="eastAsia"/>
                <w:noProof/>
                <w:color w:val="auto"/>
                <w:szCs w:val="30"/>
              </w:rPr>
              <w:t>流程详解</w:t>
            </w:r>
            <w:r w:rsidR="00362AB7" w:rsidRPr="0051632C">
              <w:rPr>
                <w:rFonts w:ascii="仿宋_GB2312"/>
                <w:noProof/>
                <w:webHidden/>
                <w:szCs w:val="30"/>
              </w:rPr>
              <w:tab/>
            </w:r>
            <w:r w:rsidRPr="0051632C">
              <w:rPr>
                <w:rFonts w:ascii="仿宋_GB2312"/>
                <w:noProof/>
                <w:webHidden/>
                <w:szCs w:val="30"/>
              </w:rPr>
              <w:fldChar w:fldCharType="begin"/>
            </w:r>
            <w:r w:rsidR="00362AB7" w:rsidRPr="0051632C">
              <w:rPr>
                <w:rFonts w:ascii="仿宋_GB2312"/>
                <w:noProof/>
                <w:webHidden/>
                <w:szCs w:val="30"/>
              </w:rPr>
              <w:instrText xml:space="preserve"> PAGEREF _Toc80258479 \h </w:instrText>
            </w:r>
            <w:r w:rsidRPr="0051632C">
              <w:rPr>
                <w:rFonts w:ascii="仿宋_GB2312"/>
                <w:noProof/>
                <w:webHidden/>
                <w:szCs w:val="30"/>
              </w:rPr>
            </w:r>
            <w:r w:rsidRPr="0051632C">
              <w:rPr>
                <w:rFonts w:ascii="仿宋_GB2312"/>
                <w:noProof/>
                <w:webHidden/>
                <w:szCs w:val="30"/>
              </w:rPr>
              <w:fldChar w:fldCharType="separate"/>
            </w:r>
            <w:r w:rsidR="00362AB7" w:rsidRPr="0051632C">
              <w:rPr>
                <w:rFonts w:ascii="仿宋_GB2312"/>
                <w:noProof/>
                <w:webHidden/>
                <w:szCs w:val="30"/>
              </w:rPr>
              <w:t>8</w:t>
            </w:r>
            <w:r w:rsidRPr="0051632C">
              <w:rPr>
                <w:rFonts w:ascii="仿宋_GB2312"/>
                <w:noProof/>
                <w:webHidden/>
                <w:szCs w:val="30"/>
              </w:rPr>
              <w:fldChar w:fldCharType="end"/>
            </w:r>
          </w:hyperlink>
        </w:p>
        <w:p w:rsidR="00362AB7" w:rsidRPr="0051632C" w:rsidRDefault="00822AF5" w:rsidP="00874CC3">
          <w:pPr>
            <w:pStyle w:val="20"/>
            <w:spacing w:line="600" w:lineRule="exact"/>
            <w:ind w:left="420"/>
            <w:rPr>
              <w:rFonts w:ascii="仿宋_GB2312"/>
              <w:noProof/>
              <w:szCs w:val="30"/>
            </w:rPr>
          </w:pPr>
          <w:hyperlink w:anchor="_Toc80258480" w:history="1">
            <w:r w:rsidR="00362AB7" w:rsidRPr="0051632C">
              <w:rPr>
                <w:rStyle w:val="aa"/>
                <w:rFonts w:ascii="仿宋_GB2312" w:hint="eastAsia"/>
                <w:noProof/>
                <w:color w:val="auto"/>
                <w:szCs w:val="30"/>
              </w:rPr>
              <w:t>（三）</w:t>
            </w:r>
            <w:r w:rsidR="00362AB7" w:rsidRPr="0051632C">
              <w:rPr>
                <w:rStyle w:val="aa"/>
                <w:rFonts w:ascii="仿宋_GB2312"/>
                <w:noProof/>
                <w:color w:val="auto"/>
                <w:szCs w:val="30"/>
              </w:rPr>
              <w:t>ABS</w:t>
            </w:r>
            <w:r w:rsidR="00362AB7" w:rsidRPr="0051632C">
              <w:rPr>
                <w:rStyle w:val="aa"/>
                <w:rFonts w:ascii="仿宋_GB2312" w:hint="eastAsia"/>
                <w:noProof/>
                <w:color w:val="auto"/>
                <w:szCs w:val="30"/>
              </w:rPr>
              <w:t>收益分配</w:t>
            </w:r>
            <w:r w:rsidR="00874CC3" w:rsidRPr="0051632C">
              <w:rPr>
                <w:rStyle w:val="aa"/>
                <w:rFonts w:ascii="仿宋_GB2312" w:hint="eastAsia"/>
                <w:noProof/>
                <w:color w:val="auto"/>
                <w:szCs w:val="30"/>
              </w:rPr>
              <w:t>公告</w:t>
            </w:r>
            <w:r w:rsidR="00362AB7" w:rsidRPr="0051632C">
              <w:rPr>
                <w:rStyle w:val="aa"/>
                <w:rFonts w:ascii="仿宋_GB2312" w:hint="eastAsia"/>
                <w:noProof/>
                <w:color w:val="auto"/>
                <w:szCs w:val="30"/>
              </w:rPr>
              <w:t>详解</w:t>
            </w:r>
            <w:r w:rsidR="00362AB7" w:rsidRPr="0051632C">
              <w:rPr>
                <w:rFonts w:ascii="仿宋_GB2312"/>
                <w:noProof/>
                <w:webHidden/>
                <w:szCs w:val="30"/>
              </w:rPr>
              <w:tab/>
            </w:r>
            <w:r w:rsidRPr="0051632C">
              <w:rPr>
                <w:rFonts w:ascii="仿宋_GB2312"/>
                <w:noProof/>
                <w:webHidden/>
                <w:szCs w:val="30"/>
              </w:rPr>
              <w:fldChar w:fldCharType="begin"/>
            </w:r>
            <w:r w:rsidR="00362AB7" w:rsidRPr="0051632C">
              <w:rPr>
                <w:rFonts w:ascii="仿宋_GB2312"/>
                <w:noProof/>
                <w:webHidden/>
                <w:szCs w:val="30"/>
              </w:rPr>
              <w:instrText xml:space="preserve"> PAGEREF _Toc80258480 \h </w:instrText>
            </w:r>
            <w:r w:rsidRPr="0051632C">
              <w:rPr>
                <w:rFonts w:ascii="仿宋_GB2312"/>
                <w:noProof/>
                <w:webHidden/>
                <w:szCs w:val="30"/>
              </w:rPr>
            </w:r>
            <w:r w:rsidRPr="0051632C">
              <w:rPr>
                <w:rFonts w:ascii="仿宋_GB2312"/>
                <w:noProof/>
                <w:webHidden/>
                <w:szCs w:val="30"/>
              </w:rPr>
              <w:fldChar w:fldCharType="separate"/>
            </w:r>
            <w:r w:rsidR="00362AB7" w:rsidRPr="0051632C">
              <w:rPr>
                <w:rFonts w:ascii="仿宋_GB2312"/>
                <w:noProof/>
                <w:webHidden/>
                <w:szCs w:val="30"/>
              </w:rPr>
              <w:t>9</w:t>
            </w:r>
            <w:r w:rsidRPr="0051632C">
              <w:rPr>
                <w:rFonts w:ascii="仿宋_GB2312"/>
                <w:noProof/>
                <w:webHidden/>
                <w:szCs w:val="30"/>
              </w:rPr>
              <w:fldChar w:fldCharType="end"/>
            </w:r>
          </w:hyperlink>
        </w:p>
        <w:p w:rsidR="00362AB7" w:rsidRPr="0051632C" w:rsidRDefault="00822AF5" w:rsidP="00874CC3">
          <w:pPr>
            <w:pStyle w:val="11"/>
            <w:spacing w:line="600" w:lineRule="exact"/>
            <w:rPr>
              <w:rFonts w:hAnsiTheme="minorHAnsi" w:cstheme="minorBidi"/>
              <w:kern w:val="2"/>
            </w:rPr>
          </w:pPr>
          <w:hyperlink w:anchor="_Toc80258481" w:history="1">
            <w:r w:rsidR="00362AB7" w:rsidRPr="0051632C">
              <w:rPr>
                <w:rStyle w:val="aa"/>
                <w:color w:val="auto"/>
              </w:rPr>
              <w:t>三、直通车业务办理注意事项</w:t>
            </w:r>
            <w:r w:rsidR="00362AB7" w:rsidRPr="0051632C">
              <w:rPr>
                <w:webHidden/>
              </w:rPr>
              <w:tab/>
            </w:r>
            <w:r w:rsidRPr="0051632C">
              <w:rPr>
                <w:webHidden/>
              </w:rPr>
              <w:fldChar w:fldCharType="begin"/>
            </w:r>
            <w:r w:rsidR="00362AB7" w:rsidRPr="0051632C">
              <w:rPr>
                <w:webHidden/>
              </w:rPr>
              <w:instrText xml:space="preserve"> PAGEREF _Toc80258481 \h </w:instrText>
            </w:r>
            <w:r w:rsidRPr="0051632C">
              <w:rPr>
                <w:webHidden/>
              </w:rPr>
            </w:r>
            <w:r w:rsidRPr="0051632C">
              <w:rPr>
                <w:webHidden/>
              </w:rPr>
              <w:fldChar w:fldCharType="separate"/>
            </w:r>
            <w:r w:rsidR="00362AB7" w:rsidRPr="0051632C">
              <w:rPr>
                <w:webHidden/>
              </w:rPr>
              <w:t>9</w:t>
            </w:r>
            <w:r w:rsidRPr="0051632C">
              <w:rPr>
                <w:webHidden/>
              </w:rPr>
              <w:fldChar w:fldCharType="end"/>
            </w:r>
          </w:hyperlink>
        </w:p>
        <w:p w:rsidR="00362AB7" w:rsidRPr="0051632C" w:rsidRDefault="00822AF5" w:rsidP="00874CC3">
          <w:pPr>
            <w:pStyle w:val="20"/>
            <w:spacing w:line="600" w:lineRule="exact"/>
            <w:ind w:left="420"/>
            <w:rPr>
              <w:rFonts w:ascii="仿宋_GB2312"/>
              <w:noProof/>
              <w:szCs w:val="30"/>
            </w:rPr>
          </w:pPr>
          <w:hyperlink w:anchor="_Toc80258482" w:history="1">
            <w:r w:rsidR="00362AB7" w:rsidRPr="0051632C">
              <w:rPr>
                <w:rStyle w:val="aa"/>
                <w:rFonts w:ascii="仿宋_GB2312" w:hint="eastAsia"/>
                <w:noProof/>
                <w:color w:val="auto"/>
                <w:szCs w:val="30"/>
              </w:rPr>
              <w:t>（一）原流程功能关闭</w:t>
            </w:r>
            <w:r w:rsidR="00362AB7" w:rsidRPr="0051632C">
              <w:rPr>
                <w:rFonts w:ascii="仿宋_GB2312"/>
                <w:noProof/>
                <w:webHidden/>
                <w:szCs w:val="30"/>
              </w:rPr>
              <w:tab/>
            </w:r>
            <w:r w:rsidRPr="0051632C">
              <w:rPr>
                <w:rFonts w:ascii="仿宋_GB2312"/>
                <w:noProof/>
                <w:webHidden/>
                <w:szCs w:val="30"/>
              </w:rPr>
              <w:fldChar w:fldCharType="begin"/>
            </w:r>
            <w:r w:rsidR="00362AB7" w:rsidRPr="0051632C">
              <w:rPr>
                <w:rFonts w:ascii="仿宋_GB2312"/>
                <w:noProof/>
                <w:webHidden/>
                <w:szCs w:val="30"/>
              </w:rPr>
              <w:instrText xml:space="preserve"> PAGEREF _Toc80258482 \h </w:instrText>
            </w:r>
            <w:r w:rsidRPr="0051632C">
              <w:rPr>
                <w:rFonts w:ascii="仿宋_GB2312"/>
                <w:noProof/>
                <w:webHidden/>
                <w:szCs w:val="30"/>
              </w:rPr>
            </w:r>
            <w:r w:rsidRPr="0051632C">
              <w:rPr>
                <w:rFonts w:ascii="仿宋_GB2312"/>
                <w:noProof/>
                <w:webHidden/>
                <w:szCs w:val="30"/>
              </w:rPr>
              <w:fldChar w:fldCharType="separate"/>
            </w:r>
            <w:r w:rsidR="00362AB7" w:rsidRPr="0051632C">
              <w:rPr>
                <w:rFonts w:ascii="仿宋_GB2312"/>
                <w:noProof/>
                <w:webHidden/>
                <w:szCs w:val="30"/>
              </w:rPr>
              <w:t>9</w:t>
            </w:r>
            <w:r w:rsidRPr="0051632C">
              <w:rPr>
                <w:rFonts w:ascii="仿宋_GB2312"/>
                <w:noProof/>
                <w:webHidden/>
                <w:szCs w:val="30"/>
              </w:rPr>
              <w:fldChar w:fldCharType="end"/>
            </w:r>
          </w:hyperlink>
        </w:p>
        <w:p w:rsidR="00362AB7" w:rsidRPr="0051632C" w:rsidRDefault="00822AF5" w:rsidP="00874CC3">
          <w:pPr>
            <w:pStyle w:val="20"/>
            <w:spacing w:line="600" w:lineRule="exact"/>
            <w:ind w:left="420"/>
            <w:rPr>
              <w:rFonts w:ascii="仿宋_GB2312"/>
              <w:noProof/>
              <w:szCs w:val="30"/>
            </w:rPr>
          </w:pPr>
          <w:hyperlink w:anchor="_Toc80258483" w:history="1">
            <w:r w:rsidR="00362AB7" w:rsidRPr="0051632C">
              <w:rPr>
                <w:rStyle w:val="aa"/>
                <w:rFonts w:ascii="仿宋_GB2312" w:hint="eastAsia"/>
                <w:noProof/>
                <w:color w:val="auto"/>
                <w:szCs w:val="30"/>
              </w:rPr>
              <w:t>（二）新流程合并上传安排</w:t>
            </w:r>
            <w:r w:rsidR="00362AB7" w:rsidRPr="0051632C">
              <w:rPr>
                <w:rFonts w:ascii="仿宋_GB2312"/>
                <w:noProof/>
                <w:webHidden/>
                <w:szCs w:val="30"/>
              </w:rPr>
              <w:tab/>
            </w:r>
            <w:r w:rsidRPr="0051632C">
              <w:rPr>
                <w:rFonts w:ascii="仿宋_GB2312"/>
                <w:noProof/>
                <w:webHidden/>
                <w:szCs w:val="30"/>
              </w:rPr>
              <w:fldChar w:fldCharType="begin"/>
            </w:r>
            <w:r w:rsidR="00362AB7" w:rsidRPr="0051632C">
              <w:rPr>
                <w:rFonts w:ascii="仿宋_GB2312"/>
                <w:noProof/>
                <w:webHidden/>
                <w:szCs w:val="30"/>
              </w:rPr>
              <w:instrText xml:space="preserve"> PAGEREF _Toc80258483 \h </w:instrText>
            </w:r>
            <w:r w:rsidRPr="0051632C">
              <w:rPr>
                <w:rFonts w:ascii="仿宋_GB2312"/>
                <w:noProof/>
                <w:webHidden/>
                <w:szCs w:val="30"/>
              </w:rPr>
            </w:r>
            <w:r w:rsidRPr="0051632C">
              <w:rPr>
                <w:rFonts w:ascii="仿宋_GB2312"/>
                <w:noProof/>
                <w:webHidden/>
                <w:szCs w:val="30"/>
              </w:rPr>
              <w:fldChar w:fldCharType="separate"/>
            </w:r>
            <w:r w:rsidR="00362AB7" w:rsidRPr="0051632C">
              <w:rPr>
                <w:rFonts w:ascii="仿宋_GB2312"/>
                <w:noProof/>
                <w:webHidden/>
                <w:szCs w:val="30"/>
              </w:rPr>
              <w:t>9</w:t>
            </w:r>
            <w:r w:rsidRPr="0051632C">
              <w:rPr>
                <w:rFonts w:ascii="仿宋_GB2312"/>
                <w:noProof/>
                <w:webHidden/>
                <w:szCs w:val="30"/>
              </w:rPr>
              <w:fldChar w:fldCharType="end"/>
            </w:r>
          </w:hyperlink>
        </w:p>
        <w:p w:rsidR="00362AB7" w:rsidRPr="0051632C" w:rsidRDefault="00822AF5" w:rsidP="00874CC3">
          <w:pPr>
            <w:pStyle w:val="20"/>
            <w:spacing w:line="600" w:lineRule="exact"/>
            <w:ind w:left="420"/>
            <w:rPr>
              <w:rFonts w:ascii="仿宋_GB2312"/>
              <w:noProof/>
              <w:szCs w:val="30"/>
            </w:rPr>
          </w:pPr>
          <w:hyperlink w:anchor="_Toc80258484" w:history="1">
            <w:r w:rsidR="00362AB7" w:rsidRPr="0051632C">
              <w:rPr>
                <w:rStyle w:val="aa"/>
                <w:rFonts w:ascii="仿宋_GB2312" w:hint="eastAsia"/>
                <w:noProof/>
                <w:color w:val="auto"/>
                <w:szCs w:val="30"/>
              </w:rPr>
              <w:t>（三）公告类别登记</w:t>
            </w:r>
            <w:r w:rsidR="00362AB7" w:rsidRPr="0051632C">
              <w:rPr>
                <w:rFonts w:ascii="仿宋_GB2312"/>
                <w:noProof/>
                <w:webHidden/>
                <w:szCs w:val="30"/>
              </w:rPr>
              <w:tab/>
            </w:r>
            <w:r w:rsidRPr="0051632C">
              <w:rPr>
                <w:rFonts w:ascii="仿宋_GB2312"/>
                <w:noProof/>
                <w:webHidden/>
                <w:szCs w:val="30"/>
              </w:rPr>
              <w:fldChar w:fldCharType="begin"/>
            </w:r>
            <w:r w:rsidR="00362AB7" w:rsidRPr="0051632C">
              <w:rPr>
                <w:rFonts w:ascii="仿宋_GB2312"/>
                <w:noProof/>
                <w:webHidden/>
                <w:szCs w:val="30"/>
              </w:rPr>
              <w:instrText xml:space="preserve"> PAGEREF _Toc80258484 \h </w:instrText>
            </w:r>
            <w:r w:rsidRPr="0051632C">
              <w:rPr>
                <w:rFonts w:ascii="仿宋_GB2312"/>
                <w:noProof/>
                <w:webHidden/>
                <w:szCs w:val="30"/>
              </w:rPr>
            </w:r>
            <w:r w:rsidRPr="0051632C">
              <w:rPr>
                <w:rFonts w:ascii="仿宋_GB2312"/>
                <w:noProof/>
                <w:webHidden/>
                <w:szCs w:val="30"/>
              </w:rPr>
              <w:fldChar w:fldCharType="separate"/>
            </w:r>
            <w:r w:rsidR="00362AB7" w:rsidRPr="0051632C">
              <w:rPr>
                <w:rFonts w:ascii="仿宋_GB2312"/>
                <w:noProof/>
                <w:webHidden/>
                <w:szCs w:val="30"/>
              </w:rPr>
              <w:t>10</w:t>
            </w:r>
            <w:r w:rsidRPr="0051632C">
              <w:rPr>
                <w:rFonts w:ascii="仿宋_GB2312"/>
                <w:noProof/>
                <w:webHidden/>
                <w:szCs w:val="30"/>
              </w:rPr>
              <w:fldChar w:fldCharType="end"/>
            </w:r>
          </w:hyperlink>
        </w:p>
        <w:p w:rsidR="00362AB7" w:rsidRPr="0051632C" w:rsidRDefault="00822AF5" w:rsidP="00874CC3">
          <w:pPr>
            <w:pStyle w:val="30"/>
            <w:tabs>
              <w:tab w:val="right" w:leader="dot" w:pos="8296"/>
            </w:tabs>
            <w:spacing w:line="600" w:lineRule="exact"/>
            <w:ind w:left="840"/>
            <w:rPr>
              <w:rFonts w:ascii="仿宋_GB2312"/>
              <w:noProof/>
              <w:szCs w:val="30"/>
            </w:rPr>
          </w:pPr>
          <w:hyperlink w:anchor="_Toc80258485" w:history="1">
            <w:r w:rsidR="00362AB7" w:rsidRPr="0051632C">
              <w:rPr>
                <w:rStyle w:val="aa"/>
                <w:rFonts w:ascii="仿宋_GB2312"/>
                <w:noProof/>
                <w:color w:val="auto"/>
                <w:szCs w:val="30"/>
              </w:rPr>
              <w:t xml:space="preserve">1. </w:t>
            </w:r>
            <w:r w:rsidR="00362AB7" w:rsidRPr="0051632C">
              <w:rPr>
                <w:rStyle w:val="aa"/>
                <w:rFonts w:ascii="仿宋_GB2312" w:hint="eastAsia"/>
                <w:noProof/>
                <w:color w:val="auto"/>
                <w:szCs w:val="30"/>
              </w:rPr>
              <w:t>公告类别的作用</w:t>
            </w:r>
            <w:r w:rsidR="00362AB7" w:rsidRPr="0051632C">
              <w:rPr>
                <w:rFonts w:ascii="仿宋_GB2312"/>
                <w:noProof/>
                <w:webHidden/>
                <w:szCs w:val="30"/>
              </w:rPr>
              <w:tab/>
            </w:r>
            <w:r w:rsidRPr="0051632C">
              <w:rPr>
                <w:rFonts w:ascii="仿宋_GB2312"/>
                <w:noProof/>
                <w:webHidden/>
                <w:szCs w:val="30"/>
              </w:rPr>
              <w:fldChar w:fldCharType="begin"/>
            </w:r>
            <w:r w:rsidR="00362AB7" w:rsidRPr="0051632C">
              <w:rPr>
                <w:rFonts w:ascii="仿宋_GB2312"/>
                <w:noProof/>
                <w:webHidden/>
                <w:szCs w:val="30"/>
              </w:rPr>
              <w:instrText xml:space="preserve"> PAGEREF _Toc80258485 \h </w:instrText>
            </w:r>
            <w:r w:rsidRPr="0051632C">
              <w:rPr>
                <w:rFonts w:ascii="仿宋_GB2312"/>
                <w:noProof/>
                <w:webHidden/>
                <w:szCs w:val="30"/>
              </w:rPr>
            </w:r>
            <w:r w:rsidRPr="0051632C">
              <w:rPr>
                <w:rFonts w:ascii="仿宋_GB2312"/>
                <w:noProof/>
                <w:webHidden/>
                <w:szCs w:val="30"/>
              </w:rPr>
              <w:fldChar w:fldCharType="separate"/>
            </w:r>
            <w:r w:rsidR="00362AB7" w:rsidRPr="0051632C">
              <w:rPr>
                <w:rFonts w:ascii="仿宋_GB2312"/>
                <w:noProof/>
                <w:webHidden/>
                <w:szCs w:val="30"/>
              </w:rPr>
              <w:t>10</w:t>
            </w:r>
            <w:r w:rsidRPr="0051632C">
              <w:rPr>
                <w:rFonts w:ascii="仿宋_GB2312"/>
                <w:noProof/>
                <w:webHidden/>
                <w:szCs w:val="30"/>
              </w:rPr>
              <w:fldChar w:fldCharType="end"/>
            </w:r>
          </w:hyperlink>
        </w:p>
        <w:p w:rsidR="00362AB7" w:rsidRPr="0051632C" w:rsidRDefault="00822AF5" w:rsidP="00874CC3">
          <w:pPr>
            <w:pStyle w:val="30"/>
            <w:tabs>
              <w:tab w:val="right" w:leader="dot" w:pos="8296"/>
            </w:tabs>
            <w:spacing w:line="600" w:lineRule="exact"/>
            <w:ind w:left="840"/>
            <w:rPr>
              <w:rFonts w:ascii="仿宋_GB2312"/>
              <w:noProof/>
              <w:szCs w:val="30"/>
            </w:rPr>
          </w:pPr>
          <w:hyperlink w:anchor="_Toc80258486" w:history="1">
            <w:r w:rsidR="00362AB7" w:rsidRPr="0051632C">
              <w:rPr>
                <w:rStyle w:val="aa"/>
                <w:rFonts w:ascii="仿宋_GB2312"/>
                <w:noProof/>
                <w:color w:val="auto"/>
                <w:szCs w:val="30"/>
              </w:rPr>
              <w:t xml:space="preserve">2. </w:t>
            </w:r>
            <w:r w:rsidR="00362AB7" w:rsidRPr="0051632C">
              <w:rPr>
                <w:rStyle w:val="aa"/>
                <w:rFonts w:ascii="仿宋_GB2312" w:hint="eastAsia"/>
                <w:noProof/>
                <w:color w:val="auto"/>
                <w:szCs w:val="30"/>
              </w:rPr>
              <w:t>登记差错的风险</w:t>
            </w:r>
            <w:r w:rsidR="00362AB7" w:rsidRPr="0051632C">
              <w:rPr>
                <w:rFonts w:ascii="仿宋_GB2312"/>
                <w:noProof/>
                <w:webHidden/>
                <w:szCs w:val="30"/>
              </w:rPr>
              <w:tab/>
            </w:r>
            <w:r w:rsidRPr="0051632C">
              <w:rPr>
                <w:rFonts w:ascii="仿宋_GB2312"/>
                <w:noProof/>
                <w:webHidden/>
                <w:szCs w:val="30"/>
              </w:rPr>
              <w:fldChar w:fldCharType="begin"/>
            </w:r>
            <w:r w:rsidR="00362AB7" w:rsidRPr="0051632C">
              <w:rPr>
                <w:rFonts w:ascii="仿宋_GB2312"/>
                <w:noProof/>
                <w:webHidden/>
                <w:szCs w:val="30"/>
              </w:rPr>
              <w:instrText xml:space="preserve"> PAGEREF _Toc80258486 \h </w:instrText>
            </w:r>
            <w:r w:rsidRPr="0051632C">
              <w:rPr>
                <w:rFonts w:ascii="仿宋_GB2312"/>
                <w:noProof/>
                <w:webHidden/>
                <w:szCs w:val="30"/>
              </w:rPr>
            </w:r>
            <w:r w:rsidRPr="0051632C">
              <w:rPr>
                <w:rFonts w:ascii="仿宋_GB2312"/>
                <w:noProof/>
                <w:webHidden/>
                <w:szCs w:val="30"/>
              </w:rPr>
              <w:fldChar w:fldCharType="separate"/>
            </w:r>
            <w:r w:rsidR="00362AB7" w:rsidRPr="0051632C">
              <w:rPr>
                <w:rFonts w:ascii="仿宋_GB2312"/>
                <w:noProof/>
                <w:webHidden/>
                <w:szCs w:val="30"/>
              </w:rPr>
              <w:t>10</w:t>
            </w:r>
            <w:r w:rsidRPr="0051632C">
              <w:rPr>
                <w:rFonts w:ascii="仿宋_GB2312"/>
                <w:noProof/>
                <w:webHidden/>
                <w:szCs w:val="30"/>
              </w:rPr>
              <w:fldChar w:fldCharType="end"/>
            </w:r>
          </w:hyperlink>
        </w:p>
        <w:p w:rsidR="00362AB7" w:rsidRPr="0051632C" w:rsidRDefault="00822AF5" w:rsidP="00874CC3">
          <w:pPr>
            <w:pStyle w:val="30"/>
            <w:tabs>
              <w:tab w:val="right" w:leader="dot" w:pos="8296"/>
            </w:tabs>
            <w:spacing w:line="600" w:lineRule="exact"/>
            <w:ind w:left="840"/>
            <w:rPr>
              <w:rFonts w:ascii="仿宋_GB2312"/>
              <w:noProof/>
              <w:szCs w:val="30"/>
            </w:rPr>
          </w:pPr>
          <w:hyperlink w:anchor="_Toc80258487" w:history="1">
            <w:r w:rsidR="00362AB7" w:rsidRPr="0051632C">
              <w:rPr>
                <w:rStyle w:val="aa"/>
                <w:rFonts w:ascii="仿宋_GB2312"/>
                <w:noProof/>
                <w:color w:val="auto"/>
                <w:szCs w:val="30"/>
              </w:rPr>
              <w:t xml:space="preserve">3. </w:t>
            </w:r>
            <w:r w:rsidR="00362AB7" w:rsidRPr="0051632C">
              <w:rPr>
                <w:rStyle w:val="aa"/>
                <w:rFonts w:ascii="仿宋_GB2312" w:hint="eastAsia"/>
                <w:noProof/>
                <w:color w:val="auto"/>
                <w:szCs w:val="30"/>
              </w:rPr>
              <w:t>类别设置的原则</w:t>
            </w:r>
            <w:r w:rsidR="00362AB7" w:rsidRPr="0051632C">
              <w:rPr>
                <w:rFonts w:ascii="仿宋_GB2312"/>
                <w:noProof/>
                <w:webHidden/>
                <w:szCs w:val="30"/>
              </w:rPr>
              <w:tab/>
            </w:r>
            <w:r w:rsidRPr="0051632C">
              <w:rPr>
                <w:rFonts w:ascii="仿宋_GB2312"/>
                <w:noProof/>
                <w:webHidden/>
                <w:szCs w:val="30"/>
              </w:rPr>
              <w:fldChar w:fldCharType="begin"/>
            </w:r>
            <w:r w:rsidR="00362AB7" w:rsidRPr="0051632C">
              <w:rPr>
                <w:rFonts w:ascii="仿宋_GB2312"/>
                <w:noProof/>
                <w:webHidden/>
                <w:szCs w:val="30"/>
              </w:rPr>
              <w:instrText xml:space="preserve"> PAGEREF _Toc80258487 \h </w:instrText>
            </w:r>
            <w:r w:rsidRPr="0051632C">
              <w:rPr>
                <w:rFonts w:ascii="仿宋_GB2312"/>
                <w:noProof/>
                <w:webHidden/>
                <w:szCs w:val="30"/>
              </w:rPr>
            </w:r>
            <w:r w:rsidRPr="0051632C">
              <w:rPr>
                <w:rFonts w:ascii="仿宋_GB2312"/>
                <w:noProof/>
                <w:webHidden/>
                <w:szCs w:val="30"/>
              </w:rPr>
              <w:fldChar w:fldCharType="separate"/>
            </w:r>
            <w:r w:rsidR="00362AB7" w:rsidRPr="0051632C">
              <w:rPr>
                <w:rFonts w:ascii="仿宋_GB2312"/>
                <w:noProof/>
                <w:webHidden/>
                <w:szCs w:val="30"/>
              </w:rPr>
              <w:t>11</w:t>
            </w:r>
            <w:r w:rsidRPr="0051632C">
              <w:rPr>
                <w:rFonts w:ascii="仿宋_GB2312"/>
                <w:noProof/>
                <w:webHidden/>
                <w:szCs w:val="30"/>
              </w:rPr>
              <w:fldChar w:fldCharType="end"/>
            </w:r>
          </w:hyperlink>
        </w:p>
        <w:p w:rsidR="00362AB7" w:rsidRPr="0051632C" w:rsidRDefault="00822AF5" w:rsidP="00874CC3">
          <w:pPr>
            <w:pStyle w:val="30"/>
            <w:tabs>
              <w:tab w:val="right" w:leader="dot" w:pos="8296"/>
            </w:tabs>
            <w:spacing w:line="600" w:lineRule="exact"/>
            <w:ind w:left="840"/>
            <w:rPr>
              <w:rFonts w:ascii="仿宋_GB2312"/>
              <w:noProof/>
              <w:szCs w:val="30"/>
            </w:rPr>
          </w:pPr>
          <w:hyperlink w:anchor="_Toc80258488" w:history="1">
            <w:r w:rsidR="00362AB7" w:rsidRPr="0051632C">
              <w:rPr>
                <w:rStyle w:val="aa"/>
                <w:rFonts w:ascii="仿宋_GB2312"/>
                <w:noProof/>
                <w:color w:val="auto"/>
                <w:szCs w:val="30"/>
              </w:rPr>
              <w:t xml:space="preserve">4. </w:t>
            </w:r>
            <w:r w:rsidR="00362AB7" w:rsidRPr="0051632C">
              <w:rPr>
                <w:rStyle w:val="aa"/>
                <w:rFonts w:ascii="仿宋_GB2312" w:hint="eastAsia"/>
                <w:noProof/>
                <w:color w:val="auto"/>
                <w:szCs w:val="30"/>
              </w:rPr>
              <w:t>公告类别的数量</w:t>
            </w:r>
            <w:r w:rsidR="00362AB7" w:rsidRPr="0051632C">
              <w:rPr>
                <w:rFonts w:ascii="仿宋_GB2312"/>
                <w:noProof/>
                <w:webHidden/>
                <w:szCs w:val="30"/>
              </w:rPr>
              <w:tab/>
            </w:r>
            <w:r w:rsidRPr="0051632C">
              <w:rPr>
                <w:rFonts w:ascii="仿宋_GB2312"/>
                <w:noProof/>
                <w:webHidden/>
                <w:szCs w:val="30"/>
              </w:rPr>
              <w:fldChar w:fldCharType="begin"/>
            </w:r>
            <w:r w:rsidR="00362AB7" w:rsidRPr="0051632C">
              <w:rPr>
                <w:rFonts w:ascii="仿宋_GB2312"/>
                <w:noProof/>
                <w:webHidden/>
                <w:szCs w:val="30"/>
              </w:rPr>
              <w:instrText xml:space="preserve"> PAGEREF _Toc80258488 \h </w:instrText>
            </w:r>
            <w:r w:rsidRPr="0051632C">
              <w:rPr>
                <w:rFonts w:ascii="仿宋_GB2312"/>
                <w:noProof/>
                <w:webHidden/>
                <w:szCs w:val="30"/>
              </w:rPr>
            </w:r>
            <w:r w:rsidRPr="0051632C">
              <w:rPr>
                <w:rFonts w:ascii="仿宋_GB2312"/>
                <w:noProof/>
                <w:webHidden/>
                <w:szCs w:val="30"/>
              </w:rPr>
              <w:fldChar w:fldCharType="separate"/>
            </w:r>
            <w:r w:rsidR="00362AB7" w:rsidRPr="0051632C">
              <w:rPr>
                <w:rFonts w:ascii="仿宋_GB2312"/>
                <w:noProof/>
                <w:webHidden/>
                <w:szCs w:val="30"/>
              </w:rPr>
              <w:t>11</w:t>
            </w:r>
            <w:r w:rsidRPr="0051632C">
              <w:rPr>
                <w:rFonts w:ascii="仿宋_GB2312"/>
                <w:noProof/>
                <w:webHidden/>
                <w:szCs w:val="30"/>
              </w:rPr>
              <w:fldChar w:fldCharType="end"/>
            </w:r>
          </w:hyperlink>
        </w:p>
        <w:p w:rsidR="00362AB7" w:rsidRPr="0051632C" w:rsidRDefault="00822AF5" w:rsidP="00874CC3">
          <w:pPr>
            <w:pStyle w:val="30"/>
            <w:tabs>
              <w:tab w:val="right" w:leader="dot" w:pos="8296"/>
            </w:tabs>
            <w:spacing w:line="600" w:lineRule="exact"/>
            <w:ind w:left="840"/>
            <w:rPr>
              <w:rFonts w:ascii="仿宋_GB2312"/>
              <w:noProof/>
              <w:szCs w:val="30"/>
            </w:rPr>
          </w:pPr>
          <w:hyperlink w:anchor="_Toc80258489" w:history="1">
            <w:r w:rsidR="00362AB7" w:rsidRPr="0051632C">
              <w:rPr>
                <w:rStyle w:val="aa"/>
                <w:rFonts w:ascii="仿宋_GB2312"/>
                <w:noProof/>
                <w:color w:val="auto"/>
                <w:szCs w:val="30"/>
              </w:rPr>
              <w:t xml:space="preserve">5. </w:t>
            </w:r>
            <w:r w:rsidR="00362AB7" w:rsidRPr="0051632C">
              <w:rPr>
                <w:rStyle w:val="aa"/>
                <w:rFonts w:ascii="仿宋_GB2312" w:hint="eastAsia"/>
                <w:noProof/>
                <w:color w:val="auto"/>
                <w:szCs w:val="30"/>
              </w:rPr>
              <w:t>公告类别的登记方法</w:t>
            </w:r>
            <w:r w:rsidR="00362AB7" w:rsidRPr="0051632C">
              <w:rPr>
                <w:rFonts w:ascii="仿宋_GB2312"/>
                <w:noProof/>
                <w:webHidden/>
                <w:szCs w:val="30"/>
              </w:rPr>
              <w:tab/>
            </w:r>
            <w:r w:rsidRPr="0051632C">
              <w:rPr>
                <w:rFonts w:ascii="仿宋_GB2312"/>
                <w:noProof/>
                <w:webHidden/>
                <w:szCs w:val="30"/>
              </w:rPr>
              <w:fldChar w:fldCharType="begin"/>
            </w:r>
            <w:r w:rsidR="00362AB7" w:rsidRPr="0051632C">
              <w:rPr>
                <w:rFonts w:ascii="仿宋_GB2312"/>
                <w:noProof/>
                <w:webHidden/>
                <w:szCs w:val="30"/>
              </w:rPr>
              <w:instrText xml:space="preserve"> PAGEREF _Toc80258489 \h </w:instrText>
            </w:r>
            <w:r w:rsidRPr="0051632C">
              <w:rPr>
                <w:rFonts w:ascii="仿宋_GB2312"/>
                <w:noProof/>
                <w:webHidden/>
                <w:szCs w:val="30"/>
              </w:rPr>
            </w:r>
            <w:r w:rsidRPr="0051632C">
              <w:rPr>
                <w:rFonts w:ascii="仿宋_GB2312"/>
                <w:noProof/>
                <w:webHidden/>
                <w:szCs w:val="30"/>
              </w:rPr>
              <w:fldChar w:fldCharType="separate"/>
            </w:r>
            <w:r w:rsidR="00362AB7" w:rsidRPr="0051632C">
              <w:rPr>
                <w:rFonts w:ascii="仿宋_GB2312"/>
                <w:noProof/>
                <w:webHidden/>
                <w:szCs w:val="30"/>
              </w:rPr>
              <w:t>11</w:t>
            </w:r>
            <w:r w:rsidRPr="0051632C">
              <w:rPr>
                <w:rFonts w:ascii="仿宋_GB2312"/>
                <w:noProof/>
                <w:webHidden/>
                <w:szCs w:val="30"/>
              </w:rPr>
              <w:fldChar w:fldCharType="end"/>
            </w:r>
          </w:hyperlink>
        </w:p>
        <w:p w:rsidR="00362AB7" w:rsidRPr="0051632C" w:rsidRDefault="00822AF5" w:rsidP="00874CC3">
          <w:pPr>
            <w:pStyle w:val="30"/>
            <w:tabs>
              <w:tab w:val="right" w:leader="dot" w:pos="8296"/>
            </w:tabs>
            <w:spacing w:line="600" w:lineRule="exact"/>
            <w:ind w:left="840"/>
            <w:rPr>
              <w:noProof/>
            </w:rPr>
          </w:pPr>
          <w:hyperlink w:anchor="_Toc80258490" w:history="1">
            <w:r w:rsidR="00362AB7" w:rsidRPr="0051632C">
              <w:rPr>
                <w:rStyle w:val="aa"/>
                <w:rFonts w:ascii="仿宋_GB2312"/>
                <w:noProof/>
                <w:color w:val="auto"/>
                <w:szCs w:val="30"/>
              </w:rPr>
              <w:t xml:space="preserve">6. </w:t>
            </w:r>
            <w:r w:rsidR="00362AB7" w:rsidRPr="0051632C">
              <w:rPr>
                <w:rStyle w:val="aa"/>
                <w:rFonts w:ascii="仿宋_GB2312" w:hint="eastAsia"/>
                <w:noProof/>
                <w:color w:val="auto"/>
                <w:szCs w:val="30"/>
              </w:rPr>
              <w:t>公告类别的登记原则</w:t>
            </w:r>
            <w:r w:rsidR="00362AB7" w:rsidRPr="0051632C">
              <w:rPr>
                <w:rFonts w:ascii="仿宋_GB2312"/>
                <w:noProof/>
                <w:webHidden/>
                <w:szCs w:val="30"/>
              </w:rPr>
              <w:tab/>
            </w:r>
            <w:r w:rsidRPr="0051632C">
              <w:rPr>
                <w:rFonts w:ascii="仿宋_GB2312"/>
                <w:noProof/>
                <w:webHidden/>
                <w:szCs w:val="30"/>
              </w:rPr>
              <w:fldChar w:fldCharType="begin"/>
            </w:r>
            <w:r w:rsidR="00362AB7" w:rsidRPr="0051632C">
              <w:rPr>
                <w:rFonts w:ascii="仿宋_GB2312"/>
                <w:noProof/>
                <w:webHidden/>
                <w:szCs w:val="30"/>
              </w:rPr>
              <w:instrText xml:space="preserve"> PAGEREF _Toc80258490 \h </w:instrText>
            </w:r>
            <w:r w:rsidRPr="0051632C">
              <w:rPr>
                <w:rFonts w:ascii="仿宋_GB2312"/>
                <w:noProof/>
                <w:webHidden/>
                <w:szCs w:val="30"/>
              </w:rPr>
            </w:r>
            <w:r w:rsidRPr="0051632C">
              <w:rPr>
                <w:rFonts w:ascii="仿宋_GB2312"/>
                <w:noProof/>
                <w:webHidden/>
                <w:szCs w:val="30"/>
              </w:rPr>
              <w:fldChar w:fldCharType="separate"/>
            </w:r>
            <w:r w:rsidR="00362AB7" w:rsidRPr="0051632C">
              <w:rPr>
                <w:rFonts w:ascii="仿宋_GB2312"/>
                <w:noProof/>
                <w:webHidden/>
                <w:szCs w:val="30"/>
              </w:rPr>
              <w:t>12</w:t>
            </w:r>
            <w:r w:rsidRPr="0051632C">
              <w:rPr>
                <w:rFonts w:ascii="仿宋_GB2312"/>
                <w:noProof/>
                <w:webHidden/>
                <w:szCs w:val="30"/>
              </w:rPr>
              <w:fldChar w:fldCharType="end"/>
            </w:r>
          </w:hyperlink>
        </w:p>
        <w:p w:rsidR="00213786" w:rsidRPr="0051632C" w:rsidRDefault="00822AF5" w:rsidP="0085262F">
          <w:pPr>
            <w:spacing w:line="360" w:lineRule="auto"/>
            <w:rPr>
              <w:rStyle w:val="aa"/>
              <w:rFonts w:hAnsi="Times New Roman" w:cs="Times New Roman"/>
              <w:b/>
              <w:noProof/>
              <w:color w:val="auto"/>
              <w:sz w:val="24"/>
              <w:szCs w:val="24"/>
            </w:rPr>
          </w:pPr>
          <w:r w:rsidRPr="0051632C">
            <w:rPr>
              <w:rStyle w:val="aa"/>
              <w:rFonts w:ascii="仿宋_GB2312" w:eastAsia="仿宋_GB2312" w:hAnsi="Times New Roman" w:cs="Times New Roman"/>
              <w:noProof/>
              <w:color w:val="auto"/>
              <w:sz w:val="30"/>
              <w:szCs w:val="30"/>
            </w:rPr>
            <w:fldChar w:fldCharType="end"/>
          </w:r>
        </w:p>
      </w:sdtContent>
    </w:sdt>
    <w:p w:rsidR="00325777" w:rsidRPr="0051632C" w:rsidRDefault="00213786" w:rsidP="00874CC3">
      <w:pPr>
        <w:pStyle w:val="1"/>
        <w:jc w:val="center"/>
        <w:rPr>
          <w:color w:val="auto"/>
        </w:rPr>
      </w:pPr>
      <w:r w:rsidRPr="0051632C">
        <w:rPr>
          <w:rFonts w:ascii="仿宋_GB2312" w:eastAsia="仿宋_GB2312"/>
          <w:color w:val="auto"/>
          <w:sz w:val="24"/>
          <w:szCs w:val="24"/>
        </w:rPr>
        <w:br w:type="page"/>
      </w:r>
      <w:bookmarkStart w:id="4" w:name="_Toc78534296"/>
      <w:bookmarkStart w:id="5" w:name="_Toc80258470"/>
      <w:bookmarkEnd w:id="1"/>
      <w:bookmarkEnd w:id="2"/>
      <w:bookmarkEnd w:id="3"/>
      <w:r w:rsidRPr="0051632C">
        <w:rPr>
          <w:rFonts w:hint="eastAsia"/>
          <w:color w:val="auto"/>
        </w:rPr>
        <w:lastRenderedPageBreak/>
        <w:t>引言</w:t>
      </w:r>
      <w:bookmarkEnd w:id="4"/>
      <w:bookmarkEnd w:id="5"/>
    </w:p>
    <w:p w:rsidR="00213786" w:rsidRPr="0051632C" w:rsidRDefault="00213786" w:rsidP="0085262F">
      <w:pPr>
        <w:widowControl/>
        <w:spacing w:line="560" w:lineRule="exact"/>
        <w:ind w:firstLineChars="200" w:firstLine="600"/>
        <w:rPr>
          <w:rFonts w:eastAsia="仿宋_GB2312"/>
          <w:sz w:val="30"/>
          <w:szCs w:val="30"/>
        </w:rPr>
      </w:pPr>
      <w:r w:rsidRPr="0051632C">
        <w:rPr>
          <w:rFonts w:eastAsia="仿宋_GB2312" w:hint="eastAsia"/>
          <w:sz w:val="30"/>
          <w:szCs w:val="30"/>
        </w:rPr>
        <w:t>为进一步提高公司债券和资产支持证券信息披露的质量和效率，促进市场主体归位尽责，切实保护投资者合法权益，上海证券交易所（以下简称上交所或本所）根据相关法律法规、部门规章、规范性文件以及本所业务规则的规定，制定了《上海证券交易所债券自律监管规则适用指引</w:t>
      </w:r>
      <w:r w:rsidRPr="0051632C">
        <w:rPr>
          <w:rFonts w:ascii="仿宋_GB2312" w:eastAsia="仿宋_GB2312" w:hint="eastAsia"/>
          <w:sz w:val="30"/>
          <w:szCs w:val="30"/>
        </w:rPr>
        <w:t>第</w:t>
      </w:r>
      <w:r w:rsidRPr="0051632C">
        <w:rPr>
          <w:rFonts w:ascii="仿宋_GB2312" w:eastAsia="仿宋_GB2312"/>
          <w:sz w:val="30"/>
          <w:szCs w:val="30"/>
        </w:rPr>
        <w:t>2</w:t>
      </w:r>
      <w:r w:rsidRPr="0051632C">
        <w:rPr>
          <w:rFonts w:eastAsia="仿宋_GB2312" w:hint="eastAsia"/>
          <w:sz w:val="30"/>
          <w:szCs w:val="30"/>
        </w:rPr>
        <w:t>号——公司债券和资产支持证券信息披露直通车业务》，并在公司债券和资产支持证券的部分信息披露业务中实施直通车制度（以下简称直通车改造）。</w:t>
      </w:r>
      <w:r w:rsidR="0022015F" w:rsidRPr="0051632C">
        <w:rPr>
          <w:rFonts w:eastAsia="仿宋_GB2312" w:hint="eastAsia"/>
          <w:sz w:val="30"/>
          <w:szCs w:val="30"/>
        </w:rPr>
        <w:t>在此基础上，</w:t>
      </w:r>
      <w:r w:rsidR="00FF7E79" w:rsidRPr="0051632C">
        <w:rPr>
          <w:rFonts w:eastAsia="仿宋_GB2312" w:hint="eastAsia"/>
          <w:sz w:val="30"/>
          <w:szCs w:val="30"/>
        </w:rPr>
        <w:t>为了帮助信息披露义务人</w:t>
      </w:r>
      <w:r w:rsidR="00A65DEB" w:rsidRPr="0051632C">
        <w:rPr>
          <w:rFonts w:eastAsia="仿宋_GB2312" w:hint="eastAsia"/>
          <w:sz w:val="30"/>
          <w:szCs w:val="30"/>
        </w:rPr>
        <w:t>和</w:t>
      </w:r>
      <w:r w:rsidR="00CC4437" w:rsidRPr="0051632C">
        <w:rPr>
          <w:rFonts w:eastAsia="仿宋_GB2312"/>
          <w:sz w:val="30"/>
          <w:szCs w:val="30"/>
        </w:rPr>
        <w:t>直通车业务办理人</w:t>
      </w:r>
      <w:r w:rsidR="00FF7E79" w:rsidRPr="0051632C">
        <w:rPr>
          <w:rFonts w:eastAsia="仿宋_GB2312" w:hint="eastAsia"/>
          <w:sz w:val="30"/>
          <w:szCs w:val="30"/>
        </w:rPr>
        <w:t>充分理解公司债券和资产支持证券信息披露直通车业务，做好信息披露文件的电子化报送工作，</w:t>
      </w:r>
      <w:r w:rsidR="0022015F" w:rsidRPr="0051632C">
        <w:rPr>
          <w:rFonts w:eastAsia="仿宋_GB2312" w:hint="eastAsia"/>
          <w:sz w:val="30"/>
          <w:szCs w:val="30"/>
        </w:rPr>
        <w:t>本所</w:t>
      </w:r>
      <w:r w:rsidR="00FF7E79" w:rsidRPr="0051632C">
        <w:rPr>
          <w:rFonts w:eastAsia="仿宋_GB2312" w:hint="eastAsia"/>
          <w:sz w:val="30"/>
          <w:szCs w:val="30"/>
        </w:rPr>
        <w:t>编制本指南。</w:t>
      </w:r>
    </w:p>
    <w:p w:rsidR="00FF7E79" w:rsidRPr="0051632C" w:rsidRDefault="00FF7E79" w:rsidP="00FF7E79">
      <w:pPr>
        <w:widowControl/>
        <w:spacing w:line="560" w:lineRule="exact"/>
        <w:ind w:firstLineChars="200" w:firstLine="600"/>
        <w:rPr>
          <w:rFonts w:eastAsia="仿宋_GB2312"/>
          <w:sz w:val="30"/>
          <w:szCs w:val="30"/>
        </w:rPr>
      </w:pPr>
      <w:r w:rsidRPr="0051632C">
        <w:rPr>
          <w:rFonts w:eastAsia="仿宋_GB2312" w:hint="eastAsia"/>
          <w:sz w:val="30"/>
          <w:szCs w:val="30"/>
        </w:rPr>
        <w:t>本业务指南为开放性指南，本所将根据实际情况，对本业务指南进行不定期修订更新并发布更新版本。本所对本业务指南保留最终解释权。</w:t>
      </w:r>
    </w:p>
    <w:p w:rsidR="00213786" w:rsidRPr="0051632C" w:rsidRDefault="00213786" w:rsidP="00874CC3">
      <w:pPr>
        <w:pStyle w:val="1"/>
        <w:rPr>
          <w:color w:val="auto"/>
        </w:rPr>
      </w:pPr>
      <w:r w:rsidRPr="0051632C">
        <w:rPr>
          <w:color w:val="auto"/>
        </w:rPr>
        <w:t xml:space="preserve">    </w:t>
      </w:r>
      <w:bookmarkStart w:id="6" w:name="_Toc11949063"/>
      <w:bookmarkStart w:id="7" w:name="_Toc77257871"/>
      <w:bookmarkStart w:id="8" w:name="_Toc80258471"/>
      <w:r w:rsidRPr="0051632C">
        <w:rPr>
          <w:rFonts w:hint="eastAsia"/>
          <w:color w:val="auto"/>
        </w:rPr>
        <w:t>一、</w:t>
      </w:r>
      <w:bookmarkEnd w:id="6"/>
      <w:bookmarkEnd w:id="7"/>
      <w:r w:rsidRPr="0051632C">
        <w:rPr>
          <w:rFonts w:hint="eastAsia"/>
          <w:color w:val="auto"/>
        </w:rPr>
        <w:t>公司债券信息披露流程</w:t>
      </w:r>
      <w:bookmarkEnd w:id="8"/>
    </w:p>
    <w:p w:rsidR="00147DCA" w:rsidRPr="0051632C" w:rsidRDefault="001F2374" w:rsidP="00557A49">
      <w:pPr>
        <w:spacing w:line="560" w:lineRule="exact"/>
        <w:ind w:firstLineChars="200" w:firstLine="600"/>
        <w:rPr>
          <w:rFonts w:ascii="仿宋_GB2312" w:eastAsia="仿宋_GB2312"/>
          <w:sz w:val="30"/>
          <w:szCs w:val="30"/>
        </w:rPr>
      </w:pPr>
      <w:r w:rsidRPr="0051632C">
        <w:rPr>
          <w:rFonts w:ascii="仿宋_GB2312" w:eastAsia="仿宋_GB2312" w:hint="eastAsia"/>
          <w:sz w:val="30"/>
          <w:szCs w:val="30"/>
        </w:rPr>
        <w:t>目前，</w:t>
      </w:r>
      <w:r w:rsidR="0022015F" w:rsidRPr="0051632C">
        <w:rPr>
          <w:rFonts w:ascii="仿宋_GB2312" w:eastAsia="仿宋_GB2312" w:hint="eastAsia"/>
          <w:sz w:val="30"/>
          <w:szCs w:val="30"/>
        </w:rPr>
        <w:t>直通车改造</w:t>
      </w:r>
      <w:r w:rsidR="00FD1CE2" w:rsidRPr="0051632C">
        <w:rPr>
          <w:rFonts w:ascii="仿宋_GB2312" w:eastAsia="仿宋_GB2312" w:hint="eastAsia"/>
          <w:sz w:val="30"/>
          <w:szCs w:val="30"/>
        </w:rPr>
        <w:t>涉及债券业务管理系统原</w:t>
      </w:r>
      <w:r w:rsidR="00FD7E73" w:rsidRPr="0051632C">
        <w:rPr>
          <w:rFonts w:ascii="仿宋_GB2312" w:eastAsia="仿宋_GB2312" w:hint="eastAsia"/>
          <w:sz w:val="30"/>
          <w:szCs w:val="30"/>
        </w:rPr>
        <w:t>“</w:t>
      </w:r>
      <w:r w:rsidR="00FD1CE2" w:rsidRPr="0051632C">
        <w:rPr>
          <w:rFonts w:ascii="仿宋_GB2312" w:eastAsia="仿宋_GB2312" w:hint="eastAsia"/>
          <w:sz w:val="30"/>
          <w:szCs w:val="30"/>
        </w:rPr>
        <w:t>债券评级</w:t>
      </w:r>
      <w:r w:rsidR="00FD7E73" w:rsidRPr="0051632C">
        <w:rPr>
          <w:rFonts w:ascii="仿宋_GB2312" w:eastAsia="仿宋_GB2312" w:hint="eastAsia"/>
          <w:sz w:val="30"/>
          <w:szCs w:val="30"/>
        </w:rPr>
        <w:t>”</w:t>
      </w:r>
      <w:r w:rsidR="00FD1CE2" w:rsidRPr="0051632C">
        <w:rPr>
          <w:rFonts w:ascii="仿宋_GB2312" w:eastAsia="仿宋_GB2312" w:hint="eastAsia"/>
          <w:sz w:val="30"/>
          <w:szCs w:val="30"/>
        </w:rPr>
        <w:t>、</w:t>
      </w:r>
      <w:r w:rsidR="00FD7E73" w:rsidRPr="0051632C">
        <w:rPr>
          <w:rFonts w:ascii="仿宋_GB2312" w:eastAsia="仿宋_GB2312" w:hint="eastAsia"/>
          <w:sz w:val="30"/>
          <w:szCs w:val="30"/>
        </w:rPr>
        <w:t>“</w:t>
      </w:r>
      <w:r w:rsidR="00FD1CE2" w:rsidRPr="0051632C">
        <w:rPr>
          <w:rFonts w:ascii="仿宋_GB2312" w:eastAsia="仿宋_GB2312" w:hint="eastAsia"/>
          <w:sz w:val="30"/>
          <w:szCs w:val="30"/>
        </w:rPr>
        <w:t>债券付息</w:t>
      </w:r>
      <w:r w:rsidR="00FD7E73" w:rsidRPr="0051632C">
        <w:rPr>
          <w:rFonts w:ascii="仿宋_GB2312" w:eastAsia="仿宋_GB2312" w:hint="eastAsia"/>
          <w:sz w:val="30"/>
          <w:szCs w:val="30"/>
        </w:rPr>
        <w:t>”</w:t>
      </w:r>
      <w:r w:rsidR="00FD1CE2" w:rsidRPr="0051632C">
        <w:rPr>
          <w:rFonts w:ascii="仿宋_GB2312" w:eastAsia="仿宋_GB2312" w:hint="eastAsia"/>
          <w:sz w:val="30"/>
          <w:szCs w:val="30"/>
        </w:rPr>
        <w:t>、</w:t>
      </w:r>
      <w:r w:rsidR="00FD7E73" w:rsidRPr="0051632C">
        <w:rPr>
          <w:rFonts w:ascii="仿宋_GB2312" w:eastAsia="仿宋_GB2312" w:hint="eastAsia"/>
          <w:sz w:val="30"/>
          <w:szCs w:val="30"/>
        </w:rPr>
        <w:t>“</w:t>
      </w:r>
      <w:r w:rsidR="00FD1CE2" w:rsidRPr="0051632C">
        <w:rPr>
          <w:rFonts w:ascii="仿宋_GB2312" w:eastAsia="仿宋_GB2312" w:hint="eastAsia"/>
          <w:sz w:val="30"/>
          <w:szCs w:val="30"/>
        </w:rPr>
        <w:t>临时公告:其他公告</w:t>
      </w:r>
      <w:r w:rsidR="00FD7E73" w:rsidRPr="0051632C">
        <w:rPr>
          <w:rFonts w:ascii="仿宋_GB2312" w:eastAsia="仿宋_GB2312" w:hint="eastAsia"/>
          <w:sz w:val="30"/>
          <w:szCs w:val="30"/>
        </w:rPr>
        <w:t>”</w:t>
      </w:r>
      <w:r w:rsidR="00FD1CE2" w:rsidRPr="0051632C">
        <w:rPr>
          <w:rFonts w:ascii="仿宋_GB2312" w:eastAsia="仿宋_GB2312" w:hint="eastAsia"/>
          <w:sz w:val="30"/>
          <w:szCs w:val="30"/>
        </w:rPr>
        <w:t>、</w:t>
      </w:r>
      <w:r w:rsidR="00FD7E73" w:rsidRPr="0051632C">
        <w:rPr>
          <w:rFonts w:ascii="仿宋_GB2312" w:eastAsia="仿宋_GB2312" w:hint="eastAsia"/>
          <w:sz w:val="30"/>
          <w:szCs w:val="30"/>
        </w:rPr>
        <w:t>“</w:t>
      </w:r>
      <w:r w:rsidR="00FD1CE2" w:rsidRPr="0051632C">
        <w:rPr>
          <w:rFonts w:ascii="仿宋_GB2312" w:eastAsia="仿宋_GB2312" w:hint="eastAsia"/>
          <w:sz w:val="30"/>
          <w:szCs w:val="30"/>
        </w:rPr>
        <w:t>非公开发行债券后续信息披露</w:t>
      </w:r>
      <w:r w:rsidR="00FD7E73" w:rsidRPr="0051632C">
        <w:rPr>
          <w:rFonts w:ascii="仿宋_GB2312" w:eastAsia="仿宋_GB2312" w:hint="eastAsia"/>
          <w:sz w:val="30"/>
          <w:szCs w:val="30"/>
        </w:rPr>
        <w:t>”</w:t>
      </w:r>
      <w:r w:rsidR="00FD1CE2" w:rsidRPr="0051632C">
        <w:rPr>
          <w:rFonts w:ascii="仿宋_GB2312" w:eastAsia="仿宋_GB2312" w:hint="eastAsia"/>
          <w:sz w:val="30"/>
          <w:szCs w:val="30"/>
        </w:rPr>
        <w:t>4</w:t>
      </w:r>
      <w:r w:rsidR="00C30D93" w:rsidRPr="0051632C">
        <w:rPr>
          <w:rFonts w:ascii="仿宋_GB2312" w:eastAsia="仿宋_GB2312" w:hint="eastAsia"/>
          <w:sz w:val="30"/>
          <w:szCs w:val="30"/>
        </w:rPr>
        <w:t>个流程，改造</w:t>
      </w:r>
      <w:r w:rsidR="00FD1CE2" w:rsidRPr="0051632C">
        <w:rPr>
          <w:rFonts w:ascii="仿宋_GB2312" w:eastAsia="仿宋_GB2312" w:hint="eastAsia"/>
          <w:sz w:val="30"/>
          <w:szCs w:val="30"/>
        </w:rPr>
        <w:t>后保留</w:t>
      </w:r>
      <w:r w:rsidR="00FD7E73" w:rsidRPr="0051632C">
        <w:rPr>
          <w:rFonts w:ascii="仿宋_GB2312" w:eastAsia="仿宋_GB2312" w:hint="eastAsia"/>
          <w:sz w:val="30"/>
          <w:szCs w:val="30"/>
        </w:rPr>
        <w:t>“</w:t>
      </w:r>
      <w:r w:rsidR="00FD1CE2" w:rsidRPr="0051632C">
        <w:rPr>
          <w:rFonts w:ascii="仿宋_GB2312" w:eastAsia="仿宋_GB2312" w:hint="eastAsia"/>
          <w:sz w:val="30"/>
          <w:szCs w:val="30"/>
        </w:rPr>
        <w:t>债券评级</w:t>
      </w:r>
      <w:r w:rsidR="00FD7E73" w:rsidRPr="0051632C">
        <w:rPr>
          <w:rFonts w:ascii="仿宋_GB2312" w:eastAsia="仿宋_GB2312" w:hint="eastAsia"/>
          <w:sz w:val="30"/>
          <w:szCs w:val="30"/>
        </w:rPr>
        <w:t>”</w:t>
      </w:r>
      <w:r w:rsidR="00477468" w:rsidRPr="0051632C">
        <w:rPr>
          <w:rFonts w:ascii="仿宋_GB2312" w:eastAsia="仿宋_GB2312" w:hint="eastAsia"/>
          <w:sz w:val="30"/>
          <w:szCs w:val="30"/>
        </w:rPr>
        <w:t>流程</w:t>
      </w:r>
      <w:r w:rsidR="00FD1CE2" w:rsidRPr="0051632C">
        <w:rPr>
          <w:rFonts w:ascii="仿宋_GB2312" w:eastAsia="仿宋_GB2312" w:hint="eastAsia"/>
          <w:sz w:val="30"/>
          <w:szCs w:val="30"/>
        </w:rPr>
        <w:t>，新增</w:t>
      </w:r>
      <w:r w:rsidR="00FD7E73" w:rsidRPr="0051632C">
        <w:rPr>
          <w:rFonts w:ascii="仿宋_GB2312" w:eastAsia="仿宋_GB2312" w:hint="eastAsia"/>
          <w:sz w:val="30"/>
          <w:szCs w:val="30"/>
        </w:rPr>
        <w:t>“</w:t>
      </w:r>
      <w:r w:rsidR="00FD1CE2" w:rsidRPr="0051632C">
        <w:rPr>
          <w:rFonts w:ascii="仿宋_GB2312" w:eastAsia="仿宋_GB2312" w:hint="eastAsia"/>
          <w:sz w:val="30"/>
          <w:szCs w:val="30"/>
        </w:rPr>
        <w:t>债券持续信息披露</w:t>
      </w:r>
      <w:r w:rsidR="00FD7E73" w:rsidRPr="0051632C">
        <w:rPr>
          <w:rFonts w:ascii="仿宋_GB2312" w:eastAsia="仿宋_GB2312" w:hint="eastAsia"/>
          <w:sz w:val="30"/>
          <w:szCs w:val="30"/>
        </w:rPr>
        <w:t>”</w:t>
      </w:r>
      <w:r w:rsidR="00477468" w:rsidRPr="0051632C">
        <w:rPr>
          <w:rFonts w:ascii="仿宋_GB2312" w:eastAsia="仿宋_GB2312" w:hint="eastAsia"/>
          <w:sz w:val="30"/>
          <w:szCs w:val="30"/>
        </w:rPr>
        <w:t>流程</w:t>
      </w:r>
      <w:r w:rsidR="00FD1CE2" w:rsidRPr="0051632C">
        <w:rPr>
          <w:rFonts w:ascii="仿宋_GB2312" w:eastAsia="仿宋_GB2312" w:hint="eastAsia"/>
          <w:sz w:val="30"/>
          <w:szCs w:val="30"/>
        </w:rPr>
        <w:t>，原</w:t>
      </w:r>
      <w:r w:rsidR="00FD7E73" w:rsidRPr="0051632C">
        <w:rPr>
          <w:rFonts w:ascii="仿宋_GB2312" w:eastAsia="仿宋_GB2312" w:hint="eastAsia"/>
          <w:sz w:val="30"/>
          <w:szCs w:val="30"/>
        </w:rPr>
        <w:t>“</w:t>
      </w:r>
      <w:r w:rsidR="00FD1CE2" w:rsidRPr="0051632C">
        <w:rPr>
          <w:rFonts w:ascii="仿宋_GB2312" w:eastAsia="仿宋_GB2312" w:hint="eastAsia"/>
          <w:sz w:val="30"/>
          <w:szCs w:val="30"/>
        </w:rPr>
        <w:t>债券付息</w:t>
      </w:r>
      <w:r w:rsidR="00FD7E73" w:rsidRPr="0051632C">
        <w:rPr>
          <w:rFonts w:ascii="仿宋_GB2312" w:eastAsia="仿宋_GB2312" w:hint="eastAsia"/>
          <w:sz w:val="30"/>
          <w:szCs w:val="30"/>
        </w:rPr>
        <w:t>”</w:t>
      </w:r>
      <w:r w:rsidR="00FD1CE2" w:rsidRPr="0051632C">
        <w:rPr>
          <w:rFonts w:ascii="仿宋_GB2312" w:eastAsia="仿宋_GB2312" w:hint="eastAsia"/>
          <w:sz w:val="30"/>
          <w:szCs w:val="30"/>
        </w:rPr>
        <w:t>、</w:t>
      </w:r>
      <w:r w:rsidR="00FD7E73" w:rsidRPr="0051632C">
        <w:rPr>
          <w:rFonts w:ascii="仿宋_GB2312" w:eastAsia="仿宋_GB2312" w:hint="eastAsia"/>
          <w:sz w:val="30"/>
          <w:szCs w:val="30"/>
        </w:rPr>
        <w:t>“</w:t>
      </w:r>
      <w:r w:rsidR="00FD1CE2" w:rsidRPr="0051632C">
        <w:rPr>
          <w:rFonts w:ascii="仿宋_GB2312" w:eastAsia="仿宋_GB2312" w:hint="eastAsia"/>
          <w:sz w:val="30"/>
          <w:szCs w:val="30"/>
        </w:rPr>
        <w:t>临时公告:其他公告</w:t>
      </w:r>
      <w:r w:rsidR="00FD7E73" w:rsidRPr="0051632C">
        <w:rPr>
          <w:rFonts w:ascii="仿宋_GB2312" w:eastAsia="仿宋_GB2312" w:hint="eastAsia"/>
          <w:sz w:val="30"/>
          <w:szCs w:val="30"/>
        </w:rPr>
        <w:t>”</w:t>
      </w:r>
      <w:r w:rsidR="00FD1CE2" w:rsidRPr="0051632C">
        <w:rPr>
          <w:rFonts w:ascii="仿宋_GB2312" w:eastAsia="仿宋_GB2312" w:hint="eastAsia"/>
          <w:sz w:val="30"/>
          <w:szCs w:val="30"/>
        </w:rPr>
        <w:t>、</w:t>
      </w:r>
      <w:r w:rsidR="00FD7E73" w:rsidRPr="0051632C">
        <w:rPr>
          <w:rFonts w:ascii="仿宋_GB2312" w:eastAsia="仿宋_GB2312" w:hint="eastAsia"/>
          <w:sz w:val="30"/>
          <w:szCs w:val="30"/>
        </w:rPr>
        <w:t>“</w:t>
      </w:r>
      <w:r w:rsidR="00FD1CE2" w:rsidRPr="0051632C">
        <w:rPr>
          <w:rFonts w:ascii="仿宋_GB2312" w:eastAsia="仿宋_GB2312" w:hint="eastAsia"/>
          <w:sz w:val="30"/>
          <w:szCs w:val="30"/>
        </w:rPr>
        <w:t>非公开发行债券后续信息披露</w:t>
      </w:r>
      <w:r w:rsidR="00FD7E73" w:rsidRPr="0051632C">
        <w:rPr>
          <w:rFonts w:ascii="仿宋_GB2312" w:eastAsia="仿宋_GB2312" w:hint="eastAsia"/>
          <w:sz w:val="30"/>
          <w:szCs w:val="30"/>
        </w:rPr>
        <w:t>”</w:t>
      </w:r>
      <w:r w:rsidR="00FD1CE2" w:rsidRPr="0051632C">
        <w:rPr>
          <w:rFonts w:ascii="仿宋_GB2312" w:eastAsia="仿宋_GB2312" w:hint="eastAsia"/>
          <w:sz w:val="30"/>
          <w:szCs w:val="30"/>
        </w:rPr>
        <w:t>3个流程通道</w:t>
      </w:r>
      <w:r w:rsidR="00AD4ACE" w:rsidRPr="0051632C">
        <w:rPr>
          <w:rFonts w:ascii="仿宋_GB2312" w:eastAsia="仿宋_GB2312" w:hint="eastAsia"/>
          <w:sz w:val="30"/>
          <w:szCs w:val="30"/>
        </w:rPr>
        <w:t>关闭</w:t>
      </w:r>
      <w:r w:rsidR="00FD1CE2" w:rsidRPr="0051632C">
        <w:rPr>
          <w:rFonts w:ascii="仿宋_GB2312" w:eastAsia="仿宋_GB2312" w:hint="eastAsia"/>
          <w:sz w:val="30"/>
          <w:szCs w:val="30"/>
        </w:rPr>
        <w:t>，相关公告通过新流程</w:t>
      </w:r>
      <w:r w:rsidR="00477468" w:rsidRPr="0051632C">
        <w:rPr>
          <w:rFonts w:ascii="仿宋_GB2312" w:eastAsia="仿宋_GB2312" w:hint="eastAsia"/>
          <w:sz w:val="30"/>
          <w:szCs w:val="30"/>
        </w:rPr>
        <w:t>“持续信息披露”</w:t>
      </w:r>
      <w:r w:rsidR="00FD1CE2" w:rsidRPr="0051632C">
        <w:rPr>
          <w:rFonts w:ascii="仿宋_GB2312" w:eastAsia="仿宋_GB2312" w:hint="eastAsia"/>
          <w:sz w:val="30"/>
          <w:szCs w:val="30"/>
        </w:rPr>
        <w:t>提交。</w:t>
      </w:r>
    </w:p>
    <w:p w:rsidR="00962C58" w:rsidRPr="0051632C" w:rsidRDefault="00FD1CE2" w:rsidP="00147DCA">
      <w:pPr>
        <w:spacing w:line="560" w:lineRule="exact"/>
        <w:ind w:firstLineChars="200" w:firstLine="600"/>
        <w:rPr>
          <w:rFonts w:ascii="仿宋_GB2312" w:eastAsia="仿宋_GB2312"/>
          <w:sz w:val="30"/>
          <w:szCs w:val="30"/>
        </w:rPr>
      </w:pPr>
      <w:r w:rsidRPr="0051632C">
        <w:rPr>
          <w:rFonts w:ascii="仿宋_GB2312" w:eastAsia="仿宋_GB2312" w:hint="eastAsia"/>
          <w:sz w:val="30"/>
          <w:szCs w:val="30"/>
        </w:rPr>
        <w:t>优化后的</w:t>
      </w:r>
      <w:r w:rsidR="00AD4ACE" w:rsidRPr="0051632C">
        <w:rPr>
          <w:rFonts w:ascii="仿宋_GB2312" w:eastAsia="仿宋_GB2312" w:hint="eastAsia"/>
          <w:sz w:val="30"/>
          <w:szCs w:val="30"/>
        </w:rPr>
        <w:t>“</w:t>
      </w:r>
      <w:r w:rsidRPr="0051632C">
        <w:rPr>
          <w:rFonts w:ascii="仿宋_GB2312" w:eastAsia="仿宋_GB2312" w:hint="eastAsia"/>
          <w:sz w:val="30"/>
          <w:szCs w:val="30"/>
        </w:rPr>
        <w:t>债券评级</w:t>
      </w:r>
      <w:r w:rsidR="00AD4ACE" w:rsidRPr="0051632C">
        <w:rPr>
          <w:rFonts w:ascii="仿宋_GB2312" w:eastAsia="仿宋_GB2312" w:hint="eastAsia"/>
          <w:sz w:val="30"/>
          <w:szCs w:val="30"/>
        </w:rPr>
        <w:t>”</w:t>
      </w:r>
      <w:r w:rsidRPr="0051632C">
        <w:rPr>
          <w:rFonts w:ascii="仿宋_GB2312" w:eastAsia="仿宋_GB2312" w:hint="eastAsia"/>
          <w:sz w:val="30"/>
          <w:szCs w:val="30"/>
        </w:rPr>
        <w:t>和</w:t>
      </w:r>
      <w:r w:rsidR="00AD4ACE" w:rsidRPr="0051632C">
        <w:rPr>
          <w:rFonts w:ascii="仿宋_GB2312" w:eastAsia="仿宋_GB2312" w:hint="eastAsia"/>
          <w:sz w:val="30"/>
          <w:szCs w:val="30"/>
        </w:rPr>
        <w:t>“</w:t>
      </w:r>
      <w:r w:rsidRPr="0051632C">
        <w:rPr>
          <w:rFonts w:ascii="仿宋_GB2312" w:eastAsia="仿宋_GB2312" w:hint="eastAsia"/>
          <w:sz w:val="30"/>
          <w:szCs w:val="30"/>
        </w:rPr>
        <w:t>持续信息披露</w:t>
      </w:r>
      <w:r w:rsidR="00AD4ACE" w:rsidRPr="0051632C">
        <w:rPr>
          <w:rFonts w:ascii="仿宋_GB2312" w:eastAsia="仿宋_GB2312" w:hint="eastAsia"/>
          <w:sz w:val="30"/>
          <w:szCs w:val="30"/>
        </w:rPr>
        <w:t>”</w:t>
      </w:r>
      <w:r w:rsidR="00477468" w:rsidRPr="0051632C">
        <w:rPr>
          <w:rFonts w:ascii="仿宋_GB2312" w:eastAsia="仿宋_GB2312" w:hint="eastAsia"/>
          <w:sz w:val="30"/>
          <w:szCs w:val="30"/>
        </w:rPr>
        <w:t xml:space="preserve"> 流程</w:t>
      </w:r>
      <w:r w:rsidRPr="0051632C">
        <w:rPr>
          <w:rFonts w:ascii="仿宋_GB2312" w:eastAsia="仿宋_GB2312" w:hint="eastAsia"/>
          <w:sz w:val="30"/>
          <w:szCs w:val="30"/>
        </w:rPr>
        <w:t>已实现直通车披露，请务必谨慎提交公告文件，公告文件名称需确保规范完整</w:t>
      </w:r>
      <w:r w:rsidR="00AD4ACE" w:rsidRPr="0051632C">
        <w:rPr>
          <w:rFonts w:ascii="仿宋_GB2312" w:eastAsia="仿宋_GB2312" w:hint="eastAsia"/>
          <w:sz w:val="30"/>
          <w:szCs w:val="30"/>
        </w:rPr>
        <w:t>，</w:t>
      </w:r>
      <w:r w:rsidR="00AD4ACE" w:rsidRPr="0051632C">
        <w:rPr>
          <w:rFonts w:ascii="仿宋_GB2312" w:eastAsia="仿宋_GB2312"/>
          <w:sz w:val="30"/>
          <w:szCs w:val="30"/>
        </w:rPr>
        <w:t>并与文件内容一致</w:t>
      </w:r>
      <w:r w:rsidRPr="0051632C">
        <w:rPr>
          <w:rFonts w:ascii="仿宋_GB2312" w:eastAsia="仿宋_GB2312" w:hint="eastAsia"/>
          <w:sz w:val="30"/>
          <w:szCs w:val="30"/>
        </w:rPr>
        <w:t>。</w:t>
      </w:r>
    </w:p>
    <w:p w:rsidR="00E75210" w:rsidRPr="0051632C" w:rsidRDefault="006E641C">
      <w:pPr>
        <w:pStyle w:val="2"/>
      </w:pPr>
      <w:bookmarkStart w:id="9" w:name="_Toc80258472"/>
      <w:r w:rsidRPr="0051632C">
        <w:rPr>
          <w:rFonts w:hint="eastAsia"/>
        </w:rPr>
        <w:lastRenderedPageBreak/>
        <w:t>（一）</w:t>
      </w:r>
      <w:r w:rsidR="00FD1CE2" w:rsidRPr="0051632C">
        <w:rPr>
          <w:rFonts w:hint="eastAsia"/>
        </w:rPr>
        <w:t>原流程变动</w:t>
      </w:r>
      <w:bookmarkEnd w:id="9"/>
    </w:p>
    <w:p w:rsidR="00E75210" w:rsidRPr="0051632C" w:rsidRDefault="00FD1CE2" w:rsidP="000445E7">
      <w:pPr>
        <w:spacing w:line="560" w:lineRule="exact"/>
        <w:ind w:firstLineChars="200" w:firstLine="600"/>
        <w:rPr>
          <w:rFonts w:ascii="仿宋_GB2312" w:eastAsia="仿宋_GB2312"/>
          <w:sz w:val="30"/>
          <w:szCs w:val="30"/>
        </w:rPr>
      </w:pPr>
      <w:r w:rsidRPr="0051632C">
        <w:rPr>
          <w:rFonts w:ascii="仿宋_GB2312" w:eastAsia="仿宋_GB2312" w:hint="eastAsia"/>
          <w:sz w:val="30"/>
          <w:szCs w:val="30"/>
        </w:rPr>
        <w:t>将原“临时公告：其他公告”“非公开发行债券</w:t>
      </w:r>
      <w:r w:rsidR="00477468" w:rsidRPr="0051632C">
        <w:rPr>
          <w:rFonts w:ascii="仿宋_GB2312" w:eastAsia="仿宋_GB2312" w:hint="eastAsia"/>
          <w:sz w:val="30"/>
          <w:szCs w:val="30"/>
        </w:rPr>
        <w:t>后续</w:t>
      </w:r>
      <w:r w:rsidRPr="0051632C">
        <w:rPr>
          <w:rFonts w:ascii="仿宋_GB2312" w:eastAsia="仿宋_GB2312" w:hint="eastAsia"/>
          <w:sz w:val="30"/>
          <w:szCs w:val="30"/>
        </w:rPr>
        <w:t>信息披露”“债券付息”3个流程纳入“债券持续信息披露”流程。</w:t>
      </w:r>
    </w:p>
    <w:p w:rsidR="00E75210" w:rsidRPr="0051632C" w:rsidRDefault="006E641C">
      <w:pPr>
        <w:pStyle w:val="2"/>
      </w:pPr>
      <w:bookmarkStart w:id="10" w:name="_Toc80258473"/>
      <w:r w:rsidRPr="0051632C">
        <w:rPr>
          <w:rFonts w:hint="eastAsia"/>
        </w:rPr>
        <w:t>（二）</w:t>
      </w:r>
      <w:r w:rsidR="00FD1CE2" w:rsidRPr="0051632C">
        <w:rPr>
          <w:rFonts w:hint="eastAsia"/>
        </w:rPr>
        <w:t>新流程概览</w:t>
      </w:r>
      <w:bookmarkEnd w:id="10"/>
    </w:p>
    <w:p w:rsidR="001F2374" w:rsidRPr="0051632C" w:rsidRDefault="00FD1CE2" w:rsidP="009D2372">
      <w:pPr>
        <w:spacing w:line="560" w:lineRule="exact"/>
        <w:ind w:firstLineChars="200" w:firstLine="600"/>
        <w:rPr>
          <w:rFonts w:ascii="仿宋_GB2312" w:eastAsia="仿宋_GB2312"/>
          <w:sz w:val="30"/>
          <w:szCs w:val="30"/>
        </w:rPr>
      </w:pPr>
      <w:r w:rsidRPr="0051632C">
        <w:rPr>
          <w:rFonts w:ascii="仿宋_GB2312" w:eastAsia="仿宋_GB2312"/>
          <w:sz w:val="30"/>
          <w:szCs w:val="30"/>
        </w:rPr>
        <w:t xml:space="preserve"> </w:t>
      </w:r>
      <w:r w:rsidRPr="0051632C">
        <w:rPr>
          <w:rFonts w:ascii="仿宋_GB2312" w:eastAsia="仿宋_GB2312" w:hint="eastAsia"/>
          <w:sz w:val="30"/>
          <w:szCs w:val="30"/>
        </w:rPr>
        <w:t>“债券持续信息披露”流程</w:t>
      </w:r>
      <w:r w:rsidR="00AD4ACE" w:rsidRPr="0051632C">
        <w:rPr>
          <w:rFonts w:ascii="仿宋_GB2312" w:eastAsia="仿宋_GB2312" w:hint="eastAsia"/>
          <w:sz w:val="30"/>
          <w:szCs w:val="30"/>
        </w:rPr>
        <w:t>下</w:t>
      </w:r>
      <w:r w:rsidRPr="0051632C">
        <w:rPr>
          <w:rFonts w:ascii="仿宋_GB2312" w:eastAsia="仿宋_GB2312" w:hint="eastAsia"/>
          <w:sz w:val="30"/>
          <w:szCs w:val="30"/>
        </w:rPr>
        <w:t>包括：</w:t>
      </w:r>
      <w:r w:rsidR="00AD4ACE" w:rsidRPr="0051632C">
        <w:rPr>
          <w:rFonts w:ascii="仿宋_GB2312" w:eastAsia="仿宋_GB2312" w:hint="eastAsia"/>
          <w:sz w:val="30"/>
          <w:szCs w:val="30"/>
        </w:rPr>
        <w:t>“</w:t>
      </w:r>
      <w:r w:rsidRPr="0051632C">
        <w:rPr>
          <w:rFonts w:ascii="仿宋_GB2312" w:eastAsia="仿宋_GB2312" w:hint="eastAsia"/>
          <w:sz w:val="30"/>
          <w:szCs w:val="30"/>
        </w:rPr>
        <w:t>临时报告</w:t>
      </w:r>
      <w:r w:rsidR="00AD4ACE" w:rsidRPr="0051632C">
        <w:rPr>
          <w:rFonts w:ascii="仿宋_GB2312" w:eastAsia="仿宋_GB2312" w:hint="eastAsia"/>
          <w:sz w:val="30"/>
          <w:szCs w:val="30"/>
        </w:rPr>
        <w:t>”</w:t>
      </w:r>
      <w:r w:rsidRPr="0051632C">
        <w:rPr>
          <w:rFonts w:ascii="仿宋_GB2312" w:eastAsia="仿宋_GB2312" w:hint="eastAsia"/>
          <w:sz w:val="30"/>
          <w:szCs w:val="30"/>
        </w:rPr>
        <w:t>、</w:t>
      </w:r>
      <w:r w:rsidR="00AD4ACE" w:rsidRPr="0051632C">
        <w:rPr>
          <w:rFonts w:ascii="仿宋_GB2312" w:eastAsia="仿宋_GB2312" w:hint="eastAsia"/>
          <w:sz w:val="30"/>
          <w:szCs w:val="30"/>
        </w:rPr>
        <w:t>“</w:t>
      </w:r>
      <w:r w:rsidRPr="0051632C">
        <w:rPr>
          <w:rFonts w:ascii="仿宋_GB2312" w:eastAsia="仿宋_GB2312" w:hint="eastAsia"/>
          <w:sz w:val="30"/>
          <w:szCs w:val="30"/>
        </w:rPr>
        <w:t>年度受托管理报告</w:t>
      </w:r>
      <w:r w:rsidR="00AD4ACE" w:rsidRPr="0051632C">
        <w:rPr>
          <w:rFonts w:ascii="仿宋_GB2312" w:eastAsia="仿宋_GB2312" w:hint="eastAsia"/>
          <w:sz w:val="30"/>
          <w:szCs w:val="30"/>
        </w:rPr>
        <w:t>”</w:t>
      </w:r>
      <w:r w:rsidRPr="0051632C">
        <w:rPr>
          <w:rFonts w:ascii="仿宋_GB2312" w:eastAsia="仿宋_GB2312" w:hint="eastAsia"/>
          <w:sz w:val="30"/>
          <w:szCs w:val="30"/>
        </w:rPr>
        <w:t>、</w:t>
      </w:r>
      <w:r w:rsidR="00AD4ACE" w:rsidRPr="0051632C">
        <w:rPr>
          <w:rFonts w:ascii="仿宋_GB2312" w:eastAsia="仿宋_GB2312" w:hint="eastAsia"/>
          <w:sz w:val="30"/>
          <w:szCs w:val="30"/>
        </w:rPr>
        <w:t>“</w:t>
      </w:r>
      <w:r w:rsidRPr="0051632C">
        <w:rPr>
          <w:rFonts w:ascii="仿宋_GB2312" w:eastAsia="仿宋_GB2312" w:hint="eastAsia"/>
          <w:sz w:val="30"/>
          <w:szCs w:val="30"/>
        </w:rPr>
        <w:t>与增信机构相关报告</w:t>
      </w:r>
      <w:r w:rsidR="00AD4ACE" w:rsidRPr="0051632C">
        <w:rPr>
          <w:rFonts w:ascii="仿宋_GB2312" w:eastAsia="仿宋_GB2312" w:hint="eastAsia"/>
          <w:sz w:val="30"/>
          <w:szCs w:val="30"/>
        </w:rPr>
        <w:t>”</w:t>
      </w:r>
      <w:r w:rsidRPr="0051632C">
        <w:rPr>
          <w:rFonts w:ascii="仿宋_GB2312" w:eastAsia="仿宋_GB2312" w:hint="eastAsia"/>
          <w:sz w:val="30"/>
          <w:szCs w:val="30"/>
        </w:rPr>
        <w:t>、</w:t>
      </w:r>
      <w:r w:rsidR="00AD4ACE" w:rsidRPr="0051632C">
        <w:rPr>
          <w:rFonts w:ascii="仿宋_GB2312" w:eastAsia="仿宋_GB2312" w:hint="eastAsia"/>
          <w:sz w:val="30"/>
          <w:szCs w:val="30"/>
        </w:rPr>
        <w:t>“</w:t>
      </w:r>
      <w:r w:rsidRPr="0051632C">
        <w:rPr>
          <w:rFonts w:ascii="仿宋_GB2312" w:eastAsia="仿宋_GB2312" w:hint="eastAsia"/>
          <w:sz w:val="30"/>
          <w:szCs w:val="30"/>
        </w:rPr>
        <w:t>付息公告</w:t>
      </w:r>
      <w:r w:rsidR="00AD4ACE" w:rsidRPr="0051632C">
        <w:rPr>
          <w:rFonts w:ascii="仿宋_GB2312" w:eastAsia="仿宋_GB2312" w:hint="eastAsia"/>
          <w:sz w:val="30"/>
          <w:szCs w:val="30"/>
        </w:rPr>
        <w:t>”</w:t>
      </w:r>
      <w:r w:rsidR="005C3E75" w:rsidRPr="0051632C">
        <w:rPr>
          <w:rFonts w:ascii="仿宋_GB2312" w:eastAsia="仿宋_GB2312" w:hint="eastAsia"/>
          <w:sz w:val="30"/>
          <w:szCs w:val="30"/>
        </w:rPr>
        <w:t>和</w:t>
      </w:r>
      <w:r w:rsidR="00AD4ACE" w:rsidRPr="0051632C">
        <w:rPr>
          <w:rFonts w:ascii="仿宋_GB2312" w:eastAsia="仿宋_GB2312" w:hint="eastAsia"/>
          <w:sz w:val="30"/>
          <w:szCs w:val="30"/>
        </w:rPr>
        <w:t>“</w:t>
      </w:r>
      <w:r w:rsidRPr="0051632C">
        <w:rPr>
          <w:rFonts w:ascii="仿宋_GB2312" w:eastAsia="仿宋_GB2312" w:hint="eastAsia"/>
          <w:sz w:val="30"/>
          <w:szCs w:val="30"/>
        </w:rPr>
        <w:t>其他公告</w:t>
      </w:r>
      <w:r w:rsidR="00AD4ACE" w:rsidRPr="0051632C">
        <w:rPr>
          <w:rFonts w:ascii="仿宋_GB2312" w:eastAsia="仿宋_GB2312" w:hint="eastAsia"/>
          <w:sz w:val="30"/>
          <w:szCs w:val="30"/>
        </w:rPr>
        <w:t>”</w:t>
      </w:r>
      <w:r w:rsidR="001F7424" w:rsidRPr="0051632C">
        <w:rPr>
          <w:rFonts w:ascii="仿宋_GB2312" w:eastAsia="仿宋_GB2312" w:hint="eastAsia"/>
          <w:sz w:val="30"/>
          <w:szCs w:val="30"/>
        </w:rPr>
        <w:t>（注</w:t>
      </w:r>
      <w:r w:rsidR="001F7424" w:rsidRPr="0051632C">
        <w:rPr>
          <w:rFonts w:ascii="仿宋_GB2312" w:eastAsia="仿宋_GB2312"/>
          <w:sz w:val="30"/>
          <w:szCs w:val="30"/>
        </w:rPr>
        <w:t>：</w:t>
      </w:r>
      <w:r w:rsidR="00C20B23" w:rsidRPr="0051632C">
        <w:rPr>
          <w:rFonts w:ascii="仿宋_GB2312" w:eastAsia="仿宋_GB2312" w:hint="eastAsia"/>
          <w:sz w:val="30"/>
          <w:szCs w:val="30"/>
        </w:rPr>
        <w:t>公司</w:t>
      </w:r>
      <w:r w:rsidR="00C20B23" w:rsidRPr="0051632C">
        <w:rPr>
          <w:rFonts w:ascii="仿宋_GB2312" w:eastAsia="仿宋_GB2312"/>
          <w:sz w:val="30"/>
          <w:szCs w:val="30"/>
        </w:rPr>
        <w:t>债券</w:t>
      </w:r>
      <w:r w:rsidR="001F7424" w:rsidRPr="0051632C">
        <w:rPr>
          <w:rFonts w:ascii="仿宋_GB2312" w:eastAsia="仿宋_GB2312" w:hint="eastAsia"/>
          <w:sz w:val="30"/>
          <w:szCs w:val="30"/>
        </w:rPr>
        <w:t>发行人</w:t>
      </w:r>
      <w:r w:rsidR="00C20B23" w:rsidRPr="0051632C">
        <w:rPr>
          <w:rFonts w:ascii="仿宋_GB2312" w:eastAsia="仿宋_GB2312" w:hint="eastAsia"/>
          <w:sz w:val="30"/>
          <w:szCs w:val="30"/>
        </w:rPr>
        <w:t>的</w:t>
      </w:r>
      <w:r w:rsidR="001F7424" w:rsidRPr="0051632C">
        <w:rPr>
          <w:rFonts w:ascii="仿宋_GB2312" w:eastAsia="仿宋_GB2312" w:hint="eastAsia"/>
          <w:sz w:val="30"/>
          <w:szCs w:val="30"/>
        </w:rPr>
        <w:t>定期</w:t>
      </w:r>
      <w:r w:rsidR="001F7424" w:rsidRPr="0051632C">
        <w:rPr>
          <w:rFonts w:ascii="仿宋_GB2312" w:eastAsia="仿宋_GB2312"/>
          <w:sz w:val="30"/>
          <w:szCs w:val="30"/>
        </w:rPr>
        <w:t>报告</w:t>
      </w:r>
      <w:r w:rsidR="00C20B23" w:rsidRPr="0051632C">
        <w:rPr>
          <w:rFonts w:ascii="仿宋_GB2312" w:eastAsia="仿宋_GB2312" w:hint="eastAsia"/>
          <w:sz w:val="30"/>
          <w:szCs w:val="30"/>
        </w:rPr>
        <w:t>仍</w:t>
      </w:r>
      <w:r w:rsidR="001F7424" w:rsidRPr="0051632C">
        <w:rPr>
          <w:rFonts w:ascii="仿宋_GB2312" w:eastAsia="仿宋_GB2312"/>
          <w:sz w:val="30"/>
          <w:szCs w:val="30"/>
        </w:rPr>
        <w:t>从</w:t>
      </w:r>
      <w:r w:rsidR="004B5B99" w:rsidRPr="0051632C">
        <w:rPr>
          <w:rFonts w:ascii="仿宋_GB2312" w:eastAsia="仿宋_GB2312" w:hint="eastAsia"/>
          <w:sz w:val="30"/>
          <w:szCs w:val="30"/>
        </w:rPr>
        <w:t>“定期报告：</w:t>
      </w:r>
      <w:r w:rsidR="009201FF" w:rsidRPr="0051632C">
        <w:rPr>
          <w:rFonts w:ascii="仿宋_GB2312" w:eastAsia="仿宋_GB2312" w:hint="eastAsia"/>
          <w:sz w:val="30"/>
          <w:szCs w:val="30"/>
        </w:rPr>
        <w:t>年度</w:t>
      </w:r>
      <w:r w:rsidR="004B5B99" w:rsidRPr="0051632C">
        <w:rPr>
          <w:rFonts w:ascii="仿宋_GB2312" w:eastAsia="仿宋_GB2312" w:hint="eastAsia"/>
          <w:sz w:val="30"/>
          <w:szCs w:val="30"/>
        </w:rPr>
        <w:t>报告（新）”</w:t>
      </w:r>
      <w:r w:rsidR="009201FF" w:rsidRPr="0051632C">
        <w:rPr>
          <w:rFonts w:ascii="仿宋_GB2312" w:eastAsia="仿宋_GB2312" w:hint="eastAsia"/>
          <w:sz w:val="30"/>
          <w:szCs w:val="30"/>
        </w:rPr>
        <w:t>和“定期报告：中期报告（新）”</w:t>
      </w:r>
      <w:r w:rsidR="00156FC6" w:rsidRPr="0051632C">
        <w:rPr>
          <w:rFonts w:ascii="仿宋_GB2312" w:eastAsia="仿宋_GB2312" w:hint="eastAsia"/>
          <w:sz w:val="30"/>
          <w:szCs w:val="30"/>
        </w:rPr>
        <w:t>专项</w:t>
      </w:r>
      <w:r w:rsidR="001F7424" w:rsidRPr="0051632C">
        <w:rPr>
          <w:rFonts w:ascii="仿宋_GB2312" w:eastAsia="仿宋_GB2312"/>
          <w:sz w:val="30"/>
          <w:szCs w:val="30"/>
        </w:rPr>
        <w:t>流程上传</w:t>
      </w:r>
      <w:r w:rsidR="001F7424" w:rsidRPr="0051632C">
        <w:rPr>
          <w:rFonts w:ascii="仿宋_GB2312" w:eastAsia="仿宋_GB2312" w:hint="eastAsia"/>
          <w:sz w:val="30"/>
          <w:szCs w:val="30"/>
        </w:rPr>
        <w:t>）。</w:t>
      </w:r>
      <w:r w:rsidRPr="0051632C">
        <w:rPr>
          <w:rFonts w:ascii="仿宋_GB2312" w:eastAsia="仿宋_GB2312" w:hint="eastAsia"/>
          <w:sz w:val="30"/>
          <w:szCs w:val="30"/>
        </w:rPr>
        <w:t>内容和申请如表</w:t>
      </w:r>
      <w:r w:rsidRPr="0051632C">
        <w:rPr>
          <w:rFonts w:ascii="仿宋_GB2312" w:eastAsia="仿宋_GB2312"/>
          <w:sz w:val="30"/>
          <w:szCs w:val="30"/>
        </w:rPr>
        <w:t>1</w:t>
      </w:r>
      <w:r w:rsidRPr="0051632C">
        <w:rPr>
          <w:rFonts w:ascii="仿宋_GB2312" w:eastAsia="仿宋_GB2312" w:hint="eastAsia"/>
          <w:sz w:val="30"/>
          <w:szCs w:val="30"/>
        </w:rPr>
        <w:t>和图1所示：</w:t>
      </w:r>
    </w:p>
    <w:tbl>
      <w:tblPr>
        <w:tblW w:w="894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5"/>
        <w:gridCol w:w="2268"/>
        <w:gridCol w:w="1701"/>
        <w:gridCol w:w="3544"/>
      </w:tblGrid>
      <w:tr w:rsidR="0051632C" w:rsidRPr="0051632C" w:rsidTr="0085262F">
        <w:trPr>
          <w:trHeight w:val="329"/>
        </w:trPr>
        <w:tc>
          <w:tcPr>
            <w:tcW w:w="1435" w:type="dxa"/>
            <w:shd w:val="clear" w:color="auto" w:fill="auto"/>
            <w:noWrap/>
            <w:vAlign w:val="center"/>
          </w:tcPr>
          <w:p w:rsidR="00E75210" w:rsidRPr="0051632C" w:rsidRDefault="00FD1CE2">
            <w:pPr>
              <w:widowControl/>
              <w:jc w:val="center"/>
              <w:rPr>
                <w:rFonts w:asciiTheme="minorEastAsia" w:hAnsiTheme="minorEastAsia" w:cs="宋体"/>
                <w:b/>
                <w:kern w:val="0"/>
                <w:szCs w:val="21"/>
              </w:rPr>
            </w:pPr>
            <w:r w:rsidRPr="0051632C">
              <w:rPr>
                <w:rFonts w:asciiTheme="minorEastAsia" w:hAnsiTheme="minorEastAsia" w:cs="宋体" w:hint="eastAsia"/>
                <w:b/>
                <w:kern w:val="0"/>
                <w:szCs w:val="21"/>
              </w:rPr>
              <w:t>一级流程</w:t>
            </w:r>
          </w:p>
        </w:tc>
        <w:tc>
          <w:tcPr>
            <w:tcW w:w="2268" w:type="dxa"/>
            <w:shd w:val="clear" w:color="auto" w:fill="auto"/>
            <w:noWrap/>
            <w:vAlign w:val="center"/>
          </w:tcPr>
          <w:p w:rsidR="00E75210" w:rsidRPr="0051632C" w:rsidRDefault="00FD1CE2" w:rsidP="00EF49DB">
            <w:pPr>
              <w:widowControl/>
              <w:jc w:val="center"/>
              <w:rPr>
                <w:rFonts w:asciiTheme="minorEastAsia" w:hAnsiTheme="minorEastAsia" w:cs="宋体"/>
                <w:b/>
                <w:kern w:val="0"/>
                <w:szCs w:val="21"/>
              </w:rPr>
            </w:pPr>
            <w:r w:rsidRPr="0051632C">
              <w:rPr>
                <w:rFonts w:asciiTheme="minorEastAsia" w:hAnsiTheme="minorEastAsia" w:cs="宋体" w:hint="eastAsia"/>
                <w:b/>
                <w:kern w:val="0"/>
                <w:szCs w:val="21"/>
              </w:rPr>
              <w:t>二级</w:t>
            </w:r>
            <w:r w:rsidR="00EF49DB" w:rsidRPr="0051632C">
              <w:rPr>
                <w:rFonts w:asciiTheme="minorEastAsia" w:hAnsiTheme="minorEastAsia" w:cs="宋体" w:hint="eastAsia"/>
                <w:b/>
                <w:kern w:val="0"/>
                <w:szCs w:val="21"/>
              </w:rPr>
              <w:t>流程</w:t>
            </w:r>
          </w:p>
        </w:tc>
        <w:tc>
          <w:tcPr>
            <w:tcW w:w="1701" w:type="dxa"/>
            <w:shd w:val="clear" w:color="auto" w:fill="auto"/>
            <w:noWrap/>
            <w:vAlign w:val="center"/>
          </w:tcPr>
          <w:p w:rsidR="00E75210" w:rsidRPr="0051632C" w:rsidRDefault="00FD1CE2">
            <w:pPr>
              <w:widowControl/>
              <w:jc w:val="center"/>
              <w:rPr>
                <w:rFonts w:asciiTheme="minorEastAsia" w:hAnsiTheme="minorEastAsia" w:cs="宋体"/>
                <w:b/>
                <w:kern w:val="0"/>
                <w:szCs w:val="21"/>
              </w:rPr>
            </w:pPr>
            <w:r w:rsidRPr="0051632C">
              <w:rPr>
                <w:rFonts w:asciiTheme="minorEastAsia" w:hAnsiTheme="minorEastAsia" w:cs="宋体" w:hint="eastAsia"/>
                <w:b/>
                <w:kern w:val="0"/>
                <w:szCs w:val="21"/>
              </w:rPr>
              <w:t>三级</w:t>
            </w:r>
            <w:r w:rsidR="00EF49DB" w:rsidRPr="0051632C">
              <w:rPr>
                <w:rFonts w:asciiTheme="minorEastAsia" w:hAnsiTheme="minorEastAsia" w:cs="宋体" w:hint="eastAsia"/>
                <w:b/>
                <w:kern w:val="0"/>
                <w:szCs w:val="21"/>
              </w:rPr>
              <w:t>流程</w:t>
            </w:r>
          </w:p>
        </w:tc>
        <w:tc>
          <w:tcPr>
            <w:tcW w:w="3544" w:type="dxa"/>
            <w:vAlign w:val="center"/>
          </w:tcPr>
          <w:p w:rsidR="00E75210" w:rsidRPr="0051632C" w:rsidRDefault="00FD1CE2">
            <w:pPr>
              <w:widowControl/>
              <w:jc w:val="center"/>
              <w:rPr>
                <w:rFonts w:asciiTheme="minorEastAsia" w:hAnsiTheme="minorEastAsia" w:cs="宋体"/>
                <w:b/>
                <w:kern w:val="0"/>
                <w:szCs w:val="21"/>
              </w:rPr>
            </w:pPr>
            <w:r w:rsidRPr="0051632C">
              <w:rPr>
                <w:rFonts w:asciiTheme="minorEastAsia" w:hAnsiTheme="minorEastAsia" w:cs="宋体" w:hint="eastAsia"/>
                <w:b/>
                <w:kern w:val="0"/>
                <w:szCs w:val="21"/>
              </w:rPr>
              <w:t>是否直通车</w:t>
            </w:r>
          </w:p>
        </w:tc>
      </w:tr>
      <w:tr w:rsidR="0051632C" w:rsidRPr="0051632C" w:rsidTr="0085262F">
        <w:trPr>
          <w:trHeight w:val="329"/>
        </w:trPr>
        <w:tc>
          <w:tcPr>
            <w:tcW w:w="1435" w:type="dxa"/>
            <w:vMerge w:val="restart"/>
            <w:shd w:val="clear" w:color="auto" w:fill="auto"/>
            <w:noWrap/>
            <w:vAlign w:val="center"/>
          </w:tcPr>
          <w:p w:rsidR="00080965" w:rsidRPr="0051632C" w:rsidRDefault="00080965">
            <w:pPr>
              <w:widowControl/>
              <w:jc w:val="center"/>
              <w:rPr>
                <w:rFonts w:asciiTheme="minorEastAsia" w:hAnsiTheme="minorEastAsia" w:cs="宋体"/>
                <w:kern w:val="0"/>
                <w:szCs w:val="21"/>
              </w:rPr>
            </w:pPr>
            <w:r w:rsidRPr="0051632C">
              <w:rPr>
                <w:rFonts w:asciiTheme="minorEastAsia" w:hAnsiTheme="minorEastAsia" w:cs="宋体" w:hint="eastAsia"/>
                <w:kern w:val="0"/>
                <w:szCs w:val="21"/>
              </w:rPr>
              <w:t>债券持续信息披露</w:t>
            </w:r>
          </w:p>
        </w:tc>
        <w:tc>
          <w:tcPr>
            <w:tcW w:w="2268" w:type="dxa"/>
            <w:shd w:val="clear" w:color="auto" w:fill="auto"/>
            <w:noWrap/>
            <w:vAlign w:val="center"/>
          </w:tcPr>
          <w:p w:rsidR="00EE168D" w:rsidRPr="0051632C" w:rsidRDefault="00080965" w:rsidP="00DF3F88">
            <w:pPr>
              <w:widowControl/>
              <w:jc w:val="left"/>
              <w:rPr>
                <w:rFonts w:asciiTheme="minorEastAsia" w:hAnsiTheme="minorEastAsia" w:cs="宋体"/>
                <w:kern w:val="0"/>
                <w:szCs w:val="21"/>
              </w:rPr>
            </w:pPr>
            <w:r w:rsidRPr="0051632C">
              <w:rPr>
                <w:rFonts w:asciiTheme="minorEastAsia" w:hAnsiTheme="minorEastAsia" w:cs="宋体" w:hint="eastAsia"/>
                <w:kern w:val="0"/>
                <w:szCs w:val="21"/>
              </w:rPr>
              <w:t>临时报告</w:t>
            </w:r>
          </w:p>
        </w:tc>
        <w:tc>
          <w:tcPr>
            <w:tcW w:w="1701" w:type="dxa"/>
            <w:shd w:val="clear" w:color="auto" w:fill="auto"/>
            <w:noWrap/>
            <w:vAlign w:val="center"/>
          </w:tcPr>
          <w:p w:rsidR="00080965" w:rsidRPr="0051632C" w:rsidRDefault="00E766A9">
            <w:pPr>
              <w:widowControl/>
              <w:jc w:val="center"/>
              <w:rPr>
                <w:rFonts w:asciiTheme="minorEastAsia" w:hAnsiTheme="minorEastAsia" w:cs="宋体"/>
                <w:kern w:val="0"/>
                <w:szCs w:val="21"/>
              </w:rPr>
            </w:pPr>
            <w:r w:rsidRPr="0051632C">
              <w:rPr>
                <w:rFonts w:asciiTheme="minorEastAsia" w:hAnsiTheme="minorEastAsia" w:cs="宋体" w:hint="eastAsia"/>
                <w:kern w:val="0"/>
                <w:szCs w:val="21"/>
              </w:rPr>
              <w:t>——</w:t>
            </w:r>
          </w:p>
        </w:tc>
        <w:tc>
          <w:tcPr>
            <w:tcW w:w="3544" w:type="dxa"/>
            <w:vAlign w:val="center"/>
          </w:tcPr>
          <w:p w:rsidR="00080965" w:rsidRPr="0051632C" w:rsidRDefault="00080965" w:rsidP="00EF49DB">
            <w:pPr>
              <w:widowControl/>
              <w:jc w:val="center"/>
              <w:rPr>
                <w:rFonts w:asciiTheme="minorEastAsia" w:hAnsiTheme="minorEastAsia" w:cs="宋体"/>
                <w:kern w:val="0"/>
                <w:szCs w:val="21"/>
              </w:rPr>
            </w:pPr>
            <w:r w:rsidRPr="0051632C">
              <w:rPr>
                <w:rFonts w:asciiTheme="minorEastAsia" w:hAnsiTheme="minorEastAsia" w:cs="宋体" w:hint="eastAsia"/>
                <w:kern w:val="0"/>
                <w:szCs w:val="21"/>
              </w:rPr>
              <w:t>视</w:t>
            </w:r>
            <w:r w:rsidR="00151A5C" w:rsidRPr="0051632C">
              <w:rPr>
                <w:rFonts w:asciiTheme="minorEastAsia" w:hAnsiTheme="minorEastAsia" w:cs="宋体" w:hint="eastAsia"/>
                <w:kern w:val="0"/>
                <w:szCs w:val="21"/>
              </w:rPr>
              <w:t>临时</w:t>
            </w:r>
            <w:r w:rsidR="00151A5C" w:rsidRPr="0051632C">
              <w:rPr>
                <w:rFonts w:asciiTheme="minorEastAsia" w:hAnsiTheme="minorEastAsia" w:cs="宋体"/>
                <w:kern w:val="0"/>
                <w:szCs w:val="21"/>
              </w:rPr>
              <w:t>报告</w:t>
            </w:r>
            <w:r w:rsidR="00EF49DB" w:rsidRPr="0051632C">
              <w:rPr>
                <w:rFonts w:asciiTheme="minorEastAsia" w:hAnsiTheme="minorEastAsia" w:cs="宋体" w:hint="eastAsia"/>
                <w:kern w:val="0"/>
                <w:szCs w:val="21"/>
              </w:rPr>
              <w:t>具体公告</w:t>
            </w:r>
            <w:r w:rsidR="00EF49DB" w:rsidRPr="0051632C">
              <w:rPr>
                <w:rFonts w:asciiTheme="minorEastAsia" w:hAnsiTheme="minorEastAsia" w:cs="宋体"/>
                <w:kern w:val="0"/>
                <w:szCs w:val="21"/>
              </w:rPr>
              <w:t>类别</w:t>
            </w:r>
            <w:r w:rsidRPr="0051632C">
              <w:rPr>
                <w:rFonts w:asciiTheme="minorEastAsia" w:hAnsiTheme="minorEastAsia" w:cs="宋体" w:hint="eastAsia"/>
                <w:kern w:val="0"/>
                <w:szCs w:val="21"/>
              </w:rPr>
              <w:t>情况而定</w:t>
            </w:r>
          </w:p>
        </w:tc>
      </w:tr>
      <w:tr w:rsidR="0051632C" w:rsidRPr="0051632C" w:rsidTr="0085262F">
        <w:trPr>
          <w:trHeight w:val="329"/>
        </w:trPr>
        <w:tc>
          <w:tcPr>
            <w:tcW w:w="1435" w:type="dxa"/>
            <w:vMerge/>
            <w:shd w:val="clear" w:color="auto" w:fill="auto"/>
            <w:noWrap/>
            <w:vAlign w:val="center"/>
          </w:tcPr>
          <w:p w:rsidR="00C11878" w:rsidRPr="0051632C" w:rsidRDefault="00C11878">
            <w:pPr>
              <w:widowControl/>
              <w:jc w:val="left"/>
              <w:rPr>
                <w:rFonts w:asciiTheme="minorEastAsia" w:hAnsiTheme="minorEastAsia" w:cs="宋体"/>
                <w:kern w:val="0"/>
                <w:szCs w:val="21"/>
              </w:rPr>
            </w:pPr>
          </w:p>
        </w:tc>
        <w:tc>
          <w:tcPr>
            <w:tcW w:w="2268" w:type="dxa"/>
            <w:shd w:val="clear" w:color="auto" w:fill="auto"/>
            <w:noWrap/>
            <w:vAlign w:val="center"/>
          </w:tcPr>
          <w:p w:rsidR="00C11878" w:rsidRPr="0051632C" w:rsidRDefault="00FD1CE2">
            <w:pPr>
              <w:widowControl/>
              <w:jc w:val="left"/>
              <w:rPr>
                <w:rFonts w:asciiTheme="minorEastAsia" w:hAnsiTheme="minorEastAsia" w:cs="宋体"/>
                <w:kern w:val="0"/>
                <w:szCs w:val="21"/>
              </w:rPr>
            </w:pPr>
            <w:r w:rsidRPr="0051632C">
              <w:rPr>
                <w:rFonts w:asciiTheme="minorEastAsia" w:hAnsiTheme="minorEastAsia" w:cs="宋体" w:hint="eastAsia"/>
                <w:kern w:val="0"/>
                <w:szCs w:val="21"/>
              </w:rPr>
              <w:t>年度受托管理报告</w:t>
            </w:r>
          </w:p>
        </w:tc>
        <w:tc>
          <w:tcPr>
            <w:tcW w:w="1701" w:type="dxa"/>
            <w:shd w:val="clear" w:color="auto" w:fill="auto"/>
            <w:noWrap/>
            <w:vAlign w:val="center"/>
          </w:tcPr>
          <w:p w:rsidR="00C11878" w:rsidRPr="0051632C" w:rsidRDefault="00AD4ACE">
            <w:pPr>
              <w:widowControl/>
              <w:jc w:val="center"/>
              <w:rPr>
                <w:rFonts w:asciiTheme="minorEastAsia" w:hAnsiTheme="minorEastAsia" w:cs="宋体"/>
                <w:kern w:val="0"/>
                <w:szCs w:val="21"/>
              </w:rPr>
            </w:pPr>
            <w:r w:rsidRPr="0051632C">
              <w:rPr>
                <w:rFonts w:asciiTheme="minorEastAsia" w:hAnsiTheme="minorEastAsia" w:cs="宋体" w:hint="eastAsia"/>
                <w:kern w:val="0"/>
                <w:szCs w:val="21"/>
              </w:rPr>
              <w:t>——</w:t>
            </w:r>
          </w:p>
        </w:tc>
        <w:tc>
          <w:tcPr>
            <w:tcW w:w="3544" w:type="dxa"/>
            <w:vAlign w:val="center"/>
          </w:tcPr>
          <w:p w:rsidR="00C11878" w:rsidRPr="0051632C" w:rsidRDefault="00FD1CE2">
            <w:pPr>
              <w:widowControl/>
              <w:jc w:val="center"/>
              <w:rPr>
                <w:rFonts w:asciiTheme="minorEastAsia" w:hAnsiTheme="minorEastAsia" w:cs="宋体"/>
                <w:kern w:val="0"/>
                <w:szCs w:val="21"/>
              </w:rPr>
            </w:pPr>
            <w:r w:rsidRPr="0051632C">
              <w:rPr>
                <w:rFonts w:asciiTheme="minorEastAsia" w:hAnsiTheme="minorEastAsia" w:cs="宋体" w:hint="eastAsia"/>
                <w:kern w:val="0"/>
                <w:szCs w:val="21"/>
              </w:rPr>
              <w:t>是</w:t>
            </w:r>
          </w:p>
        </w:tc>
      </w:tr>
      <w:tr w:rsidR="0051632C" w:rsidRPr="0051632C" w:rsidTr="0085262F">
        <w:trPr>
          <w:trHeight w:val="329"/>
        </w:trPr>
        <w:tc>
          <w:tcPr>
            <w:tcW w:w="1435" w:type="dxa"/>
            <w:vMerge/>
            <w:shd w:val="clear" w:color="auto" w:fill="auto"/>
            <w:noWrap/>
            <w:vAlign w:val="center"/>
          </w:tcPr>
          <w:p w:rsidR="00C11878" w:rsidRPr="0051632C" w:rsidRDefault="00C11878">
            <w:pPr>
              <w:jc w:val="left"/>
              <w:rPr>
                <w:rFonts w:asciiTheme="minorEastAsia" w:hAnsiTheme="minorEastAsia" w:cs="宋体"/>
                <w:kern w:val="0"/>
                <w:szCs w:val="21"/>
              </w:rPr>
            </w:pPr>
          </w:p>
        </w:tc>
        <w:tc>
          <w:tcPr>
            <w:tcW w:w="2268" w:type="dxa"/>
            <w:vMerge w:val="restart"/>
            <w:shd w:val="clear" w:color="auto" w:fill="auto"/>
            <w:noWrap/>
            <w:vAlign w:val="center"/>
          </w:tcPr>
          <w:p w:rsidR="00C11878" w:rsidRPr="0051632C" w:rsidRDefault="00FD1CE2">
            <w:pPr>
              <w:widowControl/>
              <w:jc w:val="left"/>
              <w:rPr>
                <w:rFonts w:asciiTheme="minorEastAsia" w:hAnsiTheme="minorEastAsia" w:cs="宋体"/>
                <w:kern w:val="0"/>
                <w:szCs w:val="21"/>
              </w:rPr>
            </w:pPr>
            <w:r w:rsidRPr="0051632C">
              <w:rPr>
                <w:rFonts w:asciiTheme="minorEastAsia" w:hAnsiTheme="minorEastAsia" w:cs="宋体" w:hint="eastAsia"/>
                <w:kern w:val="0"/>
                <w:szCs w:val="21"/>
              </w:rPr>
              <w:t>与增信机构相关报告</w:t>
            </w:r>
          </w:p>
        </w:tc>
        <w:tc>
          <w:tcPr>
            <w:tcW w:w="1701" w:type="dxa"/>
            <w:shd w:val="clear" w:color="auto" w:fill="auto"/>
            <w:noWrap/>
            <w:vAlign w:val="center"/>
          </w:tcPr>
          <w:p w:rsidR="00C11878" w:rsidRPr="0051632C" w:rsidRDefault="00FD1CE2">
            <w:pPr>
              <w:widowControl/>
              <w:jc w:val="center"/>
              <w:rPr>
                <w:rFonts w:asciiTheme="minorEastAsia" w:hAnsiTheme="minorEastAsia" w:cs="宋体"/>
                <w:kern w:val="0"/>
                <w:szCs w:val="21"/>
              </w:rPr>
            </w:pPr>
            <w:r w:rsidRPr="0051632C">
              <w:rPr>
                <w:rFonts w:asciiTheme="minorEastAsia" w:hAnsiTheme="minorEastAsia" w:cs="宋体" w:hint="eastAsia"/>
                <w:kern w:val="0"/>
                <w:szCs w:val="21"/>
              </w:rPr>
              <w:t>定期报告</w:t>
            </w:r>
          </w:p>
        </w:tc>
        <w:tc>
          <w:tcPr>
            <w:tcW w:w="3544" w:type="dxa"/>
            <w:vAlign w:val="center"/>
          </w:tcPr>
          <w:p w:rsidR="00C11878" w:rsidRPr="0051632C" w:rsidRDefault="00FD1CE2">
            <w:pPr>
              <w:widowControl/>
              <w:jc w:val="center"/>
              <w:rPr>
                <w:rFonts w:asciiTheme="minorEastAsia" w:hAnsiTheme="minorEastAsia" w:cs="宋体"/>
                <w:kern w:val="0"/>
                <w:szCs w:val="21"/>
              </w:rPr>
            </w:pPr>
            <w:r w:rsidRPr="0051632C">
              <w:rPr>
                <w:rFonts w:asciiTheme="minorEastAsia" w:hAnsiTheme="minorEastAsia" w:cs="宋体" w:hint="eastAsia"/>
                <w:kern w:val="0"/>
                <w:szCs w:val="21"/>
              </w:rPr>
              <w:t>是</w:t>
            </w:r>
          </w:p>
        </w:tc>
      </w:tr>
      <w:tr w:rsidR="0051632C" w:rsidRPr="0051632C" w:rsidTr="0085262F">
        <w:trPr>
          <w:trHeight w:val="329"/>
        </w:trPr>
        <w:tc>
          <w:tcPr>
            <w:tcW w:w="1435" w:type="dxa"/>
            <w:vMerge/>
            <w:shd w:val="clear" w:color="auto" w:fill="auto"/>
            <w:noWrap/>
            <w:vAlign w:val="center"/>
          </w:tcPr>
          <w:p w:rsidR="00C11878" w:rsidRPr="0051632C" w:rsidRDefault="00C11878">
            <w:pPr>
              <w:jc w:val="left"/>
              <w:rPr>
                <w:rFonts w:asciiTheme="minorEastAsia" w:hAnsiTheme="minorEastAsia" w:cs="宋体"/>
                <w:kern w:val="0"/>
                <w:szCs w:val="21"/>
              </w:rPr>
            </w:pPr>
          </w:p>
        </w:tc>
        <w:tc>
          <w:tcPr>
            <w:tcW w:w="2268" w:type="dxa"/>
            <w:vMerge/>
            <w:shd w:val="clear" w:color="auto" w:fill="auto"/>
            <w:noWrap/>
            <w:vAlign w:val="center"/>
          </w:tcPr>
          <w:p w:rsidR="00C11878" w:rsidRPr="0051632C" w:rsidRDefault="00C11878">
            <w:pPr>
              <w:widowControl/>
              <w:jc w:val="left"/>
              <w:rPr>
                <w:rFonts w:asciiTheme="minorEastAsia" w:hAnsiTheme="minorEastAsia" w:cs="宋体"/>
                <w:kern w:val="0"/>
                <w:szCs w:val="21"/>
              </w:rPr>
            </w:pPr>
          </w:p>
        </w:tc>
        <w:tc>
          <w:tcPr>
            <w:tcW w:w="1701" w:type="dxa"/>
            <w:shd w:val="clear" w:color="auto" w:fill="auto"/>
            <w:noWrap/>
            <w:vAlign w:val="center"/>
          </w:tcPr>
          <w:p w:rsidR="00C11878" w:rsidRPr="0051632C" w:rsidRDefault="00FD1CE2">
            <w:pPr>
              <w:widowControl/>
              <w:jc w:val="center"/>
              <w:rPr>
                <w:rFonts w:asciiTheme="minorEastAsia" w:hAnsiTheme="minorEastAsia" w:cs="宋体"/>
                <w:kern w:val="0"/>
                <w:szCs w:val="21"/>
              </w:rPr>
            </w:pPr>
            <w:r w:rsidRPr="0051632C">
              <w:rPr>
                <w:rFonts w:asciiTheme="minorEastAsia" w:hAnsiTheme="minorEastAsia" w:cs="宋体" w:hint="eastAsia"/>
                <w:kern w:val="0"/>
                <w:szCs w:val="21"/>
              </w:rPr>
              <w:t>临时报告</w:t>
            </w:r>
          </w:p>
        </w:tc>
        <w:tc>
          <w:tcPr>
            <w:tcW w:w="3544" w:type="dxa"/>
            <w:vAlign w:val="center"/>
          </w:tcPr>
          <w:p w:rsidR="00C11878" w:rsidRPr="0051632C" w:rsidRDefault="00AD4D75">
            <w:pPr>
              <w:widowControl/>
              <w:jc w:val="center"/>
              <w:rPr>
                <w:rFonts w:asciiTheme="minorEastAsia" w:hAnsiTheme="minorEastAsia" w:cs="宋体"/>
                <w:kern w:val="0"/>
                <w:szCs w:val="21"/>
              </w:rPr>
            </w:pPr>
            <w:r w:rsidRPr="0051632C">
              <w:rPr>
                <w:rFonts w:asciiTheme="minorEastAsia" w:hAnsiTheme="minorEastAsia" w:cs="宋体" w:hint="eastAsia"/>
                <w:kern w:val="0"/>
                <w:szCs w:val="21"/>
              </w:rPr>
              <w:t>是</w:t>
            </w:r>
          </w:p>
        </w:tc>
      </w:tr>
      <w:tr w:rsidR="0051632C" w:rsidRPr="0051632C" w:rsidTr="0085262F">
        <w:trPr>
          <w:trHeight w:val="329"/>
        </w:trPr>
        <w:tc>
          <w:tcPr>
            <w:tcW w:w="1435" w:type="dxa"/>
            <w:vMerge/>
            <w:shd w:val="clear" w:color="auto" w:fill="auto"/>
            <w:noWrap/>
            <w:vAlign w:val="center"/>
          </w:tcPr>
          <w:p w:rsidR="00C11878" w:rsidRPr="0051632C" w:rsidRDefault="00C11878">
            <w:pPr>
              <w:jc w:val="left"/>
              <w:rPr>
                <w:rFonts w:asciiTheme="minorEastAsia" w:hAnsiTheme="minorEastAsia" w:cs="宋体"/>
                <w:kern w:val="0"/>
                <w:szCs w:val="21"/>
              </w:rPr>
            </w:pPr>
          </w:p>
        </w:tc>
        <w:tc>
          <w:tcPr>
            <w:tcW w:w="2268" w:type="dxa"/>
            <w:shd w:val="clear" w:color="auto" w:fill="auto"/>
            <w:noWrap/>
            <w:vAlign w:val="center"/>
          </w:tcPr>
          <w:p w:rsidR="00C11878" w:rsidRPr="0051632C" w:rsidRDefault="00FD1CE2">
            <w:pPr>
              <w:widowControl/>
              <w:jc w:val="left"/>
              <w:rPr>
                <w:rFonts w:asciiTheme="minorEastAsia" w:hAnsiTheme="minorEastAsia" w:cs="宋体"/>
                <w:kern w:val="0"/>
                <w:szCs w:val="21"/>
              </w:rPr>
            </w:pPr>
            <w:r w:rsidRPr="0051632C">
              <w:rPr>
                <w:rFonts w:asciiTheme="minorEastAsia" w:hAnsiTheme="minorEastAsia" w:cs="宋体" w:hint="eastAsia"/>
                <w:kern w:val="0"/>
                <w:szCs w:val="21"/>
              </w:rPr>
              <w:t>付息公告</w:t>
            </w:r>
          </w:p>
        </w:tc>
        <w:tc>
          <w:tcPr>
            <w:tcW w:w="1701" w:type="dxa"/>
            <w:shd w:val="clear" w:color="auto" w:fill="auto"/>
            <w:noWrap/>
            <w:vAlign w:val="center"/>
          </w:tcPr>
          <w:p w:rsidR="00C11878" w:rsidRPr="0051632C" w:rsidRDefault="00AD4ACE">
            <w:pPr>
              <w:widowControl/>
              <w:jc w:val="center"/>
              <w:rPr>
                <w:rFonts w:asciiTheme="minorEastAsia" w:hAnsiTheme="minorEastAsia" w:cs="宋体"/>
                <w:kern w:val="0"/>
                <w:szCs w:val="21"/>
              </w:rPr>
            </w:pPr>
            <w:r w:rsidRPr="0051632C">
              <w:rPr>
                <w:rFonts w:asciiTheme="minorEastAsia" w:hAnsiTheme="minorEastAsia" w:cs="宋体" w:hint="eastAsia"/>
                <w:kern w:val="0"/>
                <w:szCs w:val="21"/>
              </w:rPr>
              <w:t>——</w:t>
            </w:r>
          </w:p>
        </w:tc>
        <w:tc>
          <w:tcPr>
            <w:tcW w:w="3544" w:type="dxa"/>
            <w:vAlign w:val="center"/>
          </w:tcPr>
          <w:p w:rsidR="00C11878" w:rsidRPr="0051632C" w:rsidRDefault="00FD1CE2">
            <w:pPr>
              <w:widowControl/>
              <w:jc w:val="center"/>
              <w:rPr>
                <w:rFonts w:asciiTheme="minorEastAsia" w:hAnsiTheme="minorEastAsia" w:cs="宋体"/>
                <w:kern w:val="0"/>
                <w:szCs w:val="21"/>
              </w:rPr>
            </w:pPr>
            <w:r w:rsidRPr="0051632C">
              <w:rPr>
                <w:rFonts w:asciiTheme="minorEastAsia" w:hAnsiTheme="minorEastAsia" w:cs="宋体" w:hint="eastAsia"/>
                <w:kern w:val="0"/>
                <w:szCs w:val="21"/>
              </w:rPr>
              <w:t>是</w:t>
            </w:r>
          </w:p>
        </w:tc>
      </w:tr>
      <w:tr w:rsidR="0051632C" w:rsidRPr="0051632C" w:rsidTr="0085262F">
        <w:trPr>
          <w:trHeight w:val="329"/>
        </w:trPr>
        <w:tc>
          <w:tcPr>
            <w:tcW w:w="1435" w:type="dxa"/>
            <w:vMerge/>
            <w:shd w:val="clear" w:color="auto" w:fill="auto"/>
            <w:noWrap/>
            <w:vAlign w:val="center"/>
          </w:tcPr>
          <w:p w:rsidR="00C11878" w:rsidRPr="0051632C" w:rsidRDefault="00C11878">
            <w:pPr>
              <w:jc w:val="left"/>
              <w:rPr>
                <w:rFonts w:asciiTheme="minorEastAsia" w:hAnsiTheme="minorEastAsia" w:cs="宋体"/>
                <w:kern w:val="0"/>
                <w:szCs w:val="21"/>
              </w:rPr>
            </w:pPr>
          </w:p>
        </w:tc>
        <w:tc>
          <w:tcPr>
            <w:tcW w:w="2268" w:type="dxa"/>
            <w:shd w:val="clear" w:color="auto" w:fill="auto"/>
            <w:noWrap/>
            <w:vAlign w:val="center"/>
          </w:tcPr>
          <w:p w:rsidR="00C11878" w:rsidRPr="0051632C" w:rsidRDefault="00CD3155">
            <w:pPr>
              <w:widowControl/>
              <w:jc w:val="left"/>
              <w:rPr>
                <w:rFonts w:asciiTheme="minorEastAsia" w:hAnsiTheme="minorEastAsia" w:cs="宋体"/>
                <w:kern w:val="0"/>
                <w:szCs w:val="21"/>
              </w:rPr>
            </w:pPr>
            <w:r>
              <w:rPr>
                <w:rFonts w:asciiTheme="minorEastAsia" w:hAnsiTheme="minorEastAsia" w:cs="宋体" w:hint="eastAsia"/>
                <w:kern w:val="0"/>
                <w:szCs w:val="21"/>
              </w:rPr>
              <w:t>其他公告</w:t>
            </w:r>
          </w:p>
        </w:tc>
        <w:tc>
          <w:tcPr>
            <w:tcW w:w="1701" w:type="dxa"/>
            <w:shd w:val="clear" w:color="auto" w:fill="auto"/>
            <w:noWrap/>
            <w:vAlign w:val="center"/>
          </w:tcPr>
          <w:p w:rsidR="00C11878" w:rsidRPr="0051632C" w:rsidRDefault="00AD4ACE">
            <w:pPr>
              <w:widowControl/>
              <w:jc w:val="center"/>
              <w:rPr>
                <w:rFonts w:asciiTheme="minorEastAsia" w:hAnsiTheme="minorEastAsia" w:cs="宋体"/>
                <w:kern w:val="0"/>
                <w:szCs w:val="21"/>
              </w:rPr>
            </w:pPr>
            <w:r w:rsidRPr="0051632C">
              <w:rPr>
                <w:rFonts w:asciiTheme="minorEastAsia" w:hAnsiTheme="minorEastAsia" w:cs="宋体" w:hint="eastAsia"/>
                <w:kern w:val="0"/>
                <w:szCs w:val="21"/>
              </w:rPr>
              <w:t>——</w:t>
            </w:r>
          </w:p>
        </w:tc>
        <w:tc>
          <w:tcPr>
            <w:tcW w:w="3544" w:type="dxa"/>
            <w:vAlign w:val="center"/>
          </w:tcPr>
          <w:p w:rsidR="00C11878" w:rsidRPr="0051632C" w:rsidRDefault="00FD1CE2">
            <w:pPr>
              <w:widowControl/>
              <w:jc w:val="center"/>
              <w:rPr>
                <w:rFonts w:asciiTheme="minorEastAsia" w:hAnsiTheme="minorEastAsia" w:cs="宋体"/>
                <w:kern w:val="0"/>
                <w:szCs w:val="21"/>
              </w:rPr>
            </w:pPr>
            <w:r w:rsidRPr="0051632C">
              <w:rPr>
                <w:rFonts w:asciiTheme="minorEastAsia" w:hAnsiTheme="minorEastAsia" w:cs="宋体" w:hint="eastAsia"/>
                <w:kern w:val="0"/>
                <w:szCs w:val="21"/>
              </w:rPr>
              <w:t>否</w:t>
            </w:r>
          </w:p>
        </w:tc>
      </w:tr>
    </w:tbl>
    <w:p w:rsidR="00EA232B" w:rsidRPr="0051632C" w:rsidRDefault="000961D2" w:rsidP="00EA232B">
      <w:pPr>
        <w:spacing w:line="300" w:lineRule="exact"/>
        <w:ind w:firstLineChars="200" w:firstLine="602"/>
        <w:jc w:val="center"/>
        <w:rPr>
          <w:rFonts w:asciiTheme="minorEastAsia" w:hAnsiTheme="minorEastAsia"/>
          <w:szCs w:val="21"/>
        </w:rPr>
      </w:pPr>
      <w:r w:rsidRPr="0051632C">
        <w:rPr>
          <w:rFonts w:ascii="仿宋_GB2312" w:eastAsia="仿宋_GB2312"/>
          <w:b/>
          <w:noProof/>
          <w:sz w:val="30"/>
          <w:szCs w:val="30"/>
        </w:rPr>
        <w:drawing>
          <wp:anchor distT="0" distB="0" distL="114300" distR="114300" simplePos="0" relativeHeight="251656704" behindDoc="1" locked="0" layoutInCell="1" allowOverlap="1">
            <wp:simplePos x="0" y="0"/>
            <wp:positionH relativeFrom="column">
              <wp:posOffset>66675</wp:posOffset>
            </wp:positionH>
            <wp:positionV relativeFrom="paragraph">
              <wp:posOffset>248920</wp:posOffset>
            </wp:positionV>
            <wp:extent cx="5474970" cy="3629025"/>
            <wp:effectExtent l="0" t="0" r="0" b="0"/>
            <wp:wrapTopAndBottom/>
            <wp:docPr id="3" name="图片 0" descr="微信图片_20210618091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10618091739.png"/>
                    <pic:cNvPicPr/>
                  </pic:nvPicPr>
                  <pic:blipFill>
                    <a:blip r:embed="rId9" cstate="print"/>
                    <a:stretch>
                      <a:fillRect/>
                    </a:stretch>
                  </pic:blipFill>
                  <pic:spPr>
                    <a:xfrm>
                      <a:off x="0" y="0"/>
                      <a:ext cx="5474970" cy="3629025"/>
                    </a:xfrm>
                    <a:prstGeom prst="rect">
                      <a:avLst/>
                    </a:prstGeom>
                  </pic:spPr>
                </pic:pic>
              </a:graphicData>
            </a:graphic>
          </wp:anchor>
        </w:drawing>
      </w:r>
      <w:r w:rsidR="00FD1CE2" w:rsidRPr="0051632C">
        <w:rPr>
          <w:rFonts w:asciiTheme="minorEastAsia" w:hAnsiTheme="minorEastAsia" w:hint="eastAsia"/>
          <w:szCs w:val="21"/>
        </w:rPr>
        <w:t>表</w:t>
      </w:r>
      <w:r w:rsidR="00FD1CE2" w:rsidRPr="0051632C">
        <w:rPr>
          <w:rFonts w:asciiTheme="minorEastAsia" w:hAnsiTheme="minorEastAsia"/>
          <w:szCs w:val="21"/>
        </w:rPr>
        <w:t>1：“债券持续信息披露”流程及直通车属性情况</w:t>
      </w:r>
    </w:p>
    <w:p w:rsidR="00413F7F" w:rsidRPr="0051632C" w:rsidRDefault="00FD1CE2" w:rsidP="00413F7F">
      <w:pPr>
        <w:spacing w:line="300" w:lineRule="exact"/>
        <w:ind w:firstLineChars="200" w:firstLine="420"/>
        <w:jc w:val="center"/>
        <w:rPr>
          <w:rFonts w:asciiTheme="minorEastAsia" w:hAnsiTheme="minorEastAsia"/>
          <w:szCs w:val="21"/>
        </w:rPr>
      </w:pPr>
      <w:r w:rsidRPr="0051632C">
        <w:rPr>
          <w:rFonts w:asciiTheme="minorEastAsia" w:hAnsiTheme="minorEastAsia" w:hint="eastAsia"/>
          <w:szCs w:val="21"/>
        </w:rPr>
        <w:t>图</w:t>
      </w:r>
      <w:r w:rsidRPr="0051632C">
        <w:rPr>
          <w:rFonts w:asciiTheme="minorEastAsia" w:hAnsiTheme="minorEastAsia"/>
          <w:szCs w:val="21"/>
        </w:rPr>
        <w:t>1：“债券持续信息披露”新建申请界面</w:t>
      </w:r>
    </w:p>
    <w:p w:rsidR="003C1EB4" w:rsidRPr="0051632C" w:rsidRDefault="006E641C">
      <w:pPr>
        <w:pStyle w:val="2"/>
      </w:pPr>
      <w:bookmarkStart w:id="11" w:name="_Toc80258474"/>
      <w:r w:rsidRPr="0051632C">
        <w:rPr>
          <w:rFonts w:hint="eastAsia"/>
        </w:rPr>
        <w:lastRenderedPageBreak/>
        <w:t>（三）</w:t>
      </w:r>
      <w:r w:rsidR="00FD1CE2" w:rsidRPr="0051632C">
        <w:rPr>
          <w:rFonts w:hint="eastAsia"/>
        </w:rPr>
        <w:t>“临时报告”流程</w:t>
      </w:r>
      <w:r w:rsidR="005A6A0D" w:rsidRPr="0051632C">
        <w:rPr>
          <w:rFonts w:hint="eastAsia"/>
        </w:rPr>
        <w:t>详解</w:t>
      </w:r>
      <w:bookmarkEnd w:id="11"/>
    </w:p>
    <w:p w:rsidR="001F2374" w:rsidRPr="0051632C" w:rsidRDefault="00FD1CE2" w:rsidP="009D2372">
      <w:pPr>
        <w:pStyle w:val="a7"/>
        <w:spacing w:line="560" w:lineRule="exact"/>
        <w:ind w:firstLine="600"/>
        <w:rPr>
          <w:rFonts w:ascii="仿宋_GB2312" w:eastAsia="仿宋_GB2312"/>
          <w:sz w:val="30"/>
          <w:szCs w:val="30"/>
        </w:rPr>
      </w:pPr>
      <w:r w:rsidRPr="0051632C">
        <w:rPr>
          <w:rFonts w:ascii="仿宋_GB2312" w:eastAsia="仿宋_GB2312" w:hint="eastAsia"/>
          <w:sz w:val="30"/>
          <w:szCs w:val="30"/>
        </w:rPr>
        <w:t>作为“债券持续信息披露”下主要的二级流程，“临时报告”包括发行人</w:t>
      </w:r>
      <w:r w:rsidR="00477468" w:rsidRPr="0051632C">
        <w:rPr>
          <w:rFonts w:ascii="仿宋_GB2312" w:eastAsia="仿宋_GB2312" w:hint="eastAsia"/>
          <w:sz w:val="30"/>
          <w:szCs w:val="30"/>
        </w:rPr>
        <w:t>临时</w:t>
      </w:r>
      <w:r w:rsidR="00477468" w:rsidRPr="0051632C">
        <w:rPr>
          <w:rFonts w:ascii="仿宋_GB2312" w:eastAsia="仿宋_GB2312"/>
          <w:sz w:val="30"/>
          <w:szCs w:val="30"/>
        </w:rPr>
        <w:t>报告</w:t>
      </w:r>
      <w:r w:rsidRPr="0051632C">
        <w:rPr>
          <w:rFonts w:ascii="仿宋_GB2312" w:eastAsia="仿宋_GB2312" w:hint="eastAsia"/>
          <w:sz w:val="30"/>
          <w:szCs w:val="30"/>
        </w:rPr>
        <w:t>和受托管理人临时受托管理报告，其</w:t>
      </w:r>
      <w:r w:rsidR="00EF49DB" w:rsidRPr="0051632C">
        <w:rPr>
          <w:rFonts w:ascii="仿宋_GB2312" w:eastAsia="仿宋_GB2312" w:hint="eastAsia"/>
          <w:sz w:val="30"/>
          <w:szCs w:val="30"/>
        </w:rPr>
        <w:t>公告</w:t>
      </w:r>
      <w:r w:rsidR="002E2C62" w:rsidRPr="0051632C">
        <w:rPr>
          <w:rFonts w:ascii="仿宋_GB2312" w:eastAsia="仿宋_GB2312" w:hint="eastAsia"/>
          <w:sz w:val="30"/>
          <w:szCs w:val="30"/>
        </w:rPr>
        <w:t>类别</w:t>
      </w:r>
      <w:r w:rsidRPr="0051632C">
        <w:rPr>
          <w:rFonts w:ascii="仿宋_GB2312" w:eastAsia="仿宋_GB2312" w:hint="eastAsia"/>
          <w:sz w:val="30"/>
          <w:szCs w:val="30"/>
        </w:rPr>
        <w:t>及直通车属性如表2所示：</w:t>
      </w:r>
    </w:p>
    <w:tbl>
      <w:tblPr>
        <w:tblW w:w="5000" w:type="pct"/>
        <w:tblLook w:val="04A0"/>
      </w:tblPr>
      <w:tblGrid>
        <w:gridCol w:w="723"/>
        <w:gridCol w:w="6262"/>
        <w:gridCol w:w="1537"/>
      </w:tblGrid>
      <w:tr w:rsidR="0051632C" w:rsidRPr="0051632C" w:rsidTr="00AD4D75">
        <w:trPr>
          <w:trHeight w:val="340"/>
          <w:tblHeader/>
        </w:trPr>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08D5" w:rsidRPr="0051632C" w:rsidRDefault="006908D5" w:rsidP="002812B2">
            <w:pPr>
              <w:widowControl/>
              <w:jc w:val="center"/>
              <w:rPr>
                <w:rFonts w:ascii="仿宋_GB2312" w:eastAsia="仿宋_GB2312" w:hAnsi="等线" w:cs="宋体"/>
                <w:b/>
                <w:bCs/>
                <w:kern w:val="0"/>
                <w:sz w:val="24"/>
                <w:szCs w:val="24"/>
              </w:rPr>
            </w:pPr>
            <w:r w:rsidRPr="0051632C">
              <w:rPr>
                <w:rFonts w:ascii="仿宋_GB2312" w:eastAsia="仿宋_GB2312" w:hAnsi="等线" w:cs="宋体" w:hint="eastAsia"/>
                <w:b/>
                <w:bCs/>
                <w:kern w:val="0"/>
                <w:sz w:val="24"/>
                <w:szCs w:val="24"/>
              </w:rPr>
              <w:t>序号</w:t>
            </w:r>
          </w:p>
        </w:tc>
        <w:tc>
          <w:tcPr>
            <w:tcW w:w="3674" w:type="pct"/>
            <w:tcBorders>
              <w:top w:val="single" w:sz="4" w:space="0" w:color="auto"/>
              <w:left w:val="nil"/>
              <w:bottom w:val="single" w:sz="4" w:space="0" w:color="auto"/>
              <w:right w:val="single" w:sz="4" w:space="0" w:color="auto"/>
            </w:tcBorders>
            <w:shd w:val="clear" w:color="auto" w:fill="auto"/>
            <w:vAlign w:val="center"/>
            <w:hideMark/>
          </w:tcPr>
          <w:p w:rsidR="006908D5" w:rsidRPr="0051632C" w:rsidRDefault="006908D5" w:rsidP="002812B2">
            <w:pPr>
              <w:widowControl/>
              <w:jc w:val="center"/>
              <w:rPr>
                <w:rFonts w:ascii="仿宋_GB2312" w:eastAsia="仿宋_GB2312" w:hAnsi="等线" w:cs="宋体"/>
                <w:b/>
                <w:bCs/>
                <w:kern w:val="0"/>
                <w:sz w:val="24"/>
                <w:szCs w:val="24"/>
              </w:rPr>
            </w:pPr>
            <w:r w:rsidRPr="0051632C">
              <w:rPr>
                <w:rFonts w:ascii="仿宋_GB2312" w:eastAsia="仿宋_GB2312" w:hAnsi="等线" w:cs="宋体" w:hint="eastAsia"/>
                <w:b/>
                <w:bCs/>
                <w:kern w:val="0"/>
                <w:sz w:val="24"/>
                <w:szCs w:val="24"/>
              </w:rPr>
              <w:t>公告类别</w:t>
            </w:r>
          </w:p>
        </w:tc>
        <w:tc>
          <w:tcPr>
            <w:tcW w:w="902" w:type="pct"/>
            <w:tcBorders>
              <w:top w:val="single" w:sz="4" w:space="0" w:color="auto"/>
              <w:left w:val="nil"/>
              <w:bottom w:val="single" w:sz="4" w:space="0" w:color="auto"/>
              <w:right w:val="single" w:sz="4" w:space="0" w:color="auto"/>
            </w:tcBorders>
            <w:shd w:val="clear" w:color="auto" w:fill="auto"/>
            <w:vAlign w:val="center"/>
            <w:hideMark/>
          </w:tcPr>
          <w:p w:rsidR="006908D5" w:rsidRPr="0051632C" w:rsidRDefault="006908D5" w:rsidP="002812B2">
            <w:pPr>
              <w:widowControl/>
              <w:jc w:val="center"/>
              <w:rPr>
                <w:rFonts w:ascii="仿宋_GB2312" w:eastAsia="仿宋_GB2312" w:hAnsi="等线" w:cs="宋体"/>
                <w:b/>
                <w:bCs/>
                <w:kern w:val="0"/>
                <w:sz w:val="24"/>
                <w:szCs w:val="24"/>
              </w:rPr>
            </w:pPr>
            <w:r w:rsidRPr="0051632C">
              <w:rPr>
                <w:rFonts w:ascii="仿宋_GB2312" w:eastAsia="仿宋_GB2312" w:hAnsi="等线" w:cs="宋体" w:hint="eastAsia"/>
                <w:b/>
                <w:bCs/>
                <w:kern w:val="0"/>
                <w:sz w:val="24"/>
                <w:szCs w:val="24"/>
              </w:rPr>
              <w:t>是否直通车</w:t>
            </w:r>
          </w:p>
        </w:tc>
      </w:tr>
      <w:tr w:rsidR="0051632C" w:rsidRPr="0051632C" w:rsidTr="00AD4D75">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1</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公司生产经营状况发生重大变化</w:t>
            </w:r>
          </w:p>
        </w:tc>
        <w:tc>
          <w:tcPr>
            <w:tcW w:w="902"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是</w:t>
            </w:r>
          </w:p>
        </w:tc>
      </w:tr>
      <w:tr w:rsidR="0051632C" w:rsidRPr="0051632C" w:rsidTr="00AD4D75">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2</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公司发生重大损失</w:t>
            </w:r>
          </w:p>
        </w:tc>
        <w:tc>
          <w:tcPr>
            <w:tcW w:w="902"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是</w:t>
            </w:r>
          </w:p>
        </w:tc>
      </w:tr>
      <w:tr w:rsidR="0051632C" w:rsidRPr="0051632C" w:rsidTr="00AD4D75">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3</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公司关于市场传闻的说明</w:t>
            </w:r>
          </w:p>
        </w:tc>
        <w:tc>
          <w:tcPr>
            <w:tcW w:w="902"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否</w:t>
            </w:r>
          </w:p>
        </w:tc>
      </w:tr>
      <w:tr w:rsidR="0051632C" w:rsidRPr="0051632C" w:rsidTr="00AD4D75">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4</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发行人出售、转让资产或进行重大投资</w:t>
            </w:r>
          </w:p>
        </w:tc>
        <w:tc>
          <w:tcPr>
            <w:tcW w:w="902"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是</w:t>
            </w:r>
          </w:p>
        </w:tc>
      </w:tr>
      <w:tr w:rsidR="0051632C" w:rsidRPr="0051632C" w:rsidTr="00AD4D75">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5</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公司放弃债权或者财产</w:t>
            </w:r>
          </w:p>
        </w:tc>
        <w:tc>
          <w:tcPr>
            <w:tcW w:w="902"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是</w:t>
            </w:r>
          </w:p>
        </w:tc>
      </w:tr>
      <w:tr w:rsidR="0051632C" w:rsidRPr="0051632C" w:rsidTr="00AD4D75">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6</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公司重大资产重组</w:t>
            </w:r>
          </w:p>
        </w:tc>
        <w:tc>
          <w:tcPr>
            <w:tcW w:w="902"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是</w:t>
            </w:r>
          </w:p>
        </w:tc>
      </w:tr>
      <w:tr w:rsidR="0051632C" w:rsidRPr="0051632C" w:rsidTr="00AD4D75">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7</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公司重大资产报废</w:t>
            </w:r>
          </w:p>
        </w:tc>
        <w:tc>
          <w:tcPr>
            <w:tcW w:w="902"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是</w:t>
            </w:r>
          </w:p>
        </w:tc>
      </w:tr>
      <w:tr w:rsidR="0051632C" w:rsidRPr="0051632C" w:rsidTr="00AD4D75">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8</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公司资产被查封、扣押或冻结</w:t>
            </w:r>
          </w:p>
        </w:tc>
        <w:tc>
          <w:tcPr>
            <w:tcW w:w="902"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否</w:t>
            </w:r>
          </w:p>
        </w:tc>
      </w:tr>
      <w:tr w:rsidR="0051632C" w:rsidRPr="0051632C" w:rsidTr="00AD4D75">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9</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公司新增重大借款</w:t>
            </w:r>
          </w:p>
        </w:tc>
        <w:tc>
          <w:tcPr>
            <w:tcW w:w="902"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是</w:t>
            </w:r>
          </w:p>
        </w:tc>
      </w:tr>
      <w:tr w:rsidR="0051632C" w:rsidRPr="0051632C" w:rsidTr="00AD4D75">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10</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公司转移或承担债务</w:t>
            </w:r>
          </w:p>
        </w:tc>
        <w:tc>
          <w:tcPr>
            <w:tcW w:w="902"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是</w:t>
            </w:r>
          </w:p>
        </w:tc>
      </w:tr>
      <w:tr w:rsidR="0051632C" w:rsidRPr="0051632C" w:rsidTr="00AD4D75">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11</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公司重大资产抵质押</w:t>
            </w:r>
          </w:p>
        </w:tc>
        <w:tc>
          <w:tcPr>
            <w:tcW w:w="902"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是</w:t>
            </w:r>
          </w:p>
        </w:tc>
      </w:tr>
      <w:tr w:rsidR="0051632C" w:rsidRPr="0051632C" w:rsidTr="00AD4D75">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12</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公司对外提供重大担保</w:t>
            </w:r>
          </w:p>
        </w:tc>
        <w:tc>
          <w:tcPr>
            <w:tcW w:w="902"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是</w:t>
            </w:r>
          </w:p>
        </w:tc>
      </w:tr>
      <w:tr w:rsidR="0051632C" w:rsidRPr="0051632C" w:rsidTr="00AD4D75">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13</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公司债务违约</w:t>
            </w:r>
          </w:p>
        </w:tc>
        <w:tc>
          <w:tcPr>
            <w:tcW w:w="902"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否</w:t>
            </w:r>
          </w:p>
        </w:tc>
      </w:tr>
      <w:tr w:rsidR="0051632C" w:rsidRPr="0051632C" w:rsidTr="0051632C">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14</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公司进行重大债务重组</w:t>
            </w:r>
          </w:p>
        </w:tc>
        <w:tc>
          <w:tcPr>
            <w:tcW w:w="902" w:type="pct"/>
            <w:tcBorders>
              <w:top w:val="nil"/>
              <w:left w:val="nil"/>
              <w:bottom w:val="single" w:sz="4" w:space="0" w:color="auto"/>
              <w:right w:val="single" w:sz="4" w:space="0" w:color="auto"/>
            </w:tcBorders>
            <w:shd w:val="clear" w:color="auto" w:fill="auto"/>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是</w:t>
            </w:r>
          </w:p>
        </w:tc>
      </w:tr>
      <w:tr w:rsidR="0051632C" w:rsidRPr="0051632C" w:rsidTr="0051632C">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15</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公司股权、经营权被委托管理</w:t>
            </w:r>
          </w:p>
        </w:tc>
        <w:tc>
          <w:tcPr>
            <w:tcW w:w="902" w:type="pct"/>
            <w:tcBorders>
              <w:top w:val="nil"/>
              <w:left w:val="nil"/>
              <w:bottom w:val="single" w:sz="4" w:space="0" w:color="auto"/>
              <w:right w:val="single" w:sz="4" w:space="0" w:color="auto"/>
            </w:tcBorders>
            <w:shd w:val="clear" w:color="auto" w:fill="auto"/>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是</w:t>
            </w:r>
          </w:p>
        </w:tc>
      </w:tr>
      <w:tr w:rsidR="0051632C" w:rsidRPr="0051632C" w:rsidTr="0051632C">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16</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公司被托管或者接管</w:t>
            </w:r>
          </w:p>
        </w:tc>
        <w:tc>
          <w:tcPr>
            <w:tcW w:w="902" w:type="pct"/>
            <w:tcBorders>
              <w:top w:val="nil"/>
              <w:left w:val="nil"/>
              <w:bottom w:val="single" w:sz="4" w:space="0" w:color="auto"/>
              <w:right w:val="single" w:sz="4" w:space="0" w:color="auto"/>
            </w:tcBorders>
            <w:shd w:val="clear" w:color="auto" w:fill="auto"/>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是</w:t>
            </w:r>
          </w:p>
        </w:tc>
      </w:tr>
      <w:tr w:rsidR="0051632C" w:rsidRPr="0051632C" w:rsidTr="00AD4D75">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17</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公司股权结构发生重大变化或控股股东、实际控制人变更</w:t>
            </w:r>
          </w:p>
        </w:tc>
        <w:tc>
          <w:tcPr>
            <w:tcW w:w="902"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是</w:t>
            </w:r>
          </w:p>
        </w:tc>
      </w:tr>
      <w:tr w:rsidR="0051632C" w:rsidRPr="0051632C" w:rsidTr="00AD4D75">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18</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公司丧失对重要子公司的控制权</w:t>
            </w:r>
          </w:p>
        </w:tc>
        <w:tc>
          <w:tcPr>
            <w:tcW w:w="902"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是</w:t>
            </w:r>
          </w:p>
        </w:tc>
      </w:tr>
      <w:tr w:rsidR="0051632C" w:rsidRPr="0051632C" w:rsidTr="00AD4D75">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19</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公司减资、合并、分立、被责令关闭、解散</w:t>
            </w:r>
          </w:p>
        </w:tc>
        <w:tc>
          <w:tcPr>
            <w:tcW w:w="902"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是</w:t>
            </w:r>
          </w:p>
        </w:tc>
      </w:tr>
      <w:tr w:rsidR="0051632C" w:rsidRPr="0051632C" w:rsidTr="00AD4D75">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20</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公司进入破产程序</w:t>
            </w:r>
          </w:p>
        </w:tc>
        <w:tc>
          <w:tcPr>
            <w:tcW w:w="902"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否</w:t>
            </w:r>
          </w:p>
        </w:tc>
      </w:tr>
      <w:tr w:rsidR="0051632C" w:rsidRPr="0051632C" w:rsidTr="00AD4D75">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21</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公司被调查、受到处罚处分、被采取监管措施</w:t>
            </w:r>
          </w:p>
        </w:tc>
        <w:tc>
          <w:tcPr>
            <w:tcW w:w="902"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是</w:t>
            </w:r>
          </w:p>
        </w:tc>
      </w:tr>
      <w:tr w:rsidR="0051632C" w:rsidRPr="0051632C" w:rsidTr="0051632C">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22</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公司法定代表人、控股股东、实际控制人、董监高被调查、采取强制措施</w:t>
            </w:r>
          </w:p>
        </w:tc>
        <w:tc>
          <w:tcPr>
            <w:tcW w:w="902" w:type="pct"/>
            <w:tcBorders>
              <w:top w:val="nil"/>
              <w:left w:val="nil"/>
              <w:bottom w:val="single" w:sz="4" w:space="0" w:color="auto"/>
              <w:right w:val="single" w:sz="4" w:space="0" w:color="auto"/>
            </w:tcBorders>
            <w:shd w:val="clear" w:color="auto" w:fill="auto"/>
            <w:hideMark/>
          </w:tcPr>
          <w:p w:rsidR="00AD4D75" w:rsidRPr="0051632C" w:rsidRDefault="00AD4D75" w:rsidP="00AD4D75">
            <w:pPr>
              <w:jc w:val="center"/>
              <w:rPr>
                <w:rFonts w:ascii="仿宋_GB2312" w:eastAsia="仿宋_GB2312" w:hAnsi="宋体" w:cs="宋体"/>
                <w:kern w:val="0"/>
                <w:sz w:val="24"/>
              </w:rPr>
            </w:pPr>
          </w:p>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是</w:t>
            </w:r>
          </w:p>
        </w:tc>
      </w:tr>
      <w:tr w:rsidR="0051632C" w:rsidRPr="0051632C" w:rsidTr="0051632C">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23</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公司存在严重失信行为</w:t>
            </w:r>
          </w:p>
        </w:tc>
        <w:tc>
          <w:tcPr>
            <w:tcW w:w="902" w:type="pct"/>
            <w:tcBorders>
              <w:top w:val="nil"/>
              <w:left w:val="nil"/>
              <w:bottom w:val="single" w:sz="4" w:space="0" w:color="auto"/>
              <w:right w:val="single" w:sz="4" w:space="0" w:color="auto"/>
            </w:tcBorders>
            <w:shd w:val="clear" w:color="auto" w:fill="auto"/>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否</w:t>
            </w:r>
          </w:p>
        </w:tc>
      </w:tr>
      <w:tr w:rsidR="0051632C" w:rsidRPr="0051632C" w:rsidTr="00AD4D75">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24</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公司法定代表人、董事长或者总经理无法履行职责</w:t>
            </w:r>
          </w:p>
        </w:tc>
        <w:tc>
          <w:tcPr>
            <w:tcW w:w="902"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是</w:t>
            </w:r>
          </w:p>
        </w:tc>
      </w:tr>
      <w:tr w:rsidR="0051632C" w:rsidRPr="0051632C" w:rsidTr="00AD4D75">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25</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发行人董事、监事或者总经理发生变动（含信息披露负责人变更）</w:t>
            </w:r>
          </w:p>
        </w:tc>
        <w:tc>
          <w:tcPr>
            <w:tcW w:w="902"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是</w:t>
            </w:r>
          </w:p>
        </w:tc>
      </w:tr>
      <w:tr w:rsidR="0051632C" w:rsidRPr="0051632C" w:rsidTr="00AD4D75">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26</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公司涉及重大诉讼、仲裁</w:t>
            </w:r>
          </w:p>
        </w:tc>
        <w:tc>
          <w:tcPr>
            <w:tcW w:w="902"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是</w:t>
            </w:r>
          </w:p>
        </w:tc>
      </w:tr>
      <w:tr w:rsidR="0051632C" w:rsidRPr="0051632C" w:rsidTr="00AD4D75">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27</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公司分配股利</w:t>
            </w:r>
          </w:p>
        </w:tc>
        <w:tc>
          <w:tcPr>
            <w:tcW w:w="902"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是</w:t>
            </w:r>
          </w:p>
        </w:tc>
      </w:tr>
      <w:tr w:rsidR="0051632C" w:rsidRPr="0051632C" w:rsidTr="00AD4D75">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28</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公司名称变更（含修改公司章程）</w:t>
            </w:r>
          </w:p>
        </w:tc>
        <w:tc>
          <w:tcPr>
            <w:tcW w:w="902"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是</w:t>
            </w:r>
          </w:p>
        </w:tc>
      </w:tr>
      <w:tr w:rsidR="0051632C" w:rsidRPr="0051632C" w:rsidTr="00AD4D75">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29</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中介机构发生变更</w:t>
            </w:r>
          </w:p>
        </w:tc>
        <w:tc>
          <w:tcPr>
            <w:tcW w:w="902"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是</w:t>
            </w:r>
          </w:p>
        </w:tc>
      </w:tr>
      <w:tr w:rsidR="0051632C" w:rsidRPr="0051632C" w:rsidTr="00AD4D75">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30</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发行人或债券信用评级发生调整</w:t>
            </w:r>
          </w:p>
        </w:tc>
        <w:tc>
          <w:tcPr>
            <w:tcW w:w="902"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否</w:t>
            </w:r>
          </w:p>
        </w:tc>
      </w:tr>
      <w:tr w:rsidR="0051632C" w:rsidRPr="0051632C" w:rsidTr="00AD4D75">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lastRenderedPageBreak/>
              <w:t>31</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增信措施发生变更</w:t>
            </w:r>
          </w:p>
        </w:tc>
        <w:tc>
          <w:tcPr>
            <w:tcW w:w="902"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是</w:t>
            </w:r>
          </w:p>
        </w:tc>
      </w:tr>
      <w:tr w:rsidR="0051632C" w:rsidRPr="0051632C" w:rsidTr="00AD4D75">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CC772F" w:rsidP="00AD4D75">
            <w:pPr>
              <w:widowControl/>
              <w:jc w:val="center"/>
              <w:rPr>
                <w:rFonts w:ascii="仿宋_GB2312" w:eastAsia="仿宋_GB2312" w:hAnsi="等线" w:cs="宋体"/>
                <w:kern w:val="0"/>
                <w:sz w:val="24"/>
                <w:szCs w:val="24"/>
              </w:rPr>
            </w:pPr>
            <w:r>
              <w:rPr>
                <w:rFonts w:ascii="仿宋_GB2312" w:eastAsia="仿宋_GB2312" w:hAnsi="等线" w:cs="宋体" w:hint="eastAsia"/>
                <w:kern w:val="0"/>
                <w:sz w:val="24"/>
                <w:szCs w:val="24"/>
              </w:rPr>
              <w:t>3</w:t>
            </w:r>
            <w:r>
              <w:rPr>
                <w:rFonts w:ascii="仿宋_GB2312" w:eastAsia="仿宋_GB2312" w:hAnsi="等线" w:cs="宋体"/>
                <w:kern w:val="0"/>
                <w:sz w:val="24"/>
                <w:szCs w:val="24"/>
              </w:rPr>
              <w:t>2</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回售提示性公告</w:t>
            </w:r>
          </w:p>
        </w:tc>
        <w:tc>
          <w:tcPr>
            <w:tcW w:w="902"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是</w:t>
            </w:r>
          </w:p>
        </w:tc>
      </w:tr>
      <w:tr w:rsidR="0051632C" w:rsidRPr="0051632C" w:rsidTr="00AD4D75">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CC772F" w:rsidP="00AD4D75">
            <w:pPr>
              <w:widowControl/>
              <w:jc w:val="center"/>
              <w:rPr>
                <w:rFonts w:ascii="仿宋_GB2312" w:eastAsia="仿宋_GB2312" w:hAnsi="等线" w:cs="宋体"/>
                <w:kern w:val="0"/>
                <w:sz w:val="24"/>
                <w:szCs w:val="24"/>
              </w:rPr>
            </w:pPr>
            <w:r>
              <w:rPr>
                <w:rFonts w:ascii="仿宋_GB2312" w:eastAsia="仿宋_GB2312" w:hAnsi="等线" w:cs="宋体" w:hint="eastAsia"/>
                <w:kern w:val="0"/>
                <w:sz w:val="24"/>
                <w:szCs w:val="24"/>
              </w:rPr>
              <w:t>33</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赎回提示性公告</w:t>
            </w:r>
          </w:p>
        </w:tc>
        <w:tc>
          <w:tcPr>
            <w:tcW w:w="902"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是</w:t>
            </w:r>
          </w:p>
        </w:tc>
      </w:tr>
      <w:tr w:rsidR="0051632C" w:rsidRPr="0051632C" w:rsidTr="00AD4D75">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CC772F" w:rsidP="00AD4D75">
            <w:pPr>
              <w:widowControl/>
              <w:jc w:val="center"/>
              <w:rPr>
                <w:rFonts w:ascii="仿宋_GB2312" w:eastAsia="仿宋_GB2312" w:hAnsi="等线" w:cs="宋体"/>
                <w:kern w:val="0"/>
                <w:sz w:val="24"/>
                <w:szCs w:val="24"/>
              </w:rPr>
            </w:pPr>
            <w:r>
              <w:rPr>
                <w:rFonts w:ascii="仿宋_GB2312" w:eastAsia="仿宋_GB2312" w:hAnsi="等线" w:cs="宋体" w:hint="eastAsia"/>
                <w:kern w:val="0"/>
                <w:sz w:val="24"/>
                <w:szCs w:val="24"/>
              </w:rPr>
              <w:t>34</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分期偿还提示性公告</w:t>
            </w:r>
          </w:p>
        </w:tc>
        <w:tc>
          <w:tcPr>
            <w:tcW w:w="902"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是</w:t>
            </w:r>
          </w:p>
        </w:tc>
      </w:tr>
      <w:tr w:rsidR="0051632C" w:rsidRPr="0051632C" w:rsidTr="00AD4D75">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CC772F" w:rsidP="00AD4D75">
            <w:pPr>
              <w:widowControl/>
              <w:jc w:val="center"/>
              <w:rPr>
                <w:rFonts w:ascii="仿宋_GB2312" w:eastAsia="仿宋_GB2312" w:hAnsi="等线" w:cs="宋体"/>
                <w:kern w:val="0"/>
                <w:sz w:val="24"/>
                <w:szCs w:val="24"/>
              </w:rPr>
            </w:pPr>
            <w:r>
              <w:rPr>
                <w:rFonts w:ascii="仿宋_GB2312" w:eastAsia="仿宋_GB2312" w:hAnsi="等线" w:cs="宋体" w:hint="eastAsia"/>
                <w:kern w:val="0"/>
                <w:sz w:val="24"/>
                <w:szCs w:val="24"/>
              </w:rPr>
              <w:t>35</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募集资金变更（含募集资金调整）</w:t>
            </w:r>
          </w:p>
        </w:tc>
        <w:tc>
          <w:tcPr>
            <w:tcW w:w="902"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是</w:t>
            </w:r>
          </w:p>
        </w:tc>
      </w:tr>
      <w:tr w:rsidR="0051632C" w:rsidRPr="0051632C" w:rsidTr="00AD4D75">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CC772F" w:rsidP="00AD4D75">
            <w:pPr>
              <w:widowControl/>
              <w:jc w:val="center"/>
              <w:rPr>
                <w:rFonts w:ascii="仿宋_GB2312" w:eastAsia="仿宋_GB2312" w:hAnsi="等线" w:cs="宋体"/>
                <w:kern w:val="0"/>
                <w:sz w:val="24"/>
                <w:szCs w:val="24"/>
              </w:rPr>
            </w:pPr>
            <w:r>
              <w:rPr>
                <w:rFonts w:ascii="仿宋_GB2312" w:eastAsia="仿宋_GB2312" w:hAnsi="等线" w:cs="宋体" w:hint="eastAsia"/>
                <w:kern w:val="0"/>
                <w:sz w:val="24"/>
                <w:szCs w:val="24"/>
              </w:rPr>
              <w:t>36</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票面利率不调整公告（含票面利率拟调整公告、票面利率调整提示性公告）</w:t>
            </w:r>
          </w:p>
        </w:tc>
        <w:tc>
          <w:tcPr>
            <w:tcW w:w="902"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是</w:t>
            </w:r>
          </w:p>
        </w:tc>
      </w:tr>
      <w:tr w:rsidR="0051632C" w:rsidRPr="0051632C" w:rsidTr="00AD4D75">
        <w:trPr>
          <w:trHeight w:val="34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D4D75" w:rsidRPr="0051632C" w:rsidRDefault="00CC772F" w:rsidP="00AD4D75">
            <w:pPr>
              <w:widowControl/>
              <w:jc w:val="center"/>
              <w:rPr>
                <w:rFonts w:ascii="仿宋_GB2312" w:eastAsia="仿宋_GB2312" w:hAnsi="等线" w:cs="宋体"/>
                <w:kern w:val="0"/>
                <w:sz w:val="24"/>
                <w:szCs w:val="24"/>
              </w:rPr>
            </w:pPr>
            <w:r>
              <w:rPr>
                <w:rFonts w:ascii="仿宋_GB2312" w:eastAsia="仿宋_GB2312" w:hAnsi="等线" w:cs="宋体" w:hint="eastAsia"/>
                <w:kern w:val="0"/>
                <w:sz w:val="24"/>
                <w:szCs w:val="24"/>
              </w:rPr>
              <w:t>37</w:t>
            </w:r>
          </w:p>
        </w:tc>
        <w:tc>
          <w:tcPr>
            <w:tcW w:w="3674"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等线" w:cs="宋体" w:hint="eastAsia"/>
                <w:kern w:val="0"/>
                <w:sz w:val="24"/>
                <w:szCs w:val="24"/>
              </w:rPr>
              <w:t>其他临时报告</w:t>
            </w:r>
          </w:p>
        </w:tc>
        <w:tc>
          <w:tcPr>
            <w:tcW w:w="902" w:type="pct"/>
            <w:tcBorders>
              <w:top w:val="nil"/>
              <w:left w:val="nil"/>
              <w:bottom w:val="single" w:sz="4" w:space="0" w:color="auto"/>
              <w:right w:val="single" w:sz="4" w:space="0" w:color="auto"/>
            </w:tcBorders>
            <w:shd w:val="clear" w:color="auto" w:fill="auto"/>
            <w:vAlign w:val="center"/>
            <w:hideMark/>
          </w:tcPr>
          <w:p w:rsidR="00AD4D75" w:rsidRPr="0051632C" w:rsidRDefault="00AD4D75" w:rsidP="00AD4D75">
            <w:pPr>
              <w:widowControl/>
              <w:jc w:val="center"/>
              <w:rPr>
                <w:rFonts w:ascii="仿宋_GB2312" w:eastAsia="仿宋_GB2312" w:hAnsi="等线" w:cs="宋体"/>
                <w:kern w:val="0"/>
                <w:sz w:val="24"/>
                <w:szCs w:val="24"/>
              </w:rPr>
            </w:pPr>
            <w:r w:rsidRPr="0051632C">
              <w:rPr>
                <w:rFonts w:ascii="仿宋_GB2312" w:eastAsia="仿宋_GB2312" w:hAnsi="宋体" w:cs="宋体" w:hint="eastAsia"/>
                <w:kern w:val="0"/>
                <w:sz w:val="24"/>
              </w:rPr>
              <w:t>否</w:t>
            </w:r>
          </w:p>
        </w:tc>
      </w:tr>
    </w:tbl>
    <w:p w:rsidR="00256FEF" w:rsidRPr="0051632C" w:rsidRDefault="00FD1CE2" w:rsidP="00256FEF">
      <w:pPr>
        <w:spacing w:line="300" w:lineRule="exact"/>
        <w:ind w:firstLineChars="200" w:firstLine="420"/>
        <w:jc w:val="center"/>
        <w:rPr>
          <w:rFonts w:asciiTheme="minorEastAsia" w:hAnsiTheme="minorEastAsia"/>
          <w:szCs w:val="21"/>
        </w:rPr>
      </w:pPr>
      <w:r w:rsidRPr="0051632C">
        <w:rPr>
          <w:rFonts w:asciiTheme="minorEastAsia" w:hAnsiTheme="minorEastAsia" w:hint="eastAsia"/>
          <w:szCs w:val="21"/>
        </w:rPr>
        <w:t>表</w:t>
      </w:r>
      <w:r w:rsidRPr="0051632C">
        <w:rPr>
          <w:rFonts w:asciiTheme="minorEastAsia" w:hAnsiTheme="minorEastAsia"/>
          <w:szCs w:val="21"/>
        </w:rPr>
        <w:t>2：“临时报告”</w:t>
      </w:r>
      <w:r w:rsidR="0046229B" w:rsidRPr="0051632C">
        <w:rPr>
          <w:rFonts w:asciiTheme="minorEastAsia" w:hAnsiTheme="minorEastAsia" w:hint="eastAsia"/>
          <w:szCs w:val="21"/>
        </w:rPr>
        <w:t>公告类别</w:t>
      </w:r>
      <w:r w:rsidRPr="0051632C">
        <w:rPr>
          <w:rFonts w:asciiTheme="minorEastAsia" w:hAnsiTheme="minorEastAsia"/>
          <w:szCs w:val="21"/>
        </w:rPr>
        <w:t>及直通车属性情况</w:t>
      </w:r>
    </w:p>
    <w:p w:rsidR="00F565AF" w:rsidRPr="0051632C" w:rsidRDefault="006E641C">
      <w:pPr>
        <w:pStyle w:val="2"/>
      </w:pPr>
      <w:bookmarkStart w:id="12" w:name="_Toc42245176"/>
      <w:bookmarkStart w:id="13" w:name="_Toc80258475"/>
      <w:r w:rsidRPr="0051632C">
        <w:rPr>
          <w:rFonts w:hint="eastAsia"/>
        </w:rPr>
        <w:t>（四）</w:t>
      </w:r>
      <w:r w:rsidR="00FD1CE2" w:rsidRPr="0051632C">
        <w:rPr>
          <w:rFonts w:hint="eastAsia"/>
        </w:rPr>
        <w:t>“债券付息”流程</w:t>
      </w:r>
      <w:bookmarkEnd w:id="12"/>
      <w:r w:rsidR="005A6A0D" w:rsidRPr="0051632C">
        <w:rPr>
          <w:rFonts w:hint="eastAsia"/>
        </w:rPr>
        <w:t>详解</w:t>
      </w:r>
      <w:bookmarkEnd w:id="13"/>
    </w:p>
    <w:p w:rsidR="00784380" w:rsidRPr="0051632C" w:rsidRDefault="000961D2" w:rsidP="009D2372">
      <w:pPr>
        <w:spacing w:line="560" w:lineRule="exact"/>
        <w:ind w:firstLineChars="200" w:firstLine="600"/>
        <w:rPr>
          <w:rFonts w:ascii="仿宋_GB2312" w:eastAsia="仿宋_GB2312"/>
          <w:sz w:val="30"/>
          <w:szCs w:val="30"/>
        </w:rPr>
      </w:pPr>
      <w:r w:rsidRPr="0051632C">
        <w:rPr>
          <w:rFonts w:ascii="仿宋_GB2312" w:eastAsia="仿宋_GB2312"/>
          <w:noProof/>
          <w:sz w:val="30"/>
          <w:szCs w:val="30"/>
        </w:rPr>
        <w:drawing>
          <wp:anchor distT="0" distB="0" distL="114300" distR="114300" simplePos="0" relativeHeight="251657728" behindDoc="1" locked="0" layoutInCell="1" allowOverlap="1">
            <wp:simplePos x="0" y="0"/>
            <wp:positionH relativeFrom="column">
              <wp:posOffset>38100</wp:posOffset>
            </wp:positionH>
            <wp:positionV relativeFrom="paragraph">
              <wp:posOffset>797560</wp:posOffset>
            </wp:positionV>
            <wp:extent cx="5276215" cy="5114925"/>
            <wp:effectExtent l="0" t="0" r="0" b="0"/>
            <wp:wrapTopAndBottom/>
            <wp:docPr id="4" name="图片 3" descr="微信图片_20210618141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10618141745.png"/>
                    <pic:cNvPicPr/>
                  </pic:nvPicPr>
                  <pic:blipFill>
                    <a:blip r:embed="rId10" cstate="print"/>
                    <a:stretch>
                      <a:fillRect/>
                    </a:stretch>
                  </pic:blipFill>
                  <pic:spPr>
                    <a:xfrm>
                      <a:off x="0" y="0"/>
                      <a:ext cx="5276215" cy="5114925"/>
                    </a:xfrm>
                    <a:prstGeom prst="rect">
                      <a:avLst/>
                    </a:prstGeom>
                  </pic:spPr>
                </pic:pic>
              </a:graphicData>
            </a:graphic>
          </wp:anchor>
        </w:drawing>
      </w:r>
      <w:r w:rsidR="009D2372" w:rsidRPr="0051632C">
        <w:rPr>
          <w:rFonts w:ascii="仿宋_GB2312" w:eastAsia="仿宋_GB2312" w:hint="eastAsia"/>
          <w:sz w:val="30"/>
          <w:szCs w:val="30"/>
        </w:rPr>
        <w:t xml:space="preserve"> </w:t>
      </w:r>
      <w:r w:rsidR="00FD1CE2" w:rsidRPr="0051632C">
        <w:rPr>
          <w:rFonts w:ascii="仿宋_GB2312" w:eastAsia="仿宋_GB2312" w:hint="eastAsia"/>
          <w:sz w:val="30"/>
          <w:szCs w:val="30"/>
        </w:rPr>
        <w:t>“债券付息”流程已由一级流程归并为“债券持续信息披露”下的二级流程“付息公告”。如图2所示：</w:t>
      </w:r>
    </w:p>
    <w:p w:rsidR="00784380" w:rsidRPr="0051632C" w:rsidRDefault="00FD1CE2" w:rsidP="008650CC">
      <w:pPr>
        <w:spacing w:line="300" w:lineRule="exact"/>
        <w:ind w:firstLineChars="200" w:firstLine="420"/>
        <w:jc w:val="center"/>
        <w:rPr>
          <w:rFonts w:asciiTheme="minorEastAsia" w:hAnsiTheme="minorEastAsia"/>
          <w:szCs w:val="21"/>
        </w:rPr>
      </w:pPr>
      <w:r w:rsidRPr="0051632C">
        <w:rPr>
          <w:rFonts w:asciiTheme="minorEastAsia" w:hAnsiTheme="minorEastAsia" w:hint="eastAsia"/>
          <w:szCs w:val="21"/>
        </w:rPr>
        <w:t>图</w:t>
      </w:r>
      <w:r w:rsidRPr="0051632C">
        <w:rPr>
          <w:rFonts w:asciiTheme="minorEastAsia" w:hAnsiTheme="minorEastAsia"/>
          <w:szCs w:val="21"/>
        </w:rPr>
        <w:t>2：“付息公告”具体路径</w:t>
      </w:r>
    </w:p>
    <w:p w:rsidR="00285CB8" w:rsidRPr="0051632C" w:rsidRDefault="006E641C">
      <w:pPr>
        <w:pStyle w:val="2"/>
      </w:pPr>
      <w:bookmarkStart w:id="14" w:name="_Toc42245174"/>
      <w:bookmarkStart w:id="15" w:name="_Toc80258476"/>
      <w:r w:rsidRPr="0051632C">
        <w:rPr>
          <w:rFonts w:hint="eastAsia"/>
        </w:rPr>
        <w:lastRenderedPageBreak/>
        <w:t>（五）</w:t>
      </w:r>
      <w:r w:rsidR="00BA3948" w:rsidRPr="0051632C">
        <w:rPr>
          <w:rFonts w:hint="eastAsia"/>
        </w:rPr>
        <w:t>“债券评级”流程</w:t>
      </w:r>
      <w:bookmarkEnd w:id="14"/>
      <w:r w:rsidR="005A6A0D" w:rsidRPr="0051632C">
        <w:rPr>
          <w:rFonts w:hint="eastAsia"/>
        </w:rPr>
        <w:t>调整</w:t>
      </w:r>
      <w:bookmarkEnd w:id="15"/>
    </w:p>
    <w:p w:rsidR="00E75210" w:rsidRPr="0051632C" w:rsidRDefault="00F908A5">
      <w:pPr>
        <w:spacing w:line="560" w:lineRule="exact"/>
        <w:ind w:firstLineChars="200" w:firstLine="600"/>
        <w:rPr>
          <w:rFonts w:ascii="仿宋_GB2312" w:eastAsia="仿宋_GB2312"/>
          <w:sz w:val="30"/>
          <w:szCs w:val="30"/>
        </w:rPr>
      </w:pPr>
      <w:r w:rsidRPr="0051632C">
        <w:rPr>
          <w:rFonts w:ascii="仿宋_GB2312" w:eastAsia="仿宋_GB2312"/>
          <w:noProof/>
          <w:sz w:val="30"/>
          <w:szCs w:val="30"/>
        </w:rPr>
        <w:drawing>
          <wp:anchor distT="0" distB="0" distL="114300" distR="114300" simplePos="0" relativeHeight="251660288" behindDoc="1" locked="0" layoutInCell="1" allowOverlap="1">
            <wp:simplePos x="0" y="0"/>
            <wp:positionH relativeFrom="column">
              <wp:posOffset>0</wp:posOffset>
            </wp:positionH>
            <wp:positionV relativeFrom="paragraph">
              <wp:posOffset>711200</wp:posOffset>
            </wp:positionV>
            <wp:extent cx="5276850" cy="5486400"/>
            <wp:effectExtent l="0" t="0" r="0" b="0"/>
            <wp:wrapTopAndBottom/>
            <wp:docPr id="1" name="图片 0" descr="微信图片_20210618140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10618140656.png"/>
                    <pic:cNvPicPr/>
                  </pic:nvPicPr>
                  <pic:blipFill>
                    <a:blip r:embed="rId11" cstate="print"/>
                    <a:stretch>
                      <a:fillRect/>
                    </a:stretch>
                  </pic:blipFill>
                  <pic:spPr>
                    <a:xfrm>
                      <a:off x="0" y="0"/>
                      <a:ext cx="5276850" cy="5486400"/>
                    </a:xfrm>
                    <a:prstGeom prst="rect">
                      <a:avLst/>
                    </a:prstGeom>
                  </pic:spPr>
                </pic:pic>
              </a:graphicData>
            </a:graphic>
          </wp:anchor>
        </w:drawing>
      </w:r>
      <w:r w:rsidR="00FD1CE2" w:rsidRPr="0051632C">
        <w:rPr>
          <w:rFonts w:ascii="仿宋_GB2312" w:eastAsia="仿宋_GB2312" w:hint="eastAsia"/>
          <w:sz w:val="30"/>
          <w:szCs w:val="30"/>
        </w:rPr>
        <w:t>新设</w:t>
      </w:r>
      <w:r w:rsidR="00577B19" w:rsidRPr="0051632C">
        <w:rPr>
          <w:rFonts w:ascii="仿宋_GB2312" w:eastAsia="仿宋_GB2312" w:hint="eastAsia"/>
          <w:sz w:val="30"/>
          <w:szCs w:val="30"/>
        </w:rPr>
        <w:t>评级报告</w:t>
      </w:r>
      <w:r w:rsidR="00FD1CE2" w:rsidRPr="0051632C">
        <w:rPr>
          <w:rFonts w:ascii="仿宋_GB2312" w:eastAsia="仿宋_GB2312" w:hint="eastAsia"/>
          <w:sz w:val="30"/>
          <w:szCs w:val="30"/>
        </w:rPr>
        <w:t>“</w:t>
      </w:r>
      <w:r w:rsidR="00577B19" w:rsidRPr="0051632C">
        <w:rPr>
          <w:rFonts w:ascii="仿宋_GB2312" w:eastAsia="仿宋_GB2312" w:hint="eastAsia"/>
          <w:sz w:val="30"/>
          <w:szCs w:val="30"/>
        </w:rPr>
        <w:t>公告</w:t>
      </w:r>
      <w:r w:rsidR="00FD1CE2" w:rsidRPr="0051632C">
        <w:rPr>
          <w:rFonts w:ascii="仿宋_GB2312" w:eastAsia="仿宋_GB2312" w:hint="eastAsia"/>
          <w:sz w:val="30"/>
          <w:szCs w:val="30"/>
        </w:rPr>
        <w:t>类型”选项：可选择“定期跟踪评级报告/不定期跟踪评级报告</w:t>
      </w:r>
      <w:r w:rsidR="00FD1CE2" w:rsidRPr="0051632C">
        <w:rPr>
          <w:rFonts w:ascii="仿宋_GB2312" w:eastAsia="仿宋_GB2312"/>
          <w:sz w:val="30"/>
          <w:szCs w:val="30"/>
        </w:rPr>
        <w:t xml:space="preserve"> </w:t>
      </w:r>
      <w:r w:rsidR="00FD1CE2" w:rsidRPr="0051632C">
        <w:rPr>
          <w:rFonts w:ascii="仿宋_GB2312" w:eastAsia="仿宋_GB2312" w:hint="eastAsia"/>
          <w:sz w:val="30"/>
          <w:szCs w:val="30"/>
        </w:rPr>
        <w:t>/其他”。</w:t>
      </w:r>
      <w:r w:rsidRPr="0051632C">
        <w:rPr>
          <w:rFonts w:ascii="仿宋_GB2312" w:eastAsia="仿宋_GB2312" w:hint="eastAsia"/>
          <w:sz w:val="30"/>
          <w:szCs w:val="30"/>
        </w:rPr>
        <w:t>如图</w:t>
      </w:r>
      <w:r w:rsidRPr="0051632C">
        <w:rPr>
          <w:rFonts w:ascii="仿宋_GB2312" w:eastAsia="仿宋_GB2312"/>
          <w:sz w:val="30"/>
          <w:szCs w:val="30"/>
        </w:rPr>
        <w:t>3</w:t>
      </w:r>
      <w:r w:rsidRPr="0051632C">
        <w:rPr>
          <w:rFonts w:ascii="仿宋_GB2312" w:eastAsia="仿宋_GB2312" w:hint="eastAsia"/>
          <w:sz w:val="30"/>
          <w:szCs w:val="30"/>
        </w:rPr>
        <w:t>所示：</w:t>
      </w:r>
    </w:p>
    <w:p w:rsidR="0083544F" w:rsidRPr="0051632C" w:rsidRDefault="00FD1CE2" w:rsidP="001F2374">
      <w:pPr>
        <w:spacing w:line="300" w:lineRule="exact"/>
        <w:ind w:firstLineChars="200" w:firstLine="420"/>
        <w:jc w:val="center"/>
        <w:rPr>
          <w:rFonts w:asciiTheme="minorEastAsia" w:hAnsiTheme="minorEastAsia"/>
          <w:szCs w:val="21"/>
        </w:rPr>
      </w:pPr>
      <w:r w:rsidRPr="0051632C">
        <w:rPr>
          <w:rFonts w:asciiTheme="minorEastAsia" w:hAnsiTheme="minorEastAsia" w:hint="eastAsia"/>
          <w:szCs w:val="21"/>
        </w:rPr>
        <w:t>图</w:t>
      </w:r>
      <w:r w:rsidR="00073D39" w:rsidRPr="0051632C">
        <w:rPr>
          <w:rFonts w:asciiTheme="minorEastAsia" w:hAnsiTheme="minorEastAsia" w:hint="eastAsia"/>
          <w:szCs w:val="21"/>
        </w:rPr>
        <w:t>3</w:t>
      </w:r>
      <w:r w:rsidRPr="0051632C">
        <w:rPr>
          <w:rFonts w:asciiTheme="minorEastAsia" w:hAnsiTheme="minorEastAsia" w:hint="eastAsia"/>
          <w:szCs w:val="21"/>
        </w:rPr>
        <w:t>：“债券评级”新建申请界面</w:t>
      </w:r>
    </w:p>
    <w:p w:rsidR="00F908A5" w:rsidRPr="0051632C" w:rsidRDefault="00F908A5" w:rsidP="001F2374">
      <w:pPr>
        <w:spacing w:line="300" w:lineRule="exact"/>
        <w:ind w:firstLineChars="200" w:firstLine="420"/>
        <w:jc w:val="center"/>
        <w:rPr>
          <w:rFonts w:asciiTheme="minorEastAsia" w:hAnsiTheme="minorEastAsia"/>
          <w:szCs w:val="21"/>
        </w:rPr>
      </w:pPr>
    </w:p>
    <w:p w:rsidR="00213786" w:rsidRPr="0051632C" w:rsidRDefault="00C96E76" w:rsidP="00874CC3">
      <w:pPr>
        <w:pStyle w:val="1"/>
        <w:rPr>
          <w:color w:val="auto"/>
        </w:rPr>
      </w:pPr>
      <w:bookmarkStart w:id="16" w:name="_Toc80258477"/>
      <w:r w:rsidRPr="0051632C">
        <w:rPr>
          <w:color w:val="auto"/>
        </w:rPr>
        <w:t xml:space="preserve">    </w:t>
      </w:r>
      <w:r w:rsidR="00213786" w:rsidRPr="0051632C">
        <w:rPr>
          <w:rFonts w:hint="eastAsia"/>
          <w:color w:val="auto"/>
        </w:rPr>
        <w:t>二、资产支持证券信息披露流程</w:t>
      </w:r>
      <w:bookmarkEnd w:id="16"/>
    </w:p>
    <w:p w:rsidR="00690850" w:rsidRPr="0051632C" w:rsidRDefault="00690850" w:rsidP="00690850">
      <w:pPr>
        <w:spacing w:line="560" w:lineRule="exact"/>
        <w:ind w:firstLineChars="200" w:firstLine="600"/>
        <w:rPr>
          <w:rFonts w:ascii="仿宋_GB2312" w:eastAsia="仿宋_GB2312"/>
          <w:sz w:val="30"/>
          <w:szCs w:val="30"/>
        </w:rPr>
      </w:pPr>
      <w:r w:rsidRPr="0051632C">
        <w:rPr>
          <w:rFonts w:ascii="仿宋_GB2312" w:eastAsia="仿宋_GB2312" w:hint="eastAsia"/>
          <w:sz w:val="30"/>
          <w:szCs w:val="30"/>
        </w:rPr>
        <w:t>直通车改造涉及</w:t>
      </w:r>
      <w:r w:rsidR="00285CB8" w:rsidRPr="0051632C">
        <w:rPr>
          <w:rFonts w:ascii="仿宋_GB2312" w:eastAsia="仿宋_GB2312" w:hint="eastAsia"/>
          <w:sz w:val="30"/>
          <w:szCs w:val="30"/>
        </w:rPr>
        <w:t>原“资产支持证券信息披露”和“定期报告：</w:t>
      </w:r>
      <w:r w:rsidR="00285CB8" w:rsidRPr="0051632C">
        <w:rPr>
          <w:rFonts w:ascii="仿宋_GB2312" w:eastAsia="仿宋_GB2312"/>
          <w:sz w:val="30"/>
          <w:szCs w:val="30"/>
        </w:rPr>
        <w:t>ABS定期报告</w:t>
      </w:r>
      <w:r w:rsidR="00C35082" w:rsidRPr="0051632C">
        <w:rPr>
          <w:rFonts w:ascii="仿宋_GB2312" w:eastAsia="仿宋_GB2312" w:hint="eastAsia"/>
          <w:sz w:val="30"/>
          <w:szCs w:val="30"/>
        </w:rPr>
        <w:t>”</w:t>
      </w:r>
      <w:r w:rsidRPr="0051632C">
        <w:rPr>
          <w:rFonts w:ascii="仿宋_GB2312" w:eastAsia="仿宋_GB2312" w:hint="eastAsia"/>
          <w:sz w:val="30"/>
          <w:szCs w:val="30"/>
        </w:rPr>
        <w:t>，优化后统一</w:t>
      </w:r>
      <w:r w:rsidR="00C20B23" w:rsidRPr="0051632C">
        <w:rPr>
          <w:rFonts w:ascii="仿宋_GB2312" w:eastAsia="仿宋_GB2312" w:hint="eastAsia"/>
          <w:sz w:val="30"/>
          <w:szCs w:val="30"/>
        </w:rPr>
        <w:t>归并</w:t>
      </w:r>
      <w:r w:rsidRPr="0051632C">
        <w:rPr>
          <w:rFonts w:ascii="仿宋_GB2312" w:eastAsia="仿宋_GB2312" w:hint="eastAsia"/>
          <w:sz w:val="30"/>
          <w:szCs w:val="30"/>
        </w:rPr>
        <w:t>为</w:t>
      </w:r>
      <w:r w:rsidR="00C20B23" w:rsidRPr="0051632C">
        <w:rPr>
          <w:rFonts w:ascii="仿宋_GB2312" w:eastAsia="仿宋_GB2312" w:hint="eastAsia"/>
          <w:sz w:val="30"/>
          <w:szCs w:val="30"/>
        </w:rPr>
        <w:t>“</w:t>
      </w:r>
      <w:r w:rsidRPr="0051632C">
        <w:rPr>
          <w:rFonts w:ascii="仿宋_GB2312" w:eastAsia="仿宋_GB2312" w:hint="eastAsia"/>
          <w:sz w:val="30"/>
          <w:szCs w:val="30"/>
        </w:rPr>
        <w:t>ABS信息披露</w:t>
      </w:r>
      <w:r w:rsidR="00C20B23" w:rsidRPr="0051632C">
        <w:rPr>
          <w:rFonts w:ascii="仿宋_GB2312" w:eastAsia="仿宋_GB2312" w:hint="eastAsia"/>
          <w:sz w:val="30"/>
          <w:szCs w:val="30"/>
        </w:rPr>
        <w:t>”</w:t>
      </w:r>
      <w:r w:rsidR="00477468" w:rsidRPr="0051632C">
        <w:rPr>
          <w:rFonts w:ascii="仿宋_GB2312" w:eastAsia="仿宋_GB2312" w:hint="eastAsia"/>
          <w:sz w:val="30"/>
          <w:szCs w:val="30"/>
        </w:rPr>
        <w:t>流程</w:t>
      </w:r>
      <w:r w:rsidR="00F908A5" w:rsidRPr="0051632C">
        <w:rPr>
          <w:rFonts w:ascii="仿宋_GB2312" w:eastAsia="仿宋_GB2312" w:hint="eastAsia"/>
          <w:sz w:val="30"/>
          <w:szCs w:val="30"/>
        </w:rPr>
        <w:t>，实施直通车制度安排。具体内容如下:</w:t>
      </w:r>
    </w:p>
    <w:p w:rsidR="00285CB8" w:rsidRPr="0051632C" w:rsidRDefault="006E641C">
      <w:pPr>
        <w:pStyle w:val="2"/>
      </w:pPr>
      <w:bookmarkStart w:id="17" w:name="_Toc80258478"/>
      <w:r w:rsidRPr="0051632C">
        <w:rPr>
          <w:rFonts w:hint="eastAsia"/>
        </w:rPr>
        <w:t>（一）</w:t>
      </w:r>
      <w:r w:rsidR="00B05005" w:rsidRPr="0051632C">
        <w:rPr>
          <w:rFonts w:hint="eastAsia"/>
        </w:rPr>
        <w:t>新流程概览</w:t>
      </w:r>
      <w:bookmarkEnd w:id="17"/>
    </w:p>
    <w:tbl>
      <w:tblPr>
        <w:tblW w:w="5000" w:type="pct"/>
        <w:tblLook w:val="04A0"/>
      </w:tblPr>
      <w:tblGrid>
        <w:gridCol w:w="1244"/>
        <w:gridCol w:w="1277"/>
        <w:gridCol w:w="4027"/>
        <w:gridCol w:w="1974"/>
      </w:tblGrid>
      <w:tr w:rsidR="0051632C" w:rsidRPr="0051632C" w:rsidTr="00CC772F">
        <w:trPr>
          <w:trHeight w:val="624"/>
        </w:trPr>
        <w:tc>
          <w:tcPr>
            <w:tcW w:w="730"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487115" w:rsidRPr="0051632C" w:rsidRDefault="00487115" w:rsidP="00487115">
            <w:pPr>
              <w:jc w:val="center"/>
              <w:rPr>
                <w:rFonts w:ascii="仿宋_GB2312" w:eastAsia="仿宋_GB2312" w:hAnsiTheme="minorEastAsia"/>
                <w:b/>
                <w:sz w:val="24"/>
                <w:szCs w:val="24"/>
              </w:rPr>
            </w:pPr>
            <w:r w:rsidRPr="0051632C">
              <w:rPr>
                <w:rFonts w:ascii="仿宋_GB2312" w:eastAsia="仿宋_GB2312" w:hAnsiTheme="minorEastAsia" w:hint="eastAsia"/>
                <w:b/>
                <w:sz w:val="24"/>
                <w:szCs w:val="24"/>
              </w:rPr>
              <w:lastRenderedPageBreak/>
              <w:t>一级流程</w:t>
            </w:r>
          </w:p>
        </w:tc>
        <w:tc>
          <w:tcPr>
            <w:tcW w:w="749" w:type="pct"/>
            <w:tcBorders>
              <w:top w:val="single" w:sz="4" w:space="0" w:color="auto"/>
              <w:left w:val="nil"/>
              <w:bottom w:val="single" w:sz="4" w:space="0" w:color="auto"/>
              <w:right w:val="single" w:sz="4" w:space="0" w:color="auto"/>
            </w:tcBorders>
            <w:shd w:val="clear" w:color="auto" w:fill="auto"/>
            <w:vAlign w:val="center"/>
            <w:hideMark/>
          </w:tcPr>
          <w:p w:rsidR="00487115" w:rsidRPr="0051632C" w:rsidRDefault="00487115" w:rsidP="00487115">
            <w:pPr>
              <w:jc w:val="center"/>
              <w:rPr>
                <w:rFonts w:ascii="仿宋_GB2312" w:eastAsia="仿宋_GB2312" w:hAnsiTheme="minorEastAsia"/>
                <w:b/>
                <w:sz w:val="24"/>
                <w:szCs w:val="24"/>
              </w:rPr>
            </w:pPr>
            <w:r w:rsidRPr="0051632C">
              <w:rPr>
                <w:rFonts w:ascii="仿宋_GB2312" w:eastAsia="仿宋_GB2312" w:hAnsiTheme="minorEastAsia" w:hint="eastAsia"/>
                <w:b/>
                <w:sz w:val="24"/>
                <w:szCs w:val="24"/>
              </w:rPr>
              <w:t>二级</w:t>
            </w:r>
            <w:r w:rsidR="002E2C62" w:rsidRPr="0051632C">
              <w:rPr>
                <w:rFonts w:ascii="仿宋_GB2312" w:eastAsia="仿宋_GB2312" w:hAnsiTheme="minorEastAsia" w:hint="eastAsia"/>
                <w:b/>
                <w:sz w:val="24"/>
                <w:szCs w:val="24"/>
              </w:rPr>
              <w:t>流程</w:t>
            </w:r>
          </w:p>
        </w:tc>
        <w:tc>
          <w:tcPr>
            <w:tcW w:w="2363" w:type="pct"/>
            <w:tcBorders>
              <w:top w:val="single" w:sz="4" w:space="0" w:color="auto"/>
              <w:left w:val="nil"/>
              <w:bottom w:val="single" w:sz="4" w:space="0" w:color="auto"/>
              <w:right w:val="single" w:sz="4" w:space="0" w:color="auto"/>
            </w:tcBorders>
            <w:shd w:val="clear" w:color="auto" w:fill="auto"/>
            <w:vAlign w:val="center"/>
            <w:hideMark/>
          </w:tcPr>
          <w:p w:rsidR="00487115" w:rsidRPr="0051632C" w:rsidRDefault="00487115" w:rsidP="00487115">
            <w:pPr>
              <w:jc w:val="center"/>
              <w:rPr>
                <w:rFonts w:ascii="仿宋_GB2312" w:eastAsia="仿宋_GB2312" w:hAnsiTheme="minorEastAsia"/>
                <w:b/>
                <w:sz w:val="24"/>
                <w:szCs w:val="24"/>
              </w:rPr>
            </w:pPr>
            <w:r w:rsidRPr="0051632C">
              <w:rPr>
                <w:rFonts w:ascii="仿宋_GB2312" w:eastAsia="仿宋_GB2312" w:hAnsiTheme="minorEastAsia" w:hint="eastAsia"/>
                <w:b/>
                <w:sz w:val="24"/>
                <w:szCs w:val="24"/>
              </w:rPr>
              <w:t>三级</w:t>
            </w:r>
            <w:r w:rsidR="002E2C62" w:rsidRPr="0051632C">
              <w:rPr>
                <w:rFonts w:ascii="仿宋_GB2312" w:eastAsia="仿宋_GB2312" w:hAnsiTheme="minorEastAsia" w:hint="eastAsia"/>
                <w:b/>
                <w:sz w:val="24"/>
                <w:szCs w:val="24"/>
              </w:rPr>
              <w:t>流程</w:t>
            </w:r>
          </w:p>
        </w:tc>
        <w:tc>
          <w:tcPr>
            <w:tcW w:w="1158" w:type="pct"/>
            <w:tcBorders>
              <w:top w:val="single" w:sz="4" w:space="0" w:color="auto"/>
              <w:left w:val="nil"/>
              <w:bottom w:val="single" w:sz="4" w:space="0" w:color="auto"/>
              <w:right w:val="single" w:sz="4" w:space="0" w:color="auto"/>
            </w:tcBorders>
            <w:vAlign w:val="center"/>
          </w:tcPr>
          <w:p w:rsidR="00487115" w:rsidRPr="0051632C" w:rsidRDefault="00487115" w:rsidP="00487115">
            <w:pPr>
              <w:jc w:val="center"/>
              <w:rPr>
                <w:rFonts w:ascii="仿宋_GB2312" w:eastAsia="仿宋_GB2312" w:hAnsiTheme="minorEastAsia"/>
                <w:b/>
                <w:sz w:val="24"/>
                <w:szCs w:val="24"/>
              </w:rPr>
            </w:pPr>
            <w:r w:rsidRPr="0051632C">
              <w:rPr>
                <w:rFonts w:ascii="仿宋_GB2312" w:eastAsia="仿宋_GB2312" w:hAnsiTheme="minorEastAsia" w:hint="eastAsia"/>
                <w:b/>
                <w:sz w:val="24"/>
                <w:szCs w:val="24"/>
              </w:rPr>
              <w:t>是否直通车</w:t>
            </w:r>
          </w:p>
        </w:tc>
      </w:tr>
      <w:tr w:rsidR="00CC772F" w:rsidRPr="0051632C" w:rsidTr="00CC772F">
        <w:trPr>
          <w:trHeight w:val="624"/>
        </w:trPr>
        <w:tc>
          <w:tcPr>
            <w:tcW w:w="730" w:type="pct"/>
            <w:vMerge w:val="restart"/>
            <w:tcBorders>
              <w:top w:val="single" w:sz="4" w:space="0" w:color="auto"/>
              <w:left w:val="single" w:sz="4" w:space="0" w:color="auto"/>
              <w:right w:val="single" w:sz="4" w:space="0" w:color="auto"/>
            </w:tcBorders>
            <w:shd w:val="clear" w:color="auto" w:fill="auto"/>
            <w:vAlign w:val="center"/>
            <w:hideMark/>
          </w:tcPr>
          <w:p w:rsidR="00CC772F" w:rsidRPr="0051632C" w:rsidRDefault="00CC772F" w:rsidP="00CC772F">
            <w:pPr>
              <w:jc w:val="center"/>
              <w:rPr>
                <w:rFonts w:ascii="仿宋_GB2312" w:eastAsia="仿宋_GB2312" w:hAnsiTheme="minorEastAsia"/>
                <w:sz w:val="24"/>
                <w:szCs w:val="24"/>
              </w:rPr>
            </w:pPr>
            <w:r w:rsidRPr="0051632C">
              <w:rPr>
                <w:rFonts w:ascii="仿宋_GB2312" w:eastAsia="仿宋_GB2312" w:hAnsiTheme="minorEastAsia" w:hint="eastAsia"/>
                <w:sz w:val="24"/>
                <w:szCs w:val="24"/>
              </w:rPr>
              <w:t>ABS信息披露</w:t>
            </w:r>
          </w:p>
        </w:tc>
        <w:tc>
          <w:tcPr>
            <w:tcW w:w="749" w:type="pct"/>
            <w:tcBorders>
              <w:top w:val="single" w:sz="4" w:space="0" w:color="auto"/>
              <w:left w:val="nil"/>
              <w:bottom w:val="single" w:sz="4" w:space="0" w:color="auto"/>
              <w:right w:val="single" w:sz="4" w:space="0" w:color="auto"/>
            </w:tcBorders>
            <w:shd w:val="clear" w:color="auto" w:fill="auto"/>
            <w:vAlign w:val="center"/>
            <w:hideMark/>
          </w:tcPr>
          <w:p w:rsidR="00CC772F" w:rsidRPr="0051632C" w:rsidRDefault="00CC772F" w:rsidP="00487115">
            <w:pPr>
              <w:jc w:val="center"/>
              <w:rPr>
                <w:rFonts w:ascii="仿宋_GB2312" w:eastAsia="仿宋_GB2312" w:hAnsiTheme="minorEastAsia"/>
                <w:sz w:val="24"/>
                <w:szCs w:val="24"/>
              </w:rPr>
            </w:pPr>
            <w:r w:rsidRPr="0051632C">
              <w:rPr>
                <w:rFonts w:ascii="仿宋_GB2312" w:eastAsia="仿宋_GB2312" w:hAnsiTheme="minorEastAsia" w:hint="eastAsia"/>
                <w:sz w:val="24"/>
                <w:szCs w:val="24"/>
              </w:rPr>
              <w:t>临时报告</w:t>
            </w:r>
          </w:p>
        </w:tc>
        <w:tc>
          <w:tcPr>
            <w:tcW w:w="2363" w:type="pct"/>
            <w:tcBorders>
              <w:top w:val="single" w:sz="4" w:space="0" w:color="auto"/>
              <w:left w:val="nil"/>
              <w:bottom w:val="single" w:sz="4" w:space="0" w:color="auto"/>
              <w:right w:val="single" w:sz="4" w:space="0" w:color="auto"/>
            </w:tcBorders>
            <w:shd w:val="clear" w:color="auto" w:fill="auto"/>
            <w:vAlign w:val="center"/>
            <w:hideMark/>
          </w:tcPr>
          <w:p w:rsidR="00CC772F" w:rsidRPr="0051632C" w:rsidRDefault="00CC772F" w:rsidP="00487115">
            <w:pPr>
              <w:jc w:val="center"/>
              <w:rPr>
                <w:rFonts w:ascii="仿宋_GB2312" w:eastAsia="仿宋_GB2312" w:hAnsiTheme="minorEastAsia"/>
                <w:sz w:val="24"/>
                <w:szCs w:val="24"/>
              </w:rPr>
            </w:pPr>
            <w:r w:rsidRPr="0051632C">
              <w:rPr>
                <w:rFonts w:ascii="仿宋_GB2312" w:eastAsia="仿宋_GB2312" w:hAnsiTheme="minorEastAsia" w:hint="eastAsia"/>
                <w:sz w:val="24"/>
                <w:szCs w:val="24"/>
              </w:rPr>
              <w:t>——</w:t>
            </w:r>
          </w:p>
        </w:tc>
        <w:tc>
          <w:tcPr>
            <w:tcW w:w="1158" w:type="pct"/>
            <w:tcBorders>
              <w:top w:val="single" w:sz="4" w:space="0" w:color="auto"/>
              <w:left w:val="nil"/>
              <w:bottom w:val="single" w:sz="4" w:space="0" w:color="auto"/>
              <w:right w:val="single" w:sz="4" w:space="0" w:color="auto"/>
            </w:tcBorders>
            <w:vAlign w:val="center"/>
          </w:tcPr>
          <w:p w:rsidR="00CC772F" w:rsidRPr="0051632C" w:rsidRDefault="00CC772F">
            <w:pPr>
              <w:jc w:val="center"/>
              <w:rPr>
                <w:rFonts w:ascii="仿宋_GB2312" w:eastAsia="仿宋_GB2312" w:hAnsiTheme="minorEastAsia"/>
                <w:sz w:val="24"/>
                <w:szCs w:val="24"/>
              </w:rPr>
            </w:pPr>
            <w:r w:rsidRPr="0051632C">
              <w:rPr>
                <w:rFonts w:ascii="仿宋_GB2312" w:eastAsia="仿宋_GB2312" w:hAnsiTheme="minorEastAsia" w:cs="宋体" w:hint="eastAsia"/>
                <w:kern w:val="0"/>
                <w:sz w:val="24"/>
                <w:szCs w:val="24"/>
              </w:rPr>
              <w:t>视临时报告具体类别而定</w:t>
            </w:r>
          </w:p>
        </w:tc>
      </w:tr>
      <w:tr w:rsidR="00CC772F" w:rsidRPr="0051632C" w:rsidTr="00CC772F">
        <w:trPr>
          <w:trHeight w:val="624"/>
        </w:trPr>
        <w:tc>
          <w:tcPr>
            <w:tcW w:w="730" w:type="pct"/>
            <w:vMerge/>
            <w:tcBorders>
              <w:left w:val="single" w:sz="4" w:space="0" w:color="auto"/>
              <w:right w:val="single" w:sz="4" w:space="0" w:color="auto"/>
            </w:tcBorders>
            <w:vAlign w:val="center"/>
            <w:hideMark/>
          </w:tcPr>
          <w:p w:rsidR="00CC772F" w:rsidRPr="0051632C" w:rsidRDefault="00CC772F" w:rsidP="007413D1">
            <w:pPr>
              <w:spacing w:line="600" w:lineRule="atLeast"/>
              <w:jc w:val="center"/>
              <w:rPr>
                <w:rFonts w:ascii="仿宋_GB2312" w:eastAsia="仿宋_GB2312" w:hAnsiTheme="minorEastAsia"/>
                <w:sz w:val="24"/>
                <w:szCs w:val="24"/>
              </w:rPr>
            </w:pPr>
          </w:p>
        </w:tc>
        <w:tc>
          <w:tcPr>
            <w:tcW w:w="7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772F" w:rsidRPr="0051632C" w:rsidRDefault="00CC772F" w:rsidP="00CC772F">
            <w:pPr>
              <w:spacing w:line="600" w:lineRule="atLeast"/>
              <w:jc w:val="center"/>
              <w:rPr>
                <w:rFonts w:ascii="仿宋_GB2312" w:eastAsia="仿宋_GB2312" w:hAnsiTheme="minorEastAsia"/>
                <w:sz w:val="24"/>
                <w:szCs w:val="24"/>
              </w:rPr>
            </w:pPr>
            <w:r w:rsidRPr="0051632C">
              <w:rPr>
                <w:rFonts w:ascii="仿宋_GB2312" w:eastAsia="仿宋_GB2312" w:hAnsiTheme="minorEastAsia" w:hint="eastAsia"/>
                <w:sz w:val="24"/>
                <w:szCs w:val="24"/>
              </w:rPr>
              <w:t>定期报告</w:t>
            </w:r>
          </w:p>
        </w:tc>
        <w:tc>
          <w:tcPr>
            <w:tcW w:w="2363" w:type="pct"/>
            <w:tcBorders>
              <w:top w:val="single" w:sz="4" w:space="0" w:color="auto"/>
              <w:left w:val="nil"/>
              <w:bottom w:val="single" w:sz="4" w:space="0" w:color="auto"/>
              <w:right w:val="single" w:sz="4" w:space="0" w:color="auto"/>
            </w:tcBorders>
            <w:shd w:val="clear" w:color="auto" w:fill="auto"/>
            <w:vAlign w:val="center"/>
            <w:hideMark/>
          </w:tcPr>
          <w:p w:rsidR="00CC772F" w:rsidRDefault="00CC772F" w:rsidP="007413D1">
            <w:pPr>
              <w:widowControl/>
              <w:jc w:val="left"/>
              <w:rPr>
                <w:rFonts w:ascii="仿宋_GB2312" w:eastAsia="仿宋_GB2312" w:hAnsi="宋体" w:cs="宋体"/>
                <w:kern w:val="0"/>
                <w:sz w:val="24"/>
                <w:szCs w:val="24"/>
              </w:rPr>
            </w:pPr>
            <w:r w:rsidRPr="0051632C">
              <w:rPr>
                <w:rFonts w:ascii="仿宋_GB2312" w:eastAsia="仿宋_GB2312" w:hAnsi="宋体" w:cs="宋体" w:hint="eastAsia"/>
                <w:kern w:val="0"/>
                <w:sz w:val="24"/>
                <w:szCs w:val="24"/>
              </w:rPr>
              <w:t>资产管理报告</w:t>
            </w:r>
          </w:p>
          <w:p w:rsidR="00CC772F" w:rsidRPr="0051632C" w:rsidRDefault="00CC772F" w:rsidP="00CC772F">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w:t>
            </w:r>
            <w:r w:rsidRPr="0051632C">
              <w:rPr>
                <w:rFonts w:ascii="仿宋_GB2312" w:eastAsia="仿宋_GB2312" w:hAnsi="宋体" w:cs="宋体"/>
                <w:kern w:val="0"/>
                <w:sz w:val="24"/>
                <w:szCs w:val="24"/>
              </w:rPr>
              <w:t>年度/半年度/季度/月度/其他）</w:t>
            </w:r>
          </w:p>
        </w:tc>
        <w:tc>
          <w:tcPr>
            <w:tcW w:w="1158" w:type="pct"/>
            <w:vMerge w:val="restart"/>
            <w:tcBorders>
              <w:top w:val="single" w:sz="4" w:space="0" w:color="auto"/>
              <w:left w:val="nil"/>
              <w:right w:val="single" w:sz="4" w:space="0" w:color="auto"/>
            </w:tcBorders>
            <w:vAlign w:val="center"/>
          </w:tcPr>
          <w:p w:rsidR="00CC772F" w:rsidRPr="0051632C" w:rsidRDefault="00CC772F" w:rsidP="007413D1">
            <w:pPr>
              <w:jc w:val="center"/>
              <w:rPr>
                <w:rFonts w:ascii="仿宋_GB2312" w:eastAsia="仿宋_GB2312"/>
                <w:sz w:val="24"/>
                <w:szCs w:val="24"/>
              </w:rPr>
            </w:pPr>
            <w:r w:rsidRPr="0051632C">
              <w:rPr>
                <w:rFonts w:ascii="仿宋_GB2312" w:eastAsia="仿宋_GB2312" w:hint="eastAsia"/>
                <w:sz w:val="24"/>
                <w:szCs w:val="24"/>
              </w:rPr>
              <w:t>是</w:t>
            </w:r>
          </w:p>
        </w:tc>
      </w:tr>
      <w:tr w:rsidR="00CC772F" w:rsidRPr="0051632C" w:rsidTr="00CC772F">
        <w:trPr>
          <w:trHeight w:val="624"/>
        </w:trPr>
        <w:tc>
          <w:tcPr>
            <w:tcW w:w="730" w:type="pct"/>
            <w:vMerge/>
            <w:tcBorders>
              <w:left w:val="single" w:sz="4" w:space="0" w:color="auto"/>
              <w:right w:val="single" w:sz="4" w:space="0" w:color="auto"/>
            </w:tcBorders>
            <w:vAlign w:val="center"/>
            <w:hideMark/>
          </w:tcPr>
          <w:p w:rsidR="00CC772F" w:rsidRPr="0051632C" w:rsidRDefault="00CC772F" w:rsidP="007413D1">
            <w:pPr>
              <w:spacing w:line="600" w:lineRule="atLeast"/>
              <w:jc w:val="center"/>
              <w:rPr>
                <w:rFonts w:ascii="仿宋_GB2312" w:eastAsia="仿宋_GB2312" w:hAnsiTheme="minorEastAsia"/>
                <w:sz w:val="24"/>
                <w:szCs w:val="24"/>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CC772F" w:rsidRPr="0051632C" w:rsidRDefault="00CC772F" w:rsidP="007413D1">
            <w:pPr>
              <w:spacing w:line="600" w:lineRule="atLeast"/>
              <w:jc w:val="center"/>
              <w:rPr>
                <w:rFonts w:ascii="仿宋_GB2312" w:eastAsia="仿宋_GB2312" w:hAnsiTheme="minorEastAsia"/>
                <w:sz w:val="24"/>
                <w:szCs w:val="24"/>
              </w:rPr>
            </w:pPr>
          </w:p>
        </w:tc>
        <w:tc>
          <w:tcPr>
            <w:tcW w:w="2363" w:type="pct"/>
            <w:tcBorders>
              <w:top w:val="single" w:sz="4" w:space="0" w:color="auto"/>
              <w:left w:val="nil"/>
              <w:bottom w:val="single" w:sz="4" w:space="0" w:color="auto"/>
              <w:right w:val="single" w:sz="4" w:space="0" w:color="auto"/>
            </w:tcBorders>
            <w:shd w:val="clear" w:color="auto" w:fill="auto"/>
            <w:vAlign w:val="center"/>
            <w:hideMark/>
          </w:tcPr>
          <w:p w:rsidR="00CC772F" w:rsidRDefault="00CC772F" w:rsidP="007413D1">
            <w:pPr>
              <w:widowControl/>
              <w:jc w:val="left"/>
              <w:rPr>
                <w:rFonts w:ascii="仿宋_GB2312" w:eastAsia="仿宋_GB2312" w:hAnsi="宋体" w:cs="宋体"/>
                <w:kern w:val="0"/>
                <w:sz w:val="24"/>
                <w:szCs w:val="24"/>
              </w:rPr>
            </w:pPr>
            <w:r w:rsidRPr="0051632C">
              <w:rPr>
                <w:rFonts w:ascii="仿宋_GB2312" w:eastAsia="仿宋_GB2312" w:hAnsi="宋体" w:cs="宋体" w:hint="eastAsia"/>
                <w:kern w:val="0"/>
                <w:sz w:val="24"/>
                <w:szCs w:val="24"/>
              </w:rPr>
              <w:t>托管报告</w:t>
            </w:r>
          </w:p>
          <w:p w:rsidR="00CC772F" w:rsidRPr="0051632C" w:rsidRDefault="00CC772F" w:rsidP="007413D1">
            <w:pPr>
              <w:widowControl/>
              <w:jc w:val="left"/>
              <w:rPr>
                <w:rFonts w:ascii="仿宋_GB2312" w:eastAsia="仿宋_GB2312" w:hAnsi="宋体" w:cs="宋体"/>
                <w:kern w:val="0"/>
                <w:sz w:val="24"/>
                <w:szCs w:val="24"/>
              </w:rPr>
            </w:pPr>
            <w:r w:rsidRPr="0051632C">
              <w:rPr>
                <w:rFonts w:ascii="仿宋_GB2312" w:eastAsia="仿宋_GB2312" w:hAnsi="宋体" w:cs="宋体" w:hint="eastAsia"/>
                <w:kern w:val="0"/>
                <w:sz w:val="24"/>
                <w:szCs w:val="24"/>
              </w:rPr>
              <w:t>（半年度</w:t>
            </w:r>
            <w:r w:rsidRPr="0051632C">
              <w:rPr>
                <w:rFonts w:ascii="仿宋_GB2312" w:eastAsia="仿宋_GB2312" w:hAnsi="宋体" w:cs="宋体"/>
                <w:kern w:val="0"/>
                <w:sz w:val="24"/>
                <w:szCs w:val="24"/>
              </w:rPr>
              <w:t>/季度/月度/其他）</w:t>
            </w:r>
          </w:p>
        </w:tc>
        <w:tc>
          <w:tcPr>
            <w:tcW w:w="1158" w:type="pct"/>
            <w:vMerge/>
            <w:tcBorders>
              <w:left w:val="nil"/>
              <w:right w:val="single" w:sz="4" w:space="0" w:color="auto"/>
            </w:tcBorders>
            <w:vAlign w:val="center"/>
          </w:tcPr>
          <w:p w:rsidR="00CC772F" w:rsidRPr="0051632C" w:rsidRDefault="00CC772F" w:rsidP="007413D1">
            <w:pPr>
              <w:jc w:val="center"/>
              <w:rPr>
                <w:rFonts w:ascii="仿宋_GB2312" w:eastAsia="仿宋_GB2312"/>
                <w:sz w:val="24"/>
                <w:szCs w:val="24"/>
              </w:rPr>
            </w:pPr>
          </w:p>
        </w:tc>
      </w:tr>
      <w:tr w:rsidR="00CC772F" w:rsidRPr="0051632C" w:rsidTr="00CC772F">
        <w:trPr>
          <w:trHeight w:val="624"/>
        </w:trPr>
        <w:tc>
          <w:tcPr>
            <w:tcW w:w="730" w:type="pct"/>
            <w:vMerge/>
            <w:tcBorders>
              <w:left w:val="single" w:sz="4" w:space="0" w:color="auto"/>
              <w:right w:val="single" w:sz="4" w:space="0" w:color="auto"/>
            </w:tcBorders>
            <w:vAlign w:val="center"/>
            <w:hideMark/>
          </w:tcPr>
          <w:p w:rsidR="00CC772F" w:rsidRPr="0051632C" w:rsidRDefault="00CC772F" w:rsidP="007413D1">
            <w:pPr>
              <w:spacing w:line="600" w:lineRule="atLeast"/>
              <w:jc w:val="center"/>
              <w:rPr>
                <w:rFonts w:ascii="仿宋_GB2312" w:eastAsia="仿宋_GB2312" w:hAnsiTheme="minorEastAsia"/>
                <w:sz w:val="24"/>
                <w:szCs w:val="24"/>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CC772F" w:rsidRPr="0051632C" w:rsidRDefault="00CC772F" w:rsidP="007413D1">
            <w:pPr>
              <w:spacing w:line="600" w:lineRule="atLeast"/>
              <w:jc w:val="center"/>
              <w:rPr>
                <w:rFonts w:ascii="仿宋_GB2312" w:eastAsia="仿宋_GB2312" w:hAnsiTheme="minorEastAsia"/>
                <w:sz w:val="24"/>
                <w:szCs w:val="24"/>
              </w:rPr>
            </w:pPr>
          </w:p>
        </w:tc>
        <w:tc>
          <w:tcPr>
            <w:tcW w:w="2363" w:type="pct"/>
            <w:tcBorders>
              <w:top w:val="single" w:sz="4" w:space="0" w:color="auto"/>
              <w:left w:val="nil"/>
              <w:bottom w:val="single" w:sz="4" w:space="0" w:color="auto"/>
              <w:right w:val="single" w:sz="4" w:space="0" w:color="auto"/>
            </w:tcBorders>
            <w:shd w:val="clear" w:color="auto" w:fill="auto"/>
            <w:vAlign w:val="center"/>
            <w:hideMark/>
          </w:tcPr>
          <w:p w:rsidR="00CC772F" w:rsidRDefault="00CC772F" w:rsidP="007413D1">
            <w:pPr>
              <w:widowControl/>
              <w:jc w:val="left"/>
              <w:rPr>
                <w:rFonts w:ascii="仿宋_GB2312" w:eastAsia="仿宋_GB2312" w:hAnsi="宋体" w:cs="宋体"/>
                <w:kern w:val="0"/>
                <w:sz w:val="24"/>
                <w:szCs w:val="24"/>
              </w:rPr>
            </w:pPr>
            <w:r w:rsidRPr="0051632C">
              <w:rPr>
                <w:rFonts w:ascii="仿宋_GB2312" w:eastAsia="仿宋_GB2312" w:hAnsi="宋体" w:cs="宋体" w:hint="eastAsia"/>
                <w:kern w:val="0"/>
                <w:sz w:val="24"/>
                <w:szCs w:val="24"/>
              </w:rPr>
              <w:t>资产服务机构报告</w:t>
            </w:r>
          </w:p>
          <w:p w:rsidR="00CC772F" w:rsidRPr="0051632C" w:rsidRDefault="00CC772F" w:rsidP="007413D1">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w:t>
            </w:r>
            <w:r w:rsidRPr="0051632C">
              <w:rPr>
                <w:rFonts w:ascii="仿宋_GB2312" w:eastAsia="仿宋_GB2312" w:hAnsi="宋体" w:cs="宋体"/>
                <w:kern w:val="0"/>
                <w:sz w:val="24"/>
                <w:szCs w:val="24"/>
              </w:rPr>
              <w:t>年度/半年度/季度/月度/其他）</w:t>
            </w:r>
          </w:p>
        </w:tc>
        <w:tc>
          <w:tcPr>
            <w:tcW w:w="1158" w:type="pct"/>
            <w:vMerge/>
            <w:tcBorders>
              <w:left w:val="nil"/>
              <w:right w:val="single" w:sz="4" w:space="0" w:color="auto"/>
            </w:tcBorders>
            <w:vAlign w:val="center"/>
          </w:tcPr>
          <w:p w:rsidR="00CC772F" w:rsidRPr="0051632C" w:rsidRDefault="00CC772F" w:rsidP="007413D1">
            <w:pPr>
              <w:jc w:val="center"/>
              <w:rPr>
                <w:rFonts w:ascii="仿宋_GB2312" w:eastAsia="仿宋_GB2312"/>
                <w:sz w:val="24"/>
                <w:szCs w:val="24"/>
              </w:rPr>
            </w:pPr>
          </w:p>
        </w:tc>
      </w:tr>
      <w:tr w:rsidR="00CC772F" w:rsidRPr="0051632C" w:rsidTr="00CC772F">
        <w:trPr>
          <w:trHeight w:val="624"/>
        </w:trPr>
        <w:tc>
          <w:tcPr>
            <w:tcW w:w="730" w:type="pct"/>
            <w:vMerge/>
            <w:tcBorders>
              <w:left w:val="single" w:sz="4" w:space="0" w:color="auto"/>
              <w:right w:val="single" w:sz="4" w:space="0" w:color="auto"/>
            </w:tcBorders>
            <w:vAlign w:val="center"/>
            <w:hideMark/>
          </w:tcPr>
          <w:p w:rsidR="00CC772F" w:rsidRPr="0051632C" w:rsidRDefault="00CC772F" w:rsidP="007413D1">
            <w:pPr>
              <w:spacing w:line="600" w:lineRule="atLeast"/>
              <w:jc w:val="center"/>
              <w:rPr>
                <w:rFonts w:ascii="仿宋_GB2312" w:eastAsia="仿宋_GB2312" w:hAnsiTheme="minorEastAsia"/>
                <w:sz w:val="24"/>
                <w:szCs w:val="24"/>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CC772F" w:rsidRPr="0051632C" w:rsidRDefault="00CC772F" w:rsidP="007413D1">
            <w:pPr>
              <w:spacing w:line="600" w:lineRule="atLeast"/>
              <w:jc w:val="center"/>
              <w:rPr>
                <w:rFonts w:ascii="仿宋_GB2312" w:eastAsia="仿宋_GB2312" w:hAnsiTheme="minorEastAsia"/>
                <w:sz w:val="24"/>
                <w:szCs w:val="24"/>
              </w:rPr>
            </w:pPr>
          </w:p>
        </w:tc>
        <w:tc>
          <w:tcPr>
            <w:tcW w:w="2363" w:type="pct"/>
            <w:tcBorders>
              <w:top w:val="single" w:sz="4" w:space="0" w:color="auto"/>
              <w:left w:val="nil"/>
              <w:bottom w:val="single" w:sz="4" w:space="0" w:color="auto"/>
              <w:right w:val="single" w:sz="4" w:space="0" w:color="auto"/>
            </w:tcBorders>
            <w:shd w:val="clear" w:color="auto" w:fill="auto"/>
            <w:vAlign w:val="center"/>
            <w:hideMark/>
          </w:tcPr>
          <w:p w:rsidR="00CC772F" w:rsidRDefault="00CC772F" w:rsidP="007413D1">
            <w:pPr>
              <w:widowControl/>
              <w:jc w:val="left"/>
              <w:rPr>
                <w:rFonts w:ascii="仿宋_GB2312" w:eastAsia="仿宋_GB2312" w:hAnsi="宋体" w:cs="宋体"/>
                <w:kern w:val="0"/>
                <w:sz w:val="24"/>
                <w:szCs w:val="24"/>
              </w:rPr>
            </w:pPr>
            <w:r w:rsidRPr="0051632C">
              <w:rPr>
                <w:rFonts w:ascii="仿宋_GB2312" w:eastAsia="仿宋_GB2312" w:hAnsi="宋体" w:cs="宋体" w:hint="eastAsia"/>
                <w:kern w:val="0"/>
                <w:sz w:val="24"/>
                <w:szCs w:val="24"/>
              </w:rPr>
              <w:t>物业运营报告</w:t>
            </w:r>
          </w:p>
          <w:p w:rsidR="00CC772F" w:rsidRPr="0051632C" w:rsidRDefault="00CC772F" w:rsidP="007413D1">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w:t>
            </w:r>
            <w:r w:rsidRPr="0051632C">
              <w:rPr>
                <w:rFonts w:ascii="仿宋_GB2312" w:eastAsia="仿宋_GB2312" w:hAnsi="宋体" w:cs="宋体"/>
                <w:kern w:val="0"/>
                <w:sz w:val="24"/>
                <w:szCs w:val="24"/>
              </w:rPr>
              <w:t>年度/半年度/季度/月度/其他）</w:t>
            </w:r>
          </w:p>
        </w:tc>
        <w:tc>
          <w:tcPr>
            <w:tcW w:w="1158" w:type="pct"/>
            <w:vMerge/>
            <w:tcBorders>
              <w:left w:val="nil"/>
              <w:bottom w:val="single" w:sz="4" w:space="0" w:color="auto"/>
              <w:right w:val="single" w:sz="4" w:space="0" w:color="auto"/>
            </w:tcBorders>
            <w:vAlign w:val="center"/>
          </w:tcPr>
          <w:p w:rsidR="00CC772F" w:rsidRPr="0051632C" w:rsidRDefault="00CC772F" w:rsidP="007413D1">
            <w:pPr>
              <w:jc w:val="center"/>
              <w:rPr>
                <w:rFonts w:ascii="仿宋_GB2312" w:eastAsia="仿宋_GB2312"/>
                <w:sz w:val="24"/>
                <w:szCs w:val="24"/>
              </w:rPr>
            </w:pPr>
          </w:p>
        </w:tc>
      </w:tr>
      <w:tr w:rsidR="00CC772F" w:rsidRPr="0051632C" w:rsidTr="00CC772F">
        <w:trPr>
          <w:trHeight w:val="285"/>
        </w:trPr>
        <w:tc>
          <w:tcPr>
            <w:tcW w:w="730" w:type="pct"/>
            <w:vMerge/>
            <w:tcBorders>
              <w:left w:val="single" w:sz="4" w:space="0" w:color="auto"/>
              <w:bottom w:val="single" w:sz="4" w:space="0" w:color="000000"/>
              <w:right w:val="single" w:sz="4" w:space="0" w:color="auto"/>
            </w:tcBorders>
            <w:vAlign w:val="center"/>
          </w:tcPr>
          <w:p w:rsidR="00CC772F" w:rsidRPr="0051632C" w:rsidRDefault="00CC772F" w:rsidP="00CC772F">
            <w:pPr>
              <w:spacing w:line="600" w:lineRule="atLeast"/>
              <w:jc w:val="center"/>
              <w:rPr>
                <w:rFonts w:ascii="仿宋_GB2312" w:eastAsia="仿宋_GB2312" w:hAnsiTheme="minorEastAsia"/>
                <w:sz w:val="24"/>
                <w:szCs w:val="24"/>
              </w:rPr>
            </w:pPr>
          </w:p>
        </w:tc>
        <w:tc>
          <w:tcPr>
            <w:tcW w:w="749" w:type="pct"/>
            <w:tcBorders>
              <w:top w:val="single" w:sz="4" w:space="0" w:color="auto"/>
              <w:left w:val="single" w:sz="4" w:space="0" w:color="auto"/>
              <w:bottom w:val="single" w:sz="4" w:space="0" w:color="auto"/>
              <w:right w:val="single" w:sz="4" w:space="0" w:color="auto"/>
            </w:tcBorders>
            <w:vAlign w:val="center"/>
          </w:tcPr>
          <w:p w:rsidR="00CC772F" w:rsidRPr="0051632C" w:rsidRDefault="00CC772F" w:rsidP="00CC772F">
            <w:pPr>
              <w:jc w:val="center"/>
              <w:rPr>
                <w:rFonts w:ascii="仿宋_GB2312" w:eastAsia="仿宋_GB2312" w:hAnsiTheme="minorEastAsia"/>
                <w:sz w:val="24"/>
                <w:szCs w:val="24"/>
              </w:rPr>
            </w:pPr>
            <w:r>
              <w:rPr>
                <w:rFonts w:ascii="仿宋_GB2312" w:eastAsia="仿宋_GB2312" w:hAnsiTheme="minorEastAsia" w:hint="eastAsia"/>
                <w:sz w:val="24"/>
                <w:szCs w:val="24"/>
              </w:rPr>
              <w:t>其他公告</w:t>
            </w:r>
          </w:p>
        </w:tc>
        <w:tc>
          <w:tcPr>
            <w:tcW w:w="2363" w:type="pct"/>
            <w:tcBorders>
              <w:top w:val="single" w:sz="4" w:space="0" w:color="auto"/>
              <w:left w:val="nil"/>
              <w:bottom w:val="single" w:sz="4" w:space="0" w:color="auto"/>
              <w:right w:val="single" w:sz="4" w:space="0" w:color="auto"/>
            </w:tcBorders>
            <w:shd w:val="clear" w:color="auto" w:fill="auto"/>
            <w:vAlign w:val="center"/>
          </w:tcPr>
          <w:p w:rsidR="00CC772F" w:rsidRPr="00CC772F" w:rsidRDefault="00CC772F" w:rsidP="00CC772F">
            <w:pPr>
              <w:widowControl/>
              <w:jc w:val="center"/>
              <w:rPr>
                <w:rFonts w:ascii="仿宋_GB2312" w:eastAsia="仿宋_GB2312" w:hAnsiTheme="minorEastAsia"/>
                <w:sz w:val="24"/>
                <w:szCs w:val="24"/>
              </w:rPr>
            </w:pPr>
            <w:r w:rsidRPr="0051632C">
              <w:rPr>
                <w:rFonts w:ascii="仿宋_GB2312" w:eastAsia="仿宋_GB2312" w:hAnsiTheme="minorEastAsia" w:hint="eastAsia"/>
                <w:sz w:val="24"/>
                <w:szCs w:val="24"/>
              </w:rPr>
              <w:t>——</w:t>
            </w:r>
          </w:p>
        </w:tc>
        <w:tc>
          <w:tcPr>
            <w:tcW w:w="1158" w:type="pct"/>
            <w:tcBorders>
              <w:top w:val="single" w:sz="4" w:space="0" w:color="auto"/>
              <w:left w:val="nil"/>
              <w:bottom w:val="single" w:sz="4" w:space="0" w:color="auto"/>
              <w:right w:val="single" w:sz="4" w:space="0" w:color="auto"/>
            </w:tcBorders>
            <w:vAlign w:val="center"/>
          </w:tcPr>
          <w:p w:rsidR="00CC772F" w:rsidRPr="00CC772F" w:rsidRDefault="00CC772F" w:rsidP="00CC772F">
            <w:pPr>
              <w:jc w:val="center"/>
              <w:rPr>
                <w:rFonts w:ascii="仿宋_GB2312" w:eastAsia="仿宋_GB2312" w:hAnsiTheme="minorEastAsia"/>
                <w:sz w:val="24"/>
                <w:szCs w:val="24"/>
              </w:rPr>
            </w:pPr>
            <w:r>
              <w:rPr>
                <w:rFonts w:ascii="仿宋_GB2312" w:eastAsia="仿宋_GB2312" w:hAnsiTheme="minorEastAsia" w:hint="eastAsia"/>
                <w:sz w:val="24"/>
                <w:szCs w:val="24"/>
              </w:rPr>
              <w:t>否</w:t>
            </w:r>
          </w:p>
        </w:tc>
      </w:tr>
    </w:tbl>
    <w:p w:rsidR="00EE7C40" w:rsidRPr="0051632C" w:rsidRDefault="00EE7C40" w:rsidP="00EE7C40">
      <w:pPr>
        <w:spacing w:line="300" w:lineRule="exact"/>
        <w:ind w:firstLineChars="200" w:firstLine="420"/>
        <w:jc w:val="center"/>
        <w:rPr>
          <w:rFonts w:asciiTheme="minorEastAsia" w:hAnsiTheme="minorEastAsia"/>
          <w:szCs w:val="21"/>
        </w:rPr>
      </w:pPr>
      <w:r w:rsidRPr="0051632C">
        <w:rPr>
          <w:rFonts w:asciiTheme="minorEastAsia" w:hAnsiTheme="minorEastAsia" w:hint="eastAsia"/>
          <w:szCs w:val="21"/>
        </w:rPr>
        <w:t>表3</w:t>
      </w:r>
      <w:r w:rsidRPr="0051632C">
        <w:rPr>
          <w:rFonts w:asciiTheme="minorEastAsia" w:hAnsiTheme="minorEastAsia"/>
          <w:szCs w:val="21"/>
        </w:rPr>
        <w:t>：“ABS</w:t>
      </w:r>
      <w:r w:rsidRPr="0051632C">
        <w:rPr>
          <w:rFonts w:asciiTheme="minorEastAsia" w:hAnsiTheme="minorEastAsia" w:hint="eastAsia"/>
          <w:szCs w:val="21"/>
        </w:rPr>
        <w:t>信息披露</w:t>
      </w:r>
      <w:r w:rsidRPr="0051632C">
        <w:rPr>
          <w:rFonts w:asciiTheme="minorEastAsia" w:hAnsiTheme="minorEastAsia"/>
          <w:szCs w:val="21"/>
        </w:rPr>
        <w:t>”</w:t>
      </w:r>
      <w:r w:rsidRPr="0051632C">
        <w:rPr>
          <w:rFonts w:asciiTheme="minorEastAsia" w:hAnsiTheme="minorEastAsia" w:hint="eastAsia"/>
          <w:szCs w:val="21"/>
        </w:rPr>
        <w:t>流程</w:t>
      </w:r>
      <w:r w:rsidRPr="0051632C">
        <w:rPr>
          <w:rFonts w:asciiTheme="minorEastAsia" w:hAnsiTheme="minorEastAsia"/>
          <w:szCs w:val="21"/>
        </w:rPr>
        <w:t>及直通车属性情况</w:t>
      </w:r>
    </w:p>
    <w:p w:rsidR="00285CB8" w:rsidRPr="0051632C" w:rsidRDefault="006E641C">
      <w:pPr>
        <w:pStyle w:val="2"/>
      </w:pPr>
      <w:bookmarkStart w:id="18" w:name="_Toc80258479"/>
      <w:r w:rsidRPr="0051632C">
        <w:rPr>
          <w:rFonts w:hint="eastAsia"/>
        </w:rPr>
        <w:t>（二）</w:t>
      </w:r>
      <w:r w:rsidR="00FE0F38" w:rsidRPr="0051632C">
        <w:rPr>
          <w:rFonts w:hint="eastAsia"/>
        </w:rPr>
        <w:t>“</w:t>
      </w:r>
      <w:r w:rsidR="00487115" w:rsidRPr="0051632C">
        <w:rPr>
          <w:rFonts w:hint="eastAsia"/>
        </w:rPr>
        <w:t>ABS</w:t>
      </w:r>
      <w:r w:rsidR="004D4A53">
        <w:rPr>
          <w:rFonts w:hint="eastAsia"/>
        </w:rPr>
        <w:t>临时报告</w:t>
      </w:r>
      <w:r w:rsidR="00FE0F38" w:rsidRPr="0051632C">
        <w:rPr>
          <w:rFonts w:hint="eastAsia"/>
        </w:rPr>
        <w:t>”</w:t>
      </w:r>
      <w:r w:rsidR="0006431A" w:rsidRPr="0051632C">
        <w:rPr>
          <w:rFonts w:hint="eastAsia"/>
        </w:rPr>
        <w:t>流程</w:t>
      </w:r>
      <w:r w:rsidR="005A6A0D" w:rsidRPr="0051632C">
        <w:rPr>
          <w:rFonts w:hint="eastAsia"/>
        </w:rPr>
        <w:t>详解</w:t>
      </w:r>
      <w:bookmarkEnd w:id="18"/>
    </w:p>
    <w:p w:rsidR="00213786" w:rsidRPr="0051632C" w:rsidRDefault="00487115" w:rsidP="0085262F">
      <w:pPr>
        <w:spacing w:line="560" w:lineRule="exact"/>
        <w:ind w:firstLineChars="200" w:firstLine="600"/>
        <w:rPr>
          <w:rFonts w:ascii="仿宋_GB2312" w:eastAsia="仿宋_GB2312"/>
          <w:sz w:val="30"/>
          <w:szCs w:val="30"/>
        </w:rPr>
      </w:pPr>
      <w:r w:rsidRPr="0051632C">
        <w:rPr>
          <w:rFonts w:ascii="仿宋_GB2312" w:eastAsia="仿宋_GB2312" w:hint="eastAsia"/>
          <w:sz w:val="30"/>
          <w:szCs w:val="30"/>
        </w:rPr>
        <w:t>ABS</w:t>
      </w:r>
      <w:r w:rsidR="004D4A53">
        <w:rPr>
          <w:rFonts w:ascii="仿宋_GB2312" w:eastAsia="仿宋_GB2312" w:hint="eastAsia"/>
          <w:sz w:val="30"/>
          <w:szCs w:val="30"/>
        </w:rPr>
        <w:t>临时报告</w:t>
      </w:r>
      <w:r w:rsidR="005A6A0D" w:rsidRPr="0051632C">
        <w:rPr>
          <w:rFonts w:ascii="仿宋_GB2312" w:eastAsia="仿宋_GB2312" w:hint="eastAsia"/>
          <w:sz w:val="30"/>
          <w:szCs w:val="30"/>
        </w:rPr>
        <w:t>的公告类别</w:t>
      </w:r>
      <w:r w:rsidR="005C3E75" w:rsidRPr="0051632C">
        <w:rPr>
          <w:rFonts w:ascii="仿宋_GB2312" w:eastAsia="仿宋_GB2312" w:hint="eastAsia"/>
          <w:sz w:val="30"/>
          <w:szCs w:val="30"/>
        </w:rPr>
        <w:t>及直通车属性</w:t>
      </w:r>
      <w:r w:rsidR="005A6A0D" w:rsidRPr="0051632C">
        <w:rPr>
          <w:rFonts w:ascii="仿宋_GB2312" w:eastAsia="仿宋_GB2312" w:hint="eastAsia"/>
          <w:sz w:val="30"/>
          <w:szCs w:val="30"/>
        </w:rPr>
        <w:t>如下</w:t>
      </w:r>
      <w:r w:rsidR="00285CB8" w:rsidRPr="0051632C">
        <w:rPr>
          <w:rFonts w:ascii="仿宋_GB2312" w:eastAsia="仿宋_GB2312" w:hint="eastAsia"/>
          <w:sz w:val="30"/>
          <w:szCs w:val="30"/>
        </w:rPr>
        <w:t>：</w:t>
      </w:r>
      <w:r w:rsidR="00285CB8" w:rsidRPr="0051632C">
        <w:rPr>
          <w:rFonts w:ascii="仿宋_GB2312" w:eastAsia="仿宋_GB2312"/>
          <w:sz w:val="30"/>
          <w:szCs w:val="30"/>
        </w:rPr>
        <w:tab/>
      </w:r>
    </w:p>
    <w:tbl>
      <w:tblPr>
        <w:tblW w:w="5000" w:type="pct"/>
        <w:jc w:val="center"/>
        <w:tblLook w:val="04A0"/>
      </w:tblPr>
      <w:tblGrid>
        <w:gridCol w:w="726"/>
        <w:gridCol w:w="6236"/>
        <w:gridCol w:w="1560"/>
      </w:tblGrid>
      <w:tr w:rsidR="0051632C" w:rsidRPr="0051632C" w:rsidTr="0055056B">
        <w:trPr>
          <w:trHeight w:hRule="exact" w:val="340"/>
          <w:jc w:val="center"/>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115" w:rsidRPr="0051632C" w:rsidRDefault="00F908A5" w:rsidP="00F908A5">
            <w:pPr>
              <w:jc w:val="center"/>
              <w:rPr>
                <w:rFonts w:ascii="仿宋_GB2312" w:eastAsia="仿宋_GB2312"/>
                <w:b/>
                <w:sz w:val="24"/>
                <w:szCs w:val="24"/>
              </w:rPr>
            </w:pPr>
            <w:r w:rsidRPr="0051632C">
              <w:rPr>
                <w:rFonts w:ascii="仿宋_GB2312" w:eastAsia="仿宋_GB2312" w:hint="eastAsia"/>
                <w:b/>
                <w:sz w:val="24"/>
                <w:szCs w:val="24"/>
              </w:rPr>
              <w:t>序号</w:t>
            </w:r>
          </w:p>
        </w:tc>
        <w:tc>
          <w:tcPr>
            <w:tcW w:w="3659" w:type="pct"/>
            <w:tcBorders>
              <w:top w:val="single" w:sz="4" w:space="0" w:color="auto"/>
              <w:left w:val="nil"/>
              <w:bottom w:val="single" w:sz="4" w:space="0" w:color="auto"/>
              <w:right w:val="single" w:sz="4" w:space="0" w:color="auto"/>
            </w:tcBorders>
            <w:shd w:val="clear" w:color="auto" w:fill="auto"/>
            <w:noWrap/>
            <w:vAlign w:val="center"/>
            <w:hideMark/>
          </w:tcPr>
          <w:p w:rsidR="00487115" w:rsidRPr="0051632C" w:rsidRDefault="00487115">
            <w:pPr>
              <w:jc w:val="center"/>
              <w:rPr>
                <w:rFonts w:ascii="仿宋_GB2312" w:eastAsia="仿宋_GB2312"/>
                <w:b/>
                <w:sz w:val="24"/>
                <w:szCs w:val="24"/>
              </w:rPr>
            </w:pPr>
            <w:r w:rsidRPr="0051632C">
              <w:rPr>
                <w:rFonts w:ascii="仿宋_GB2312" w:eastAsia="仿宋_GB2312" w:hint="eastAsia"/>
                <w:b/>
                <w:sz w:val="24"/>
                <w:szCs w:val="24"/>
              </w:rPr>
              <w:t>公告类别</w:t>
            </w:r>
          </w:p>
        </w:tc>
        <w:tc>
          <w:tcPr>
            <w:tcW w:w="915" w:type="pct"/>
            <w:tcBorders>
              <w:top w:val="single" w:sz="4" w:space="0" w:color="auto"/>
              <w:left w:val="nil"/>
              <w:bottom w:val="single" w:sz="4" w:space="0" w:color="auto"/>
              <w:right w:val="single" w:sz="4" w:space="0" w:color="auto"/>
            </w:tcBorders>
            <w:shd w:val="clear" w:color="auto" w:fill="auto"/>
            <w:noWrap/>
            <w:vAlign w:val="center"/>
            <w:hideMark/>
          </w:tcPr>
          <w:p w:rsidR="00487115" w:rsidRPr="0051632C" w:rsidRDefault="00487115" w:rsidP="0055056B">
            <w:pPr>
              <w:rPr>
                <w:rFonts w:ascii="仿宋_GB2312" w:eastAsia="仿宋_GB2312"/>
                <w:b/>
                <w:sz w:val="24"/>
                <w:szCs w:val="24"/>
              </w:rPr>
            </w:pPr>
            <w:r w:rsidRPr="0051632C">
              <w:rPr>
                <w:rFonts w:ascii="仿宋_GB2312" w:eastAsia="仿宋_GB2312" w:hint="eastAsia"/>
                <w:b/>
                <w:sz w:val="24"/>
                <w:szCs w:val="24"/>
              </w:rPr>
              <w:t>是否直通车</w:t>
            </w:r>
          </w:p>
        </w:tc>
      </w:tr>
      <w:tr w:rsidR="0051632C" w:rsidRPr="0051632C" w:rsidTr="0055056B">
        <w:trPr>
          <w:trHeight w:hRule="exact" w:val="340"/>
          <w:jc w:val="center"/>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1</w:t>
            </w:r>
          </w:p>
        </w:tc>
        <w:tc>
          <w:tcPr>
            <w:tcW w:w="3659"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专项计划收益分配变动报告</w:t>
            </w:r>
          </w:p>
        </w:tc>
        <w:tc>
          <w:tcPr>
            <w:tcW w:w="915"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Ansi="宋体" w:cs="宋体" w:hint="eastAsia"/>
                <w:kern w:val="0"/>
                <w:sz w:val="24"/>
              </w:rPr>
              <w:t>否</w:t>
            </w:r>
          </w:p>
        </w:tc>
      </w:tr>
      <w:tr w:rsidR="0051632C" w:rsidRPr="0051632C" w:rsidTr="0055056B">
        <w:trPr>
          <w:trHeight w:hRule="exact" w:val="340"/>
          <w:jc w:val="center"/>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2</w:t>
            </w:r>
          </w:p>
        </w:tc>
        <w:tc>
          <w:tcPr>
            <w:tcW w:w="3659"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资产支持证券信用等级调整报告</w:t>
            </w:r>
          </w:p>
        </w:tc>
        <w:tc>
          <w:tcPr>
            <w:tcW w:w="915"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Ansi="宋体" w:cs="宋体" w:hint="eastAsia"/>
                <w:kern w:val="0"/>
                <w:sz w:val="24"/>
              </w:rPr>
              <w:t>是</w:t>
            </w:r>
          </w:p>
        </w:tc>
      </w:tr>
      <w:tr w:rsidR="0051632C" w:rsidRPr="0051632C" w:rsidTr="0055056B">
        <w:trPr>
          <w:trHeight w:hRule="exact" w:val="340"/>
          <w:jc w:val="center"/>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3</w:t>
            </w:r>
          </w:p>
        </w:tc>
        <w:tc>
          <w:tcPr>
            <w:tcW w:w="3659"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专项计划资产变动报告</w:t>
            </w:r>
          </w:p>
        </w:tc>
        <w:tc>
          <w:tcPr>
            <w:tcW w:w="915"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Ansi="宋体" w:cs="宋体" w:hint="eastAsia"/>
                <w:kern w:val="0"/>
                <w:sz w:val="24"/>
              </w:rPr>
              <w:t>是</w:t>
            </w:r>
          </w:p>
        </w:tc>
      </w:tr>
      <w:tr w:rsidR="0051632C" w:rsidRPr="0051632C" w:rsidTr="0055056B">
        <w:trPr>
          <w:trHeight w:hRule="exact" w:val="340"/>
          <w:jc w:val="center"/>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4</w:t>
            </w:r>
          </w:p>
        </w:tc>
        <w:tc>
          <w:tcPr>
            <w:tcW w:w="3659"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基础资产运行变动报告</w:t>
            </w:r>
          </w:p>
        </w:tc>
        <w:tc>
          <w:tcPr>
            <w:tcW w:w="915"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Ansi="宋体" w:cs="宋体" w:hint="eastAsia"/>
                <w:kern w:val="0"/>
                <w:sz w:val="24"/>
              </w:rPr>
              <w:t>是</w:t>
            </w:r>
          </w:p>
        </w:tc>
      </w:tr>
      <w:tr w:rsidR="0051632C" w:rsidRPr="0051632C" w:rsidTr="0055056B">
        <w:trPr>
          <w:trHeight w:hRule="exact" w:val="340"/>
          <w:jc w:val="center"/>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5</w:t>
            </w:r>
          </w:p>
        </w:tc>
        <w:tc>
          <w:tcPr>
            <w:tcW w:w="3659"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ABS业务参与机构/基础资产法律纠纷报告</w:t>
            </w:r>
          </w:p>
        </w:tc>
        <w:tc>
          <w:tcPr>
            <w:tcW w:w="915"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Ansi="宋体" w:cs="宋体" w:hint="eastAsia"/>
                <w:kern w:val="0"/>
                <w:sz w:val="24"/>
              </w:rPr>
              <w:t>是</w:t>
            </w:r>
          </w:p>
        </w:tc>
      </w:tr>
      <w:tr w:rsidR="0051632C" w:rsidRPr="0051632C" w:rsidTr="0055056B">
        <w:trPr>
          <w:trHeight w:hRule="exact" w:val="340"/>
          <w:jc w:val="center"/>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6</w:t>
            </w:r>
          </w:p>
        </w:tc>
        <w:tc>
          <w:tcPr>
            <w:tcW w:w="3659"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基础资产现金流变动报告</w:t>
            </w:r>
          </w:p>
        </w:tc>
        <w:tc>
          <w:tcPr>
            <w:tcW w:w="915"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Ansi="宋体" w:cs="宋体" w:hint="eastAsia"/>
                <w:kern w:val="0"/>
                <w:sz w:val="24"/>
              </w:rPr>
              <w:t>否</w:t>
            </w:r>
          </w:p>
        </w:tc>
      </w:tr>
      <w:tr w:rsidR="0051632C" w:rsidRPr="0051632C" w:rsidTr="0055056B">
        <w:trPr>
          <w:trHeight w:hRule="exact" w:val="340"/>
          <w:jc w:val="center"/>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7</w:t>
            </w:r>
          </w:p>
        </w:tc>
        <w:tc>
          <w:tcPr>
            <w:tcW w:w="3659"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ABS业务参与机构违反合同约定报告</w:t>
            </w:r>
          </w:p>
        </w:tc>
        <w:tc>
          <w:tcPr>
            <w:tcW w:w="915"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Ansi="宋体" w:cs="宋体" w:hint="eastAsia"/>
                <w:kern w:val="0"/>
                <w:sz w:val="24"/>
              </w:rPr>
              <w:t>否</w:t>
            </w:r>
          </w:p>
        </w:tc>
      </w:tr>
      <w:tr w:rsidR="0051632C" w:rsidRPr="0051632C" w:rsidTr="0055056B">
        <w:trPr>
          <w:trHeight w:hRule="exact" w:val="624"/>
          <w:jc w:val="center"/>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8</w:t>
            </w:r>
          </w:p>
        </w:tc>
        <w:tc>
          <w:tcPr>
            <w:tcW w:w="3659"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ABS业务参与机构的资信情况或经营情况发生重大变化报告</w:t>
            </w:r>
          </w:p>
        </w:tc>
        <w:tc>
          <w:tcPr>
            <w:tcW w:w="915"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Ansi="宋体" w:cs="宋体" w:hint="eastAsia"/>
                <w:kern w:val="0"/>
                <w:sz w:val="24"/>
              </w:rPr>
              <w:t>否</w:t>
            </w:r>
          </w:p>
        </w:tc>
      </w:tr>
      <w:tr w:rsidR="0051632C" w:rsidRPr="0051632C" w:rsidTr="0055056B">
        <w:trPr>
          <w:trHeight w:hRule="exact" w:val="340"/>
          <w:jc w:val="center"/>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9</w:t>
            </w:r>
          </w:p>
        </w:tc>
        <w:tc>
          <w:tcPr>
            <w:tcW w:w="3659"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ABS业务参与机构调整报告</w:t>
            </w:r>
          </w:p>
        </w:tc>
        <w:tc>
          <w:tcPr>
            <w:tcW w:w="915"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Ansi="宋体" w:cs="宋体" w:hint="eastAsia"/>
                <w:kern w:val="0"/>
                <w:sz w:val="24"/>
              </w:rPr>
              <w:t>是</w:t>
            </w:r>
          </w:p>
        </w:tc>
      </w:tr>
      <w:tr w:rsidR="0051632C" w:rsidRPr="0051632C" w:rsidTr="0055056B">
        <w:trPr>
          <w:trHeight w:hRule="exact" w:val="340"/>
          <w:jc w:val="center"/>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10</w:t>
            </w:r>
          </w:p>
        </w:tc>
        <w:tc>
          <w:tcPr>
            <w:tcW w:w="3659"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ABS业务参与机构信用评级调整报告</w:t>
            </w:r>
          </w:p>
        </w:tc>
        <w:tc>
          <w:tcPr>
            <w:tcW w:w="915"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Ansi="宋体" w:cs="宋体" w:hint="eastAsia"/>
                <w:kern w:val="0"/>
                <w:sz w:val="24"/>
              </w:rPr>
              <w:t>是</w:t>
            </w:r>
          </w:p>
        </w:tc>
      </w:tr>
      <w:tr w:rsidR="0051632C" w:rsidRPr="0051632C" w:rsidTr="0055056B">
        <w:trPr>
          <w:trHeight w:hRule="exact" w:val="340"/>
          <w:jc w:val="center"/>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11</w:t>
            </w:r>
          </w:p>
        </w:tc>
        <w:tc>
          <w:tcPr>
            <w:tcW w:w="3659"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专项计划文件主要约定发生变化报告</w:t>
            </w:r>
          </w:p>
        </w:tc>
        <w:tc>
          <w:tcPr>
            <w:tcW w:w="915"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Ansi="宋体" w:cs="宋体" w:hint="eastAsia"/>
                <w:kern w:val="0"/>
                <w:sz w:val="24"/>
              </w:rPr>
              <w:t>是</w:t>
            </w:r>
          </w:p>
        </w:tc>
      </w:tr>
      <w:tr w:rsidR="0051632C" w:rsidRPr="0051632C" w:rsidTr="0055056B">
        <w:trPr>
          <w:trHeight w:hRule="exact" w:val="340"/>
          <w:jc w:val="center"/>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12</w:t>
            </w:r>
          </w:p>
        </w:tc>
        <w:tc>
          <w:tcPr>
            <w:tcW w:w="3659"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履行专项计划承诺事项报告</w:t>
            </w:r>
          </w:p>
        </w:tc>
        <w:tc>
          <w:tcPr>
            <w:tcW w:w="915"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Ansi="宋体" w:cs="宋体" w:hint="eastAsia"/>
                <w:kern w:val="0"/>
                <w:sz w:val="24"/>
              </w:rPr>
              <w:t>是</w:t>
            </w:r>
          </w:p>
        </w:tc>
      </w:tr>
      <w:tr w:rsidR="0051632C" w:rsidRPr="0051632C" w:rsidTr="0055056B">
        <w:trPr>
          <w:trHeight w:hRule="exact" w:val="340"/>
          <w:jc w:val="center"/>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13</w:t>
            </w:r>
          </w:p>
        </w:tc>
        <w:tc>
          <w:tcPr>
            <w:tcW w:w="3659"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基础资产权属及权利负担/限制调整报告</w:t>
            </w:r>
          </w:p>
        </w:tc>
        <w:tc>
          <w:tcPr>
            <w:tcW w:w="915"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Ansi="宋体" w:cs="宋体" w:hint="eastAsia"/>
                <w:kern w:val="0"/>
                <w:sz w:val="24"/>
              </w:rPr>
              <w:t>是</w:t>
            </w:r>
          </w:p>
        </w:tc>
      </w:tr>
      <w:tr w:rsidR="0051632C" w:rsidRPr="0051632C" w:rsidTr="0055056B">
        <w:trPr>
          <w:trHeight w:hRule="exact" w:val="340"/>
          <w:jc w:val="center"/>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14</w:t>
            </w:r>
          </w:p>
        </w:tc>
        <w:tc>
          <w:tcPr>
            <w:tcW w:w="3659"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专项计划现金流归集情况报告</w:t>
            </w:r>
          </w:p>
        </w:tc>
        <w:tc>
          <w:tcPr>
            <w:tcW w:w="915"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Ansi="宋体" w:cs="宋体" w:hint="eastAsia"/>
                <w:kern w:val="0"/>
                <w:sz w:val="24"/>
              </w:rPr>
              <w:t>是</w:t>
            </w:r>
          </w:p>
        </w:tc>
      </w:tr>
      <w:tr w:rsidR="0051632C" w:rsidRPr="0051632C" w:rsidTr="0055056B">
        <w:trPr>
          <w:trHeight w:hRule="exact" w:val="340"/>
          <w:jc w:val="center"/>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15</w:t>
            </w:r>
          </w:p>
        </w:tc>
        <w:tc>
          <w:tcPr>
            <w:tcW w:w="3659"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重大不利报道或负面市场传闻报告</w:t>
            </w:r>
          </w:p>
        </w:tc>
        <w:tc>
          <w:tcPr>
            <w:tcW w:w="915"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Ansi="宋体" w:cs="宋体" w:hint="eastAsia"/>
                <w:kern w:val="0"/>
                <w:sz w:val="24"/>
              </w:rPr>
              <w:t>否</w:t>
            </w:r>
          </w:p>
        </w:tc>
      </w:tr>
      <w:tr w:rsidR="0051632C" w:rsidRPr="0051632C" w:rsidTr="0055056B">
        <w:trPr>
          <w:trHeight w:hRule="exact" w:val="340"/>
          <w:jc w:val="center"/>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4C322D" w:rsidRPr="0051632C" w:rsidRDefault="00CC772F" w:rsidP="004C322D">
            <w:pPr>
              <w:jc w:val="center"/>
              <w:rPr>
                <w:rFonts w:ascii="仿宋_GB2312" w:eastAsia="仿宋_GB2312"/>
                <w:sz w:val="24"/>
                <w:szCs w:val="24"/>
              </w:rPr>
            </w:pPr>
            <w:r>
              <w:rPr>
                <w:rFonts w:ascii="仿宋_GB2312" w:eastAsia="仿宋_GB2312" w:hint="eastAsia"/>
                <w:sz w:val="24"/>
                <w:szCs w:val="24"/>
              </w:rPr>
              <w:t>16</w:t>
            </w:r>
          </w:p>
        </w:tc>
        <w:tc>
          <w:tcPr>
            <w:tcW w:w="3659"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循环购买报告</w:t>
            </w:r>
          </w:p>
        </w:tc>
        <w:tc>
          <w:tcPr>
            <w:tcW w:w="915"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Ansi="宋体" w:cs="宋体" w:hint="eastAsia"/>
                <w:kern w:val="0"/>
                <w:sz w:val="24"/>
              </w:rPr>
              <w:t>是</w:t>
            </w:r>
          </w:p>
        </w:tc>
      </w:tr>
      <w:tr w:rsidR="0051632C" w:rsidRPr="0051632C" w:rsidTr="0055056B">
        <w:trPr>
          <w:trHeight w:hRule="exact" w:val="340"/>
          <w:jc w:val="center"/>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4C322D" w:rsidRPr="0051632C" w:rsidRDefault="00CC772F" w:rsidP="004C322D">
            <w:pPr>
              <w:jc w:val="center"/>
              <w:rPr>
                <w:rFonts w:ascii="仿宋_GB2312" w:eastAsia="仿宋_GB2312"/>
                <w:sz w:val="24"/>
                <w:szCs w:val="24"/>
              </w:rPr>
            </w:pPr>
            <w:r>
              <w:rPr>
                <w:rFonts w:ascii="仿宋_GB2312" w:eastAsia="仿宋_GB2312" w:hint="eastAsia"/>
                <w:sz w:val="24"/>
                <w:szCs w:val="24"/>
              </w:rPr>
              <w:t>17</w:t>
            </w:r>
          </w:p>
        </w:tc>
        <w:tc>
          <w:tcPr>
            <w:tcW w:w="3659"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循环购买调整报告</w:t>
            </w:r>
          </w:p>
        </w:tc>
        <w:tc>
          <w:tcPr>
            <w:tcW w:w="915"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Ansi="宋体" w:cs="宋体" w:hint="eastAsia"/>
                <w:kern w:val="0"/>
                <w:sz w:val="24"/>
              </w:rPr>
              <w:t>是</w:t>
            </w:r>
          </w:p>
        </w:tc>
      </w:tr>
      <w:tr w:rsidR="0051632C" w:rsidRPr="0051632C" w:rsidTr="0055056B">
        <w:trPr>
          <w:trHeight w:hRule="exact" w:val="907"/>
          <w:jc w:val="center"/>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4C322D" w:rsidRPr="0051632C" w:rsidRDefault="00CC772F" w:rsidP="004C322D">
            <w:pPr>
              <w:jc w:val="center"/>
              <w:rPr>
                <w:rFonts w:ascii="仿宋_GB2312" w:eastAsia="仿宋_GB2312"/>
                <w:sz w:val="24"/>
                <w:szCs w:val="24"/>
              </w:rPr>
            </w:pPr>
            <w:r>
              <w:rPr>
                <w:rFonts w:ascii="仿宋_GB2312" w:eastAsia="仿宋_GB2312" w:hint="eastAsia"/>
                <w:sz w:val="24"/>
                <w:szCs w:val="24"/>
              </w:rPr>
              <w:t>18</w:t>
            </w:r>
          </w:p>
        </w:tc>
        <w:tc>
          <w:tcPr>
            <w:tcW w:w="3659"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ABS赎回/回售/预期收益率调整提示性公告（</w:t>
            </w:r>
            <w:r w:rsidRPr="0051632C">
              <w:rPr>
                <w:rFonts w:ascii="仿宋_GB2312" w:eastAsia="仿宋_GB2312" w:hAnsi="宋体" w:cs="宋体" w:hint="eastAsia"/>
                <w:kern w:val="0"/>
                <w:sz w:val="24"/>
              </w:rPr>
              <w:t>注</w:t>
            </w:r>
            <w:r w:rsidRPr="0051632C">
              <w:rPr>
                <w:rFonts w:ascii="仿宋_GB2312" w:eastAsia="仿宋_GB2312" w:hAnsi="宋体" w:cs="宋体"/>
                <w:kern w:val="0"/>
                <w:sz w:val="24"/>
              </w:rPr>
              <w:t>：ABS赎回/回售/预期收益率调整均</w:t>
            </w:r>
            <w:r w:rsidRPr="0051632C">
              <w:rPr>
                <w:rFonts w:ascii="仿宋_GB2312" w:eastAsia="仿宋_GB2312" w:hAnsi="宋体" w:cs="宋体" w:hint="eastAsia"/>
                <w:kern w:val="0"/>
                <w:sz w:val="24"/>
              </w:rPr>
              <w:t>参照公司债</w:t>
            </w:r>
            <w:r w:rsidR="00291AD2" w:rsidRPr="0051632C">
              <w:rPr>
                <w:rFonts w:ascii="仿宋_GB2312" w:eastAsia="仿宋_GB2312" w:hAnsi="宋体" w:cs="宋体" w:hint="eastAsia"/>
                <w:kern w:val="0"/>
                <w:sz w:val="24"/>
              </w:rPr>
              <w:t>券</w:t>
            </w:r>
            <w:r w:rsidRPr="0051632C">
              <w:rPr>
                <w:rFonts w:ascii="仿宋_GB2312" w:eastAsia="仿宋_GB2312" w:hAnsi="宋体" w:cs="宋体" w:hint="eastAsia"/>
                <w:kern w:val="0"/>
                <w:sz w:val="24"/>
              </w:rPr>
              <w:t>，通过公司债</w:t>
            </w:r>
            <w:r w:rsidR="00291AD2" w:rsidRPr="0051632C">
              <w:rPr>
                <w:rFonts w:ascii="仿宋_GB2312" w:eastAsia="仿宋_GB2312" w:hAnsi="宋体" w:cs="宋体" w:hint="eastAsia"/>
                <w:kern w:val="0"/>
                <w:sz w:val="24"/>
              </w:rPr>
              <w:t>券</w:t>
            </w:r>
            <w:r w:rsidRPr="0051632C">
              <w:rPr>
                <w:rFonts w:ascii="仿宋_GB2312" w:eastAsia="仿宋_GB2312" w:hAnsi="宋体" w:cs="宋体" w:hint="eastAsia"/>
                <w:kern w:val="0"/>
                <w:sz w:val="24"/>
              </w:rPr>
              <w:t>赎回</w:t>
            </w:r>
            <w:r w:rsidRPr="0051632C">
              <w:rPr>
                <w:rFonts w:ascii="仿宋_GB2312" w:eastAsia="仿宋_GB2312" w:hAnsi="宋体" w:cs="宋体"/>
                <w:kern w:val="0"/>
                <w:sz w:val="24"/>
              </w:rPr>
              <w:t>/</w:t>
            </w:r>
            <w:r w:rsidRPr="0051632C">
              <w:rPr>
                <w:rFonts w:ascii="仿宋_GB2312" w:eastAsia="仿宋_GB2312" w:hAnsi="宋体" w:cs="宋体" w:hint="eastAsia"/>
                <w:kern w:val="0"/>
                <w:sz w:val="24"/>
              </w:rPr>
              <w:t>回售</w:t>
            </w:r>
            <w:r w:rsidRPr="0051632C">
              <w:rPr>
                <w:rFonts w:ascii="仿宋_GB2312" w:eastAsia="仿宋_GB2312" w:hAnsi="宋体" w:cs="宋体"/>
                <w:kern w:val="0"/>
                <w:sz w:val="24"/>
              </w:rPr>
              <w:t>/</w:t>
            </w:r>
            <w:r w:rsidRPr="0051632C">
              <w:rPr>
                <w:rFonts w:ascii="仿宋_GB2312" w:eastAsia="仿宋_GB2312" w:hAnsi="宋体" w:cs="宋体" w:hint="eastAsia"/>
                <w:kern w:val="0"/>
                <w:sz w:val="24"/>
              </w:rPr>
              <w:t>票面利率调整流程办理</w:t>
            </w:r>
            <w:r w:rsidRPr="0051632C">
              <w:rPr>
                <w:rFonts w:ascii="仿宋_GB2312" w:eastAsia="仿宋_GB2312" w:hint="eastAsia"/>
                <w:sz w:val="24"/>
                <w:szCs w:val="24"/>
              </w:rPr>
              <w:t>）</w:t>
            </w:r>
          </w:p>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（注：ABS赎回/回售/预期收益率调整均参照公司债，通过公司债赎回/回售/票面利率调整流程办理）</w:t>
            </w:r>
          </w:p>
        </w:tc>
        <w:tc>
          <w:tcPr>
            <w:tcW w:w="915"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Ansi="宋体" w:cs="宋体" w:hint="eastAsia"/>
                <w:kern w:val="0"/>
                <w:sz w:val="24"/>
              </w:rPr>
              <w:t>否</w:t>
            </w:r>
          </w:p>
        </w:tc>
      </w:tr>
      <w:tr w:rsidR="0051632C" w:rsidRPr="0051632C" w:rsidTr="0055056B">
        <w:trPr>
          <w:trHeight w:hRule="exact" w:val="340"/>
          <w:jc w:val="center"/>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4C322D" w:rsidRPr="0051632C" w:rsidRDefault="00CC772F" w:rsidP="004C322D">
            <w:pPr>
              <w:jc w:val="center"/>
              <w:rPr>
                <w:rFonts w:ascii="仿宋_GB2312" w:eastAsia="仿宋_GB2312"/>
                <w:sz w:val="24"/>
                <w:szCs w:val="24"/>
              </w:rPr>
            </w:pPr>
            <w:r>
              <w:rPr>
                <w:rFonts w:ascii="仿宋_GB2312" w:eastAsia="仿宋_GB2312" w:hint="eastAsia"/>
                <w:sz w:val="24"/>
                <w:szCs w:val="24"/>
              </w:rPr>
              <w:t>19</w:t>
            </w:r>
          </w:p>
        </w:tc>
        <w:tc>
          <w:tcPr>
            <w:tcW w:w="3659"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ABS清算报告</w:t>
            </w:r>
          </w:p>
        </w:tc>
        <w:tc>
          <w:tcPr>
            <w:tcW w:w="915"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Ansi="宋体" w:cs="宋体" w:hint="eastAsia"/>
                <w:kern w:val="0"/>
                <w:sz w:val="24"/>
              </w:rPr>
              <w:t>是</w:t>
            </w:r>
          </w:p>
        </w:tc>
      </w:tr>
      <w:tr w:rsidR="0051632C" w:rsidRPr="0051632C" w:rsidTr="0055056B">
        <w:trPr>
          <w:trHeight w:hRule="exact" w:val="340"/>
          <w:jc w:val="center"/>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4C322D" w:rsidRPr="0051632C" w:rsidRDefault="00CC772F" w:rsidP="004C322D">
            <w:pPr>
              <w:jc w:val="center"/>
              <w:rPr>
                <w:rFonts w:ascii="仿宋_GB2312" w:eastAsia="仿宋_GB2312"/>
                <w:sz w:val="24"/>
                <w:szCs w:val="24"/>
              </w:rPr>
            </w:pPr>
            <w:r>
              <w:rPr>
                <w:rFonts w:ascii="仿宋_GB2312" w:eastAsia="仿宋_GB2312" w:hint="eastAsia"/>
                <w:sz w:val="24"/>
                <w:szCs w:val="24"/>
              </w:rPr>
              <w:t>20</w:t>
            </w:r>
          </w:p>
        </w:tc>
        <w:tc>
          <w:tcPr>
            <w:tcW w:w="3659"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int="eastAsia"/>
                <w:sz w:val="24"/>
                <w:szCs w:val="24"/>
              </w:rPr>
              <w:t>其他</w:t>
            </w:r>
            <w:r w:rsidR="00CC772F">
              <w:rPr>
                <w:rFonts w:ascii="仿宋_GB2312" w:eastAsia="仿宋_GB2312" w:hint="eastAsia"/>
                <w:sz w:val="24"/>
                <w:szCs w:val="24"/>
              </w:rPr>
              <w:t>临时</w:t>
            </w:r>
            <w:r w:rsidRPr="0051632C">
              <w:rPr>
                <w:rFonts w:ascii="仿宋_GB2312" w:eastAsia="仿宋_GB2312" w:hint="eastAsia"/>
                <w:sz w:val="24"/>
                <w:szCs w:val="24"/>
              </w:rPr>
              <w:t>报告</w:t>
            </w:r>
          </w:p>
        </w:tc>
        <w:tc>
          <w:tcPr>
            <w:tcW w:w="915" w:type="pct"/>
            <w:tcBorders>
              <w:top w:val="nil"/>
              <w:left w:val="nil"/>
              <w:bottom w:val="single" w:sz="4" w:space="0" w:color="auto"/>
              <w:right w:val="single" w:sz="4" w:space="0" w:color="auto"/>
            </w:tcBorders>
            <w:shd w:val="clear" w:color="auto" w:fill="auto"/>
            <w:vAlign w:val="center"/>
            <w:hideMark/>
          </w:tcPr>
          <w:p w:rsidR="004C322D" w:rsidRPr="0051632C" w:rsidRDefault="004C322D" w:rsidP="004C322D">
            <w:pPr>
              <w:jc w:val="center"/>
              <w:rPr>
                <w:rFonts w:ascii="仿宋_GB2312" w:eastAsia="仿宋_GB2312"/>
                <w:sz w:val="24"/>
                <w:szCs w:val="24"/>
              </w:rPr>
            </w:pPr>
            <w:r w:rsidRPr="0051632C">
              <w:rPr>
                <w:rFonts w:ascii="仿宋_GB2312" w:eastAsia="仿宋_GB2312" w:hAnsi="宋体" w:cs="宋体" w:hint="eastAsia"/>
                <w:kern w:val="0"/>
                <w:sz w:val="24"/>
              </w:rPr>
              <w:t>否</w:t>
            </w:r>
          </w:p>
        </w:tc>
      </w:tr>
    </w:tbl>
    <w:p w:rsidR="00EE7C40" w:rsidRPr="0051632C" w:rsidRDefault="00EE7C40" w:rsidP="00EE7C40">
      <w:pPr>
        <w:spacing w:line="300" w:lineRule="exact"/>
        <w:ind w:firstLineChars="200" w:firstLine="420"/>
        <w:jc w:val="center"/>
        <w:rPr>
          <w:rFonts w:asciiTheme="minorEastAsia" w:hAnsiTheme="minorEastAsia"/>
          <w:szCs w:val="21"/>
        </w:rPr>
      </w:pPr>
      <w:r w:rsidRPr="0051632C">
        <w:rPr>
          <w:rFonts w:asciiTheme="minorEastAsia" w:hAnsiTheme="minorEastAsia" w:hint="eastAsia"/>
          <w:szCs w:val="21"/>
        </w:rPr>
        <w:t>表</w:t>
      </w:r>
      <w:r w:rsidRPr="0051632C">
        <w:rPr>
          <w:rFonts w:asciiTheme="minorEastAsia" w:hAnsiTheme="minorEastAsia"/>
          <w:szCs w:val="21"/>
        </w:rPr>
        <w:t>4：“ABS临时报告”</w:t>
      </w:r>
      <w:r w:rsidRPr="0051632C">
        <w:rPr>
          <w:rFonts w:asciiTheme="minorEastAsia" w:hAnsiTheme="minorEastAsia" w:hint="eastAsia"/>
          <w:szCs w:val="21"/>
        </w:rPr>
        <w:t>公告类别</w:t>
      </w:r>
      <w:r w:rsidRPr="0051632C">
        <w:rPr>
          <w:rFonts w:asciiTheme="minorEastAsia" w:hAnsiTheme="minorEastAsia"/>
          <w:szCs w:val="21"/>
        </w:rPr>
        <w:t>及直通车属性情况</w:t>
      </w:r>
    </w:p>
    <w:p w:rsidR="00F93A5D" w:rsidRPr="0051632C" w:rsidRDefault="00F93A5D">
      <w:pPr>
        <w:pStyle w:val="2"/>
      </w:pPr>
      <w:bookmarkStart w:id="19" w:name="_Toc80258480"/>
      <w:r w:rsidRPr="0051632C">
        <w:rPr>
          <w:rFonts w:hint="eastAsia"/>
        </w:rPr>
        <w:lastRenderedPageBreak/>
        <w:t>（三）ABS收益分配</w:t>
      </w:r>
      <w:r w:rsidR="00874CC3" w:rsidRPr="0051632C">
        <w:rPr>
          <w:rFonts w:hint="eastAsia"/>
        </w:rPr>
        <w:t>公告</w:t>
      </w:r>
      <w:r w:rsidRPr="0051632C">
        <w:rPr>
          <w:rFonts w:hint="eastAsia"/>
        </w:rPr>
        <w:t>详解</w:t>
      </w:r>
      <w:bookmarkEnd w:id="19"/>
    </w:p>
    <w:p w:rsidR="00F93A5D" w:rsidRPr="0051632C" w:rsidRDefault="00F93A5D" w:rsidP="002812B2">
      <w:pPr>
        <w:spacing w:line="560" w:lineRule="exact"/>
        <w:ind w:firstLineChars="200" w:firstLine="600"/>
        <w:rPr>
          <w:rFonts w:ascii="仿宋_GB2312" w:eastAsia="仿宋_GB2312"/>
          <w:sz w:val="30"/>
          <w:szCs w:val="30"/>
        </w:rPr>
      </w:pPr>
      <w:r w:rsidRPr="0051632C">
        <w:rPr>
          <w:rFonts w:ascii="仿宋_GB2312" w:eastAsia="仿宋_GB2312" w:hint="eastAsia"/>
          <w:sz w:val="30"/>
          <w:szCs w:val="30"/>
        </w:rPr>
        <w:t>1.涉及资产支持证券到期摘牌的，ABS收益分配公告应从“资产证券化摘牌”通道上传收益分配公告；</w:t>
      </w:r>
    </w:p>
    <w:p w:rsidR="00F93A5D" w:rsidRPr="0051632C" w:rsidRDefault="00F93A5D" w:rsidP="002812B2">
      <w:pPr>
        <w:spacing w:line="560" w:lineRule="exact"/>
        <w:ind w:firstLineChars="200" w:firstLine="600"/>
        <w:rPr>
          <w:rFonts w:ascii="仿宋_GB2312" w:eastAsia="仿宋_GB2312"/>
          <w:sz w:val="30"/>
          <w:szCs w:val="30"/>
        </w:rPr>
      </w:pPr>
      <w:r w:rsidRPr="0051632C">
        <w:rPr>
          <w:rFonts w:ascii="仿宋_GB2312" w:eastAsia="仿宋_GB2312"/>
          <w:sz w:val="30"/>
          <w:szCs w:val="30"/>
        </w:rPr>
        <w:t>2.</w:t>
      </w:r>
      <w:r w:rsidRPr="0051632C">
        <w:rPr>
          <w:rFonts w:ascii="仿宋_GB2312" w:eastAsia="仿宋_GB2312" w:hint="eastAsia"/>
          <w:sz w:val="30"/>
          <w:szCs w:val="30"/>
        </w:rPr>
        <w:t>涉及</w:t>
      </w:r>
      <w:r w:rsidRPr="0051632C">
        <w:rPr>
          <w:rFonts w:ascii="仿宋_GB2312" w:eastAsia="仿宋_GB2312"/>
          <w:sz w:val="30"/>
          <w:szCs w:val="30"/>
        </w:rPr>
        <w:t>资产支持证券</w:t>
      </w:r>
      <w:r w:rsidRPr="0051632C">
        <w:rPr>
          <w:rFonts w:ascii="仿宋_GB2312" w:eastAsia="仿宋_GB2312" w:hint="eastAsia"/>
          <w:sz w:val="30"/>
          <w:szCs w:val="30"/>
        </w:rPr>
        <w:t>提前摘牌（</w:t>
      </w:r>
      <w:r w:rsidRPr="0051632C">
        <w:rPr>
          <w:rFonts w:ascii="仿宋_GB2312" w:eastAsia="仿宋_GB2312"/>
          <w:sz w:val="30"/>
          <w:szCs w:val="30"/>
        </w:rPr>
        <w:t>本金提前兑付</w:t>
      </w:r>
      <w:r w:rsidRPr="0051632C">
        <w:rPr>
          <w:rFonts w:ascii="仿宋_GB2312" w:eastAsia="仿宋_GB2312" w:hint="eastAsia"/>
          <w:sz w:val="30"/>
          <w:szCs w:val="30"/>
        </w:rPr>
        <w:t>）的，ABS收益分配公告应从“提前摘牌”</w:t>
      </w:r>
      <w:r w:rsidRPr="0051632C">
        <w:rPr>
          <w:rFonts w:ascii="仿宋_GB2312" w:eastAsia="仿宋_GB2312"/>
          <w:sz w:val="30"/>
          <w:szCs w:val="30"/>
        </w:rPr>
        <w:t>通道上传;</w:t>
      </w:r>
    </w:p>
    <w:p w:rsidR="00F93A5D" w:rsidRPr="0051632C" w:rsidRDefault="00F93A5D" w:rsidP="002812B2">
      <w:pPr>
        <w:spacing w:line="560" w:lineRule="exact"/>
        <w:ind w:firstLineChars="200" w:firstLine="600"/>
        <w:rPr>
          <w:rFonts w:ascii="仿宋_GB2312" w:eastAsia="仿宋_GB2312"/>
          <w:sz w:val="30"/>
          <w:szCs w:val="30"/>
        </w:rPr>
      </w:pPr>
      <w:r w:rsidRPr="0051632C">
        <w:rPr>
          <w:rFonts w:ascii="仿宋_GB2312" w:eastAsia="仿宋_GB2312"/>
          <w:sz w:val="30"/>
          <w:szCs w:val="30"/>
        </w:rPr>
        <w:t>3.</w:t>
      </w:r>
      <w:r w:rsidRPr="0051632C">
        <w:rPr>
          <w:rFonts w:ascii="仿宋_GB2312" w:eastAsia="仿宋_GB2312" w:hint="eastAsia"/>
          <w:sz w:val="30"/>
          <w:szCs w:val="30"/>
        </w:rPr>
        <w:t>涉及</w:t>
      </w:r>
      <w:r w:rsidRPr="0051632C">
        <w:rPr>
          <w:rFonts w:ascii="仿宋_GB2312" w:eastAsia="仿宋_GB2312"/>
          <w:sz w:val="30"/>
          <w:szCs w:val="30"/>
        </w:rPr>
        <w:t>资产支持证券</w:t>
      </w:r>
      <w:r w:rsidRPr="0051632C">
        <w:rPr>
          <w:rFonts w:ascii="仿宋_GB2312" w:eastAsia="仿宋_GB2312" w:hint="eastAsia"/>
          <w:sz w:val="30"/>
          <w:szCs w:val="30"/>
        </w:rPr>
        <w:t>分期偿还本金的，ABS收益分配公告应从“</w:t>
      </w:r>
      <w:r w:rsidRPr="0051632C">
        <w:rPr>
          <w:rFonts w:ascii="仿宋_GB2312" w:eastAsia="仿宋_GB2312"/>
          <w:sz w:val="30"/>
          <w:szCs w:val="30"/>
        </w:rPr>
        <w:t>ABS</w:t>
      </w:r>
      <w:r w:rsidRPr="0051632C">
        <w:rPr>
          <w:rFonts w:ascii="仿宋_GB2312" w:eastAsia="仿宋_GB2312" w:hint="eastAsia"/>
          <w:sz w:val="30"/>
          <w:szCs w:val="30"/>
        </w:rPr>
        <w:t>按面值分期偿还”通道上传；</w:t>
      </w:r>
    </w:p>
    <w:p w:rsidR="00F93A5D" w:rsidRPr="0051632C" w:rsidRDefault="00F93A5D" w:rsidP="002812B2">
      <w:pPr>
        <w:spacing w:line="560" w:lineRule="exact"/>
        <w:ind w:firstLineChars="200" w:firstLine="600"/>
        <w:rPr>
          <w:rFonts w:ascii="仿宋_GB2312" w:eastAsia="仿宋_GB2312"/>
          <w:sz w:val="30"/>
          <w:szCs w:val="30"/>
        </w:rPr>
      </w:pPr>
      <w:r w:rsidRPr="0051632C">
        <w:rPr>
          <w:rFonts w:ascii="仿宋_GB2312" w:eastAsia="仿宋_GB2312"/>
          <w:sz w:val="30"/>
          <w:szCs w:val="30"/>
        </w:rPr>
        <w:t>4.</w:t>
      </w:r>
      <w:r w:rsidRPr="0051632C">
        <w:rPr>
          <w:rFonts w:ascii="仿宋_GB2312" w:eastAsia="仿宋_GB2312" w:hint="eastAsia"/>
          <w:sz w:val="30"/>
          <w:szCs w:val="30"/>
        </w:rPr>
        <w:t>不涉及上述情况的，ABS收益分配公告应从“</w:t>
      </w:r>
      <w:r w:rsidRPr="0051632C">
        <w:rPr>
          <w:rFonts w:ascii="仿宋_GB2312" w:eastAsia="仿宋_GB2312"/>
          <w:sz w:val="30"/>
          <w:szCs w:val="30"/>
        </w:rPr>
        <w:t>ABS</w:t>
      </w:r>
      <w:r w:rsidRPr="0051632C">
        <w:rPr>
          <w:rFonts w:ascii="仿宋_GB2312" w:eastAsia="仿宋_GB2312" w:hint="eastAsia"/>
          <w:sz w:val="30"/>
          <w:szCs w:val="30"/>
        </w:rPr>
        <w:t>收益分配”</w:t>
      </w:r>
      <w:r w:rsidR="00C379A2" w:rsidRPr="0051632C">
        <w:rPr>
          <w:rFonts w:ascii="仿宋_GB2312" w:eastAsia="仿宋_GB2312" w:hint="eastAsia"/>
          <w:sz w:val="30"/>
          <w:szCs w:val="30"/>
        </w:rPr>
        <w:t>通道</w:t>
      </w:r>
      <w:r w:rsidRPr="0051632C">
        <w:rPr>
          <w:rFonts w:ascii="仿宋_GB2312" w:eastAsia="仿宋_GB2312" w:hint="eastAsia"/>
          <w:sz w:val="30"/>
          <w:szCs w:val="30"/>
        </w:rPr>
        <w:t>上传。</w:t>
      </w:r>
    </w:p>
    <w:p w:rsidR="00213786" w:rsidRPr="0051632C" w:rsidRDefault="00C96E76" w:rsidP="00874CC3">
      <w:pPr>
        <w:pStyle w:val="1"/>
        <w:rPr>
          <w:color w:val="auto"/>
        </w:rPr>
      </w:pPr>
      <w:r w:rsidRPr="0051632C">
        <w:rPr>
          <w:color w:val="auto"/>
        </w:rPr>
        <w:t xml:space="preserve">    </w:t>
      </w:r>
      <w:bookmarkStart w:id="20" w:name="_Toc80258481"/>
      <w:r w:rsidR="00213786" w:rsidRPr="0051632C">
        <w:rPr>
          <w:rFonts w:hint="eastAsia"/>
          <w:color w:val="auto"/>
        </w:rPr>
        <w:t>三、直通车业务办理注意事项</w:t>
      </w:r>
      <w:bookmarkEnd w:id="20"/>
    </w:p>
    <w:p w:rsidR="00865E21" w:rsidRPr="0051632C" w:rsidRDefault="006E641C">
      <w:pPr>
        <w:pStyle w:val="2"/>
      </w:pPr>
      <w:bookmarkStart w:id="21" w:name="_Toc80258482"/>
      <w:r w:rsidRPr="0051632C">
        <w:rPr>
          <w:rFonts w:hint="eastAsia"/>
        </w:rPr>
        <w:t>（一）</w:t>
      </w:r>
      <w:r w:rsidR="00865E21" w:rsidRPr="0051632C">
        <w:rPr>
          <w:rFonts w:hint="eastAsia"/>
        </w:rPr>
        <w:t>原流程功能关闭</w:t>
      </w:r>
      <w:bookmarkEnd w:id="21"/>
    </w:p>
    <w:p w:rsidR="00865E21" w:rsidRPr="0051632C" w:rsidRDefault="00865E21" w:rsidP="00865E21">
      <w:pPr>
        <w:spacing w:line="560" w:lineRule="exact"/>
        <w:ind w:firstLineChars="200" w:firstLine="600"/>
        <w:rPr>
          <w:rFonts w:ascii="仿宋_GB2312" w:eastAsia="仿宋_GB2312"/>
          <w:sz w:val="30"/>
          <w:szCs w:val="30"/>
        </w:rPr>
      </w:pPr>
      <w:r w:rsidRPr="0051632C">
        <w:rPr>
          <w:rFonts w:ascii="仿宋_GB2312" w:eastAsia="仿宋_GB2312" w:hint="eastAsia"/>
          <w:sz w:val="30"/>
          <w:szCs w:val="30"/>
        </w:rPr>
        <w:t>原“临时公告：其他公告”、“债券付息”</w:t>
      </w:r>
      <w:r w:rsidR="00C20B23" w:rsidRPr="0051632C">
        <w:rPr>
          <w:rFonts w:ascii="仿宋_GB2312" w:eastAsia="仿宋_GB2312" w:hint="eastAsia"/>
          <w:sz w:val="30"/>
          <w:szCs w:val="30"/>
        </w:rPr>
        <w:t>、</w:t>
      </w:r>
      <w:r w:rsidRPr="0051632C">
        <w:rPr>
          <w:rFonts w:ascii="仿宋_GB2312" w:eastAsia="仿宋_GB2312" w:hint="eastAsia"/>
          <w:sz w:val="30"/>
          <w:szCs w:val="30"/>
        </w:rPr>
        <w:t>“非公开发行</w:t>
      </w:r>
      <w:r w:rsidR="00C27CDD" w:rsidRPr="0051632C">
        <w:rPr>
          <w:rFonts w:ascii="仿宋_GB2312" w:eastAsia="仿宋_GB2312" w:hint="eastAsia"/>
          <w:sz w:val="30"/>
          <w:szCs w:val="30"/>
        </w:rPr>
        <w:t>债券</w:t>
      </w:r>
      <w:r w:rsidR="00C27CDD" w:rsidRPr="0051632C">
        <w:rPr>
          <w:rFonts w:ascii="仿宋_GB2312" w:eastAsia="仿宋_GB2312"/>
          <w:sz w:val="30"/>
          <w:szCs w:val="30"/>
        </w:rPr>
        <w:t>后续</w:t>
      </w:r>
      <w:r w:rsidRPr="0051632C">
        <w:rPr>
          <w:rFonts w:ascii="仿宋_GB2312" w:eastAsia="仿宋_GB2312" w:hint="eastAsia"/>
          <w:sz w:val="30"/>
          <w:szCs w:val="30"/>
        </w:rPr>
        <w:t>信息披露”</w:t>
      </w:r>
      <w:r w:rsidR="00C20B23" w:rsidRPr="0051632C">
        <w:rPr>
          <w:rFonts w:ascii="仿宋_GB2312" w:eastAsia="仿宋_GB2312" w:hint="eastAsia"/>
          <w:sz w:val="30"/>
          <w:szCs w:val="30"/>
        </w:rPr>
        <w:t>3个</w:t>
      </w:r>
      <w:r w:rsidR="00C20B23" w:rsidRPr="0051632C">
        <w:rPr>
          <w:rFonts w:ascii="仿宋_GB2312" w:eastAsia="仿宋_GB2312"/>
          <w:sz w:val="30"/>
          <w:szCs w:val="30"/>
        </w:rPr>
        <w:t>流程</w:t>
      </w:r>
      <w:r w:rsidRPr="0051632C">
        <w:rPr>
          <w:rFonts w:ascii="仿宋_GB2312" w:eastAsia="仿宋_GB2312" w:hint="eastAsia"/>
          <w:sz w:val="30"/>
          <w:szCs w:val="30"/>
        </w:rPr>
        <w:t>已无法实现业务新增，</w:t>
      </w:r>
      <w:r w:rsidR="00C20B23" w:rsidRPr="0051632C">
        <w:rPr>
          <w:rFonts w:ascii="仿宋_GB2312" w:eastAsia="仿宋_GB2312" w:hint="eastAsia"/>
          <w:sz w:val="30"/>
          <w:szCs w:val="30"/>
        </w:rPr>
        <w:t>相关事宜需通过“债券持续信息披露”流程办理</w:t>
      </w:r>
      <w:r w:rsidR="00C20B23" w:rsidRPr="0051632C">
        <w:rPr>
          <w:rFonts w:ascii="仿宋_GB2312" w:eastAsia="仿宋_GB2312"/>
          <w:sz w:val="30"/>
          <w:szCs w:val="30"/>
        </w:rPr>
        <w:t>。</w:t>
      </w:r>
      <w:r w:rsidR="00C20B23" w:rsidRPr="0051632C" w:rsidDel="00C20B23">
        <w:rPr>
          <w:rFonts w:ascii="仿宋_GB2312" w:eastAsia="仿宋_GB2312" w:hint="eastAsia"/>
          <w:sz w:val="30"/>
          <w:szCs w:val="30"/>
        </w:rPr>
        <w:t xml:space="preserve"> </w:t>
      </w:r>
    </w:p>
    <w:p w:rsidR="00865E21" w:rsidRPr="0051632C" w:rsidRDefault="006E641C">
      <w:pPr>
        <w:pStyle w:val="2"/>
      </w:pPr>
      <w:bookmarkStart w:id="22" w:name="_Toc80258483"/>
      <w:r w:rsidRPr="0051632C">
        <w:rPr>
          <w:rFonts w:hint="eastAsia"/>
        </w:rPr>
        <w:t>（二）</w:t>
      </w:r>
      <w:r w:rsidR="00865E21" w:rsidRPr="0051632C">
        <w:rPr>
          <w:rFonts w:hint="eastAsia"/>
        </w:rPr>
        <w:t>新流程合并上传</w:t>
      </w:r>
      <w:r w:rsidR="00512D14" w:rsidRPr="0051632C">
        <w:rPr>
          <w:rFonts w:hint="eastAsia"/>
        </w:rPr>
        <w:t>安排</w:t>
      </w:r>
      <w:bookmarkEnd w:id="22"/>
    </w:p>
    <w:p w:rsidR="00285CB8" w:rsidRPr="0051632C" w:rsidRDefault="00865E21" w:rsidP="00285CB8">
      <w:pPr>
        <w:spacing w:line="560" w:lineRule="exact"/>
        <w:ind w:firstLineChars="200" w:firstLine="600"/>
        <w:rPr>
          <w:rFonts w:ascii="仿宋_GB2312" w:eastAsia="仿宋_GB2312"/>
          <w:sz w:val="30"/>
          <w:szCs w:val="30"/>
        </w:rPr>
      </w:pPr>
      <w:r w:rsidRPr="0051632C">
        <w:rPr>
          <w:rFonts w:ascii="仿宋_GB2312" w:eastAsia="仿宋_GB2312" w:hint="eastAsia"/>
          <w:sz w:val="30"/>
          <w:szCs w:val="30"/>
        </w:rPr>
        <w:t>“债券持续信息披露”可实现公告流程合并上传。即允许</w:t>
      </w:r>
      <w:r w:rsidR="002F5E74" w:rsidRPr="0051632C">
        <w:rPr>
          <w:rFonts w:ascii="仿宋_GB2312" w:eastAsia="仿宋_GB2312" w:hint="eastAsia"/>
          <w:sz w:val="30"/>
          <w:szCs w:val="30"/>
        </w:rPr>
        <w:t>同</w:t>
      </w:r>
      <w:r w:rsidRPr="0051632C">
        <w:rPr>
          <w:rFonts w:ascii="仿宋_GB2312" w:eastAsia="仿宋_GB2312" w:hint="eastAsia"/>
          <w:sz w:val="30"/>
          <w:szCs w:val="30"/>
        </w:rPr>
        <w:t>一个信披流程</w:t>
      </w:r>
      <w:r w:rsidR="002F5E74" w:rsidRPr="0051632C">
        <w:rPr>
          <w:rFonts w:ascii="仿宋_GB2312" w:eastAsia="仿宋_GB2312" w:hint="eastAsia"/>
          <w:sz w:val="30"/>
          <w:szCs w:val="30"/>
        </w:rPr>
        <w:t>处理同一</w:t>
      </w:r>
      <w:r w:rsidR="002F5E74" w:rsidRPr="0051632C">
        <w:rPr>
          <w:rFonts w:ascii="仿宋_GB2312" w:eastAsia="仿宋_GB2312"/>
          <w:sz w:val="30"/>
          <w:szCs w:val="30"/>
        </w:rPr>
        <w:t>发行人的</w:t>
      </w:r>
      <w:r w:rsidR="002F5E74" w:rsidRPr="0051632C">
        <w:rPr>
          <w:rFonts w:ascii="仿宋_GB2312" w:eastAsia="仿宋_GB2312" w:hint="eastAsia"/>
          <w:sz w:val="30"/>
          <w:szCs w:val="30"/>
        </w:rPr>
        <w:t>多只债券</w:t>
      </w:r>
      <w:r w:rsidRPr="0051632C">
        <w:rPr>
          <w:rFonts w:ascii="仿宋_GB2312" w:eastAsia="仿宋_GB2312" w:hint="eastAsia"/>
          <w:sz w:val="30"/>
          <w:szCs w:val="30"/>
        </w:rPr>
        <w:t>，所涉债券根据其公募</w:t>
      </w:r>
      <w:r w:rsidR="002F5E74" w:rsidRPr="0051632C">
        <w:rPr>
          <w:rFonts w:ascii="仿宋_GB2312" w:eastAsia="仿宋_GB2312" w:hint="eastAsia"/>
          <w:sz w:val="30"/>
          <w:szCs w:val="30"/>
        </w:rPr>
        <w:t>或</w:t>
      </w:r>
      <w:r w:rsidRPr="0051632C">
        <w:rPr>
          <w:rFonts w:ascii="仿宋_GB2312" w:eastAsia="仿宋_GB2312" w:hint="eastAsia"/>
          <w:sz w:val="30"/>
          <w:szCs w:val="30"/>
        </w:rPr>
        <w:t>私募属性分别对应不同的披露对象。</w:t>
      </w:r>
      <w:r w:rsidR="00285CB8" w:rsidRPr="0051632C">
        <w:rPr>
          <w:rFonts w:ascii="仿宋_GB2312" w:eastAsia="仿宋_GB2312" w:hint="eastAsia"/>
          <w:sz w:val="30"/>
          <w:szCs w:val="30"/>
        </w:rPr>
        <w:t>ABS信息披露流程可实现一只专项计划各档资产支持证券合并上传。</w:t>
      </w:r>
      <w:r w:rsidRPr="0051632C">
        <w:rPr>
          <w:rFonts w:ascii="仿宋_GB2312" w:eastAsia="仿宋_GB2312" w:hint="eastAsia"/>
          <w:sz w:val="30"/>
          <w:szCs w:val="30"/>
        </w:rPr>
        <w:t>如图</w:t>
      </w:r>
      <w:r w:rsidR="00073D39" w:rsidRPr="0051632C">
        <w:rPr>
          <w:rFonts w:ascii="仿宋_GB2312" w:eastAsia="仿宋_GB2312"/>
          <w:sz w:val="30"/>
          <w:szCs w:val="30"/>
        </w:rPr>
        <w:t>4</w:t>
      </w:r>
      <w:r w:rsidRPr="0051632C">
        <w:rPr>
          <w:rFonts w:ascii="仿宋_GB2312" w:eastAsia="仿宋_GB2312" w:hint="eastAsia"/>
          <w:sz w:val="30"/>
          <w:szCs w:val="30"/>
        </w:rPr>
        <w:t>所示：</w:t>
      </w:r>
    </w:p>
    <w:p w:rsidR="00865E21" w:rsidRPr="0051632C" w:rsidRDefault="00577B19" w:rsidP="00865E21">
      <w:pPr>
        <w:spacing w:line="300" w:lineRule="exact"/>
        <w:ind w:firstLineChars="200" w:firstLine="600"/>
        <w:jc w:val="center"/>
        <w:rPr>
          <w:rFonts w:asciiTheme="minorEastAsia" w:hAnsiTheme="minorEastAsia"/>
          <w:szCs w:val="21"/>
        </w:rPr>
      </w:pPr>
      <w:r w:rsidRPr="0051632C">
        <w:rPr>
          <w:rFonts w:ascii="仿宋_GB2312" w:eastAsia="仿宋_GB2312"/>
          <w:bCs/>
          <w:noProof/>
          <w:sz w:val="30"/>
          <w:szCs w:val="30"/>
        </w:rPr>
        <w:lastRenderedPageBreak/>
        <w:drawing>
          <wp:anchor distT="0" distB="0" distL="114300" distR="114300" simplePos="0" relativeHeight="251659776" behindDoc="1" locked="0" layoutInCell="1" allowOverlap="1">
            <wp:simplePos x="0" y="0"/>
            <wp:positionH relativeFrom="margin">
              <wp:align>center</wp:align>
            </wp:positionH>
            <wp:positionV relativeFrom="paragraph">
              <wp:posOffset>19050</wp:posOffset>
            </wp:positionV>
            <wp:extent cx="5191125" cy="2333625"/>
            <wp:effectExtent l="0" t="0" r="9525" b="9525"/>
            <wp:wrapTopAndBottom/>
            <wp:docPr id="2" name="图片 8" descr="微信图片_20210618144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10618144321.png"/>
                    <pic:cNvPicPr/>
                  </pic:nvPicPr>
                  <pic:blipFill>
                    <a:blip r:embed="rId12" cstate="print"/>
                    <a:stretch>
                      <a:fillRect/>
                    </a:stretch>
                  </pic:blipFill>
                  <pic:spPr>
                    <a:xfrm>
                      <a:off x="0" y="0"/>
                      <a:ext cx="5191125" cy="2333625"/>
                    </a:xfrm>
                    <a:prstGeom prst="rect">
                      <a:avLst/>
                    </a:prstGeom>
                  </pic:spPr>
                </pic:pic>
              </a:graphicData>
            </a:graphic>
          </wp:anchor>
        </w:drawing>
      </w:r>
      <w:r w:rsidR="00865E21" w:rsidRPr="0051632C">
        <w:rPr>
          <w:rFonts w:asciiTheme="minorEastAsia" w:hAnsiTheme="minorEastAsia" w:hint="eastAsia"/>
          <w:szCs w:val="21"/>
        </w:rPr>
        <w:t>图</w:t>
      </w:r>
      <w:r w:rsidR="00073D39" w:rsidRPr="0051632C">
        <w:rPr>
          <w:rFonts w:asciiTheme="minorEastAsia" w:hAnsiTheme="minorEastAsia" w:hint="eastAsia"/>
          <w:szCs w:val="21"/>
        </w:rPr>
        <w:t>4</w:t>
      </w:r>
      <w:r w:rsidR="00865E21" w:rsidRPr="0051632C">
        <w:rPr>
          <w:rFonts w:asciiTheme="minorEastAsia" w:hAnsiTheme="minorEastAsia" w:hint="eastAsia"/>
          <w:szCs w:val="21"/>
        </w:rPr>
        <w:t>：“债券持续信息披露”流程代码信息</w:t>
      </w:r>
    </w:p>
    <w:p w:rsidR="00BA3948" w:rsidRPr="0051632C" w:rsidRDefault="006E641C">
      <w:pPr>
        <w:pStyle w:val="2"/>
      </w:pPr>
      <w:bookmarkStart w:id="23" w:name="_Toc80258484"/>
      <w:r w:rsidRPr="0051632C">
        <w:rPr>
          <w:rFonts w:hint="eastAsia"/>
        </w:rPr>
        <w:t>（三）</w:t>
      </w:r>
      <w:r w:rsidR="00BA3948" w:rsidRPr="0051632C">
        <w:rPr>
          <w:rFonts w:hint="eastAsia"/>
        </w:rPr>
        <w:t>公告类别登记</w:t>
      </w:r>
      <w:bookmarkEnd w:id="23"/>
    </w:p>
    <w:p w:rsidR="00213786" w:rsidRPr="0051632C" w:rsidRDefault="00213786" w:rsidP="00874CC3">
      <w:pPr>
        <w:pStyle w:val="3"/>
      </w:pPr>
      <w:bookmarkStart w:id="24" w:name="_Toc80258485"/>
      <w:r w:rsidRPr="0051632C">
        <w:t xml:space="preserve">1. </w:t>
      </w:r>
      <w:r w:rsidRPr="0051632C">
        <w:rPr>
          <w:rFonts w:hint="eastAsia"/>
        </w:rPr>
        <w:t>公告类别的作用</w:t>
      </w:r>
      <w:bookmarkEnd w:id="24"/>
    </w:p>
    <w:p w:rsidR="00933309" w:rsidRPr="0051632C" w:rsidRDefault="00933309" w:rsidP="00933309">
      <w:pPr>
        <w:spacing w:line="560" w:lineRule="exact"/>
        <w:ind w:firstLineChars="200" w:firstLine="600"/>
        <w:rPr>
          <w:rFonts w:ascii="仿宋_GB2312" w:eastAsia="仿宋_GB2312"/>
          <w:sz w:val="30"/>
          <w:szCs w:val="30"/>
        </w:rPr>
      </w:pPr>
      <w:r w:rsidRPr="0051632C">
        <w:rPr>
          <w:rFonts w:ascii="仿宋_GB2312" w:eastAsia="仿宋_GB2312" w:hint="eastAsia"/>
          <w:sz w:val="30"/>
          <w:szCs w:val="30"/>
        </w:rPr>
        <w:t>公告类别，是按照《上海证券交易所公司债券上市规则》《上海证券交易所非公开发行公司债券挂牌转让规则》</w:t>
      </w:r>
      <w:r w:rsidR="008E4543" w:rsidRPr="0051632C">
        <w:rPr>
          <w:rFonts w:ascii="仿宋_GB2312" w:eastAsia="仿宋_GB2312" w:hint="eastAsia"/>
          <w:sz w:val="30"/>
          <w:szCs w:val="30"/>
        </w:rPr>
        <w:t>《</w:t>
      </w:r>
      <w:r w:rsidR="003C1553" w:rsidRPr="0051632C">
        <w:rPr>
          <w:rFonts w:ascii="仿宋_GB2312" w:eastAsia="仿宋_GB2312" w:hint="eastAsia"/>
          <w:sz w:val="30"/>
          <w:szCs w:val="30"/>
        </w:rPr>
        <w:t>上海证券交易所资产证券化业务指引</w:t>
      </w:r>
      <w:r w:rsidR="008E4543" w:rsidRPr="0051632C">
        <w:rPr>
          <w:rFonts w:ascii="仿宋_GB2312" w:eastAsia="仿宋_GB2312" w:hint="eastAsia"/>
          <w:sz w:val="30"/>
          <w:szCs w:val="30"/>
        </w:rPr>
        <w:t>》</w:t>
      </w:r>
      <w:r w:rsidRPr="0051632C">
        <w:rPr>
          <w:rFonts w:ascii="仿宋_GB2312" w:eastAsia="仿宋_GB2312" w:hint="eastAsia"/>
          <w:sz w:val="30"/>
          <w:szCs w:val="30"/>
        </w:rPr>
        <w:t>《上海证券交易所公司债券自律监管规则适用指引第</w:t>
      </w:r>
      <w:r w:rsidRPr="0051632C">
        <w:rPr>
          <w:rFonts w:ascii="仿宋_GB2312" w:eastAsia="仿宋_GB2312"/>
          <w:sz w:val="30"/>
          <w:szCs w:val="30"/>
        </w:rPr>
        <w:t>1号</w:t>
      </w:r>
      <w:r w:rsidRPr="0051632C">
        <w:rPr>
          <w:rFonts w:ascii="仿宋_GB2312" w:eastAsia="仿宋_GB2312"/>
          <w:sz w:val="30"/>
          <w:szCs w:val="30"/>
        </w:rPr>
        <w:t>——</w:t>
      </w:r>
      <w:r w:rsidRPr="0051632C">
        <w:rPr>
          <w:rFonts w:ascii="仿宋_GB2312" w:eastAsia="仿宋_GB2312"/>
          <w:sz w:val="30"/>
          <w:szCs w:val="30"/>
        </w:rPr>
        <w:t>公司债券持续信息披露》（以下简称《持续信息披露指引》）</w:t>
      </w:r>
      <w:r w:rsidR="007877D1" w:rsidRPr="0051632C">
        <w:rPr>
          <w:rFonts w:ascii="仿宋_GB2312" w:eastAsia="仿宋_GB2312" w:hint="eastAsia"/>
          <w:sz w:val="30"/>
          <w:szCs w:val="30"/>
        </w:rPr>
        <w:t>、</w:t>
      </w:r>
      <w:r w:rsidR="00F66DBD" w:rsidRPr="0051632C">
        <w:rPr>
          <w:rFonts w:ascii="仿宋_GB2312" w:eastAsia="仿宋_GB2312" w:hint="eastAsia"/>
          <w:sz w:val="30"/>
          <w:szCs w:val="30"/>
        </w:rPr>
        <w:t>《上海证券交易所资产支持证券定期报告内容与格式指引》</w:t>
      </w:r>
      <w:r w:rsidR="004F0385" w:rsidRPr="0051632C">
        <w:rPr>
          <w:rFonts w:ascii="仿宋_GB2312" w:eastAsia="仿宋_GB2312" w:hint="eastAsia"/>
          <w:sz w:val="30"/>
          <w:szCs w:val="30"/>
        </w:rPr>
        <w:t>（以下简称《</w:t>
      </w:r>
      <w:r w:rsidR="00833358" w:rsidRPr="0051632C">
        <w:rPr>
          <w:rFonts w:ascii="仿宋_GB2312" w:eastAsia="仿宋_GB2312" w:hint="eastAsia"/>
          <w:sz w:val="30"/>
          <w:szCs w:val="30"/>
        </w:rPr>
        <w:t>资产支持证券</w:t>
      </w:r>
      <w:r w:rsidR="004F0385" w:rsidRPr="0051632C">
        <w:rPr>
          <w:rFonts w:ascii="仿宋_GB2312" w:eastAsia="仿宋_GB2312"/>
          <w:sz w:val="30"/>
          <w:szCs w:val="30"/>
        </w:rPr>
        <w:t>定期报告指引》）</w:t>
      </w:r>
      <w:r w:rsidR="007877D1" w:rsidRPr="0051632C">
        <w:rPr>
          <w:rFonts w:ascii="仿宋_GB2312" w:eastAsia="仿宋_GB2312" w:hint="eastAsia"/>
          <w:sz w:val="30"/>
          <w:szCs w:val="30"/>
        </w:rPr>
        <w:t>和</w:t>
      </w:r>
      <w:r w:rsidR="00F66DBD" w:rsidRPr="0051632C">
        <w:rPr>
          <w:rFonts w:ascii="仿宋_GB2312" w:eastAsia="仿宋_GB2312" w:hint="eastAsia"/>
          <w:sz w:val="30"/>
          <w:szCs w:val="30"/>
        </w:rPr>
        <w:t>《上海证券交易所资产支持证券临时报告信息披露指引》</w:t>
      </w:r>
      <w:r w:rsidR="004F0385" w:rsidRPr="0051632C">
        <w:rPr>
          <w:rFonts w:ascii="仿宋_GB2312" w:eastAsia="仿宋_GB2312" w:hint="eastAsia"/>
          <w:sz w:val="30"/>
          <w:szCs w:val="30"/>
        </w:rPr>
        <w:t>（以下简称《</w:t>
      </w:r>
      <w:r w:rsidR="00833358" w:rsidRPr="0051632C">
        <w:rPr>
          <w:rFonts w:ascii="仿宋_GB2312" w:eastAsia="仿宋_GB2312" w:hint="eastAsia"/>
          <w:sz w:val="30"/>
          <w:szCs w:val="30"/>
        </w:rPr>
        <w:t>资产支持证券</w:t>
      </w:r>
      <w:r w:rsidR="004F0385" w:rsidRPr="0051632C">
        <w:rPr>
          <w:rFonts w:ascii="仿宋_GB2312" w:eastAsia="仿宋_GB2312"/>
          <w:sz w:val="30"/>
          <w:szCs w:val="30"/>
        </w:rPr>
        <w:t>临时报告指引》）</w:t>
      </w:r>
      <w:r w:rsidRPr="0051632C">
        <w:rPr>
          <w:rFonts w:ascii="仿宋_GB2312" w:eastAsia="仿宋_GB2312" w:hint="eastAsia"/>
          <w:sz w:val="30"/>
          <w:szCs w:val="30"/>
        </w:rPr>
        <w:t>的相关规定对信息披露事项进行的一种分类。公告类别是信息披露直通车业务的重要基础，债券业务管理系统根据公告类别自动判断</w:t>
      </w:r>
      <w:r w:rsidR="00CC4437" w:rsidRPr="0051632C">
        <w:rPr>
          <w:rFonts w:ascii="仿宋_GB2312" w:eastAsia="仿宋_GB2312" w:hint="eastAsia"/>
          <w:sz w:val="30"/>
          <w:szCs w:val="30"/>
        </w:rPr>
        <w:t>直通车</w:t>
      </w:r>
      <w:r w:rsidR="00CC4437" w:rsidRPr="0051632C">
        <w:rPr>
          <w:rFonts w:ascii="仿宋_GB2312" w:eastAsia="仿宋_GB2312"/>
          <w:sz w:val="30"/>
          <w:szCs w:val="30"/>
        </w:rPr>
        <w:t>业务办理人</w:t>
      </w:r>
      <w:r w:rsidRPr="0051632C">
        <w:rPr>
          <w:rFonts w:ascii="仿宋_GB2312" w:eastAsia="仿宋_GB2312" w:hint="eastAsia"/>
          <w:sz w:val="30"/>
          <w:szCs w:val="30"/>
        </w:rPr>
        <w:t>提交的公告是否采用直通车披露模式。</w:t>
      </w:r>
    </w:p>
    <w:p w:rsidR="00213786" w:rsidRPr="0051632C" w:rsidRDefault="00213786" w:rsidP="00874CC3">
      <w:pPr>
        <w:pStyle w:val="3"/>
      </w:pPr>
      <w:bookmarkStart w:id="25" w:name="_Toc80258486"/>
      <w:r w:rsidRPr="0051632C">
        <w:t>2. 登记差错的风险</w:t>
      </w:r>
      <w:bookmarkEnd w:id="25"/>
    </w:p>
    <w:p w:rsidR="00933309" w:rsidRPr="0051632C" w:rsidRDefault="00CC4437" w:rsidP="00933309">
      <w:pPr>
        <w:spacing w:line="560" w:lineRule="exact"/>
        <w:ind w:firstLineChars="200" w:firstLine="600"/>
        <w:rPr>
          <w:rFonts w:ascii="仿宋_GB2312" w:eastAsia="仿宋_GB2312"/>
          <w:sz w:val="30"/>
          <w:szCs w:val="30"/>
        </w:rPr>
      </w:pPr>
      <w:r w:rsidRPr="0051632C">
        <w:rPr>
          <w:rFonts w:ascii="仿宋_GB2312" w:eastAsia="仿宋_GB2312" w:hint="eastAsia"/>
          <w:sz w:val="30"/>
          <w:szCs w:val="30"/>
        </w:rPr>
        <w:t>直通车业务</w:t>
      </w:r>
      <w:r w:rsidRPr="0051632C">
        <w:rPr>
          <w:rFonts w:ascii="仿宋_GB2312" w:eastAsia="仿宋_GB2312"/>
          <w:sz w:val="30"/>
          <w:szCs w:val="30"/>
        </w:rPr>
        <w:t>办理人</w:t>
      </w:r>
      <w:r w:rsidRPr="0051632C">
        <w:rPr>
          <w:rFonts w:ascii="仿宋_GB2312" w:eastAsia="仿宋_GB2312" w:hint="eastAsia"/>
          <w:sz w:val="30"/>
          <w:szCs w:val="30"/>
        </w:rPr>
        <w:t>在提交信息披露文件时，必须准确选择公告类别。</w:t>
      </w:r>
      <w:r w:rsidR="00933309" w:rsidRPr="0051632C">
        <w:rPr>
          <w:rFonts w:ascii="仿宋_GB2312" w:eastAsia="仿宋_GB2312" w:hint="eastAsia"/>
          <w:sz w:val="30"/>
          <w:szCs w:val="30"/>
        </w:rPr>
        <w:t>不同公告类别对应不同的</w:t>
      </w:r>
      <w:r w:rsidR="00C22FE9" w:rsidRPr="0051632C">
        <w:rPr>
          <w:rFonts w:ascii="仿宋_GB2312" w:eastAsia="仿宋_GB2312" w:hint="eastAsia"/>
          <w:sz w:val="30"/>
          <w:szCs w:val="30"/>
        </w:rPr>
        <w:t>系统</w:t>
      </w:r>
      <w:r w:rsidR="00C22FE9" w:rsidRPr="0051632C">
        <w:rPr>
          <w:rFonts w:ascii="仿宋_GB2312" w:eastAsia="仿宋_GB2312"/>
          <w:sz w:val="30"/>
          <w:szCs w:val="30"/>
        </w:rPr>
        <w:t>流程（</w:t>
      </w:r>
      <w:r w:rsidR="00C22FE9" w:rsidRPr="0051632C">
        <w:rPr>
          <w:rFonts w:ascii="仿宋_GB2312" w:eastAsia="仿宋_GB2312" w:hint="eastAsia"/>
          <w:sz w:val="30"/>
          <w:szCs w:val="30"/>
        </w:rPr>
        <w:t>含</w:t>
      </w:r>
      <w:r w:rsidR="00C22FE9" w:rsidRPr="0051632C">
        <w:rPr>
          <w:rFonts w:ascii="仿宋_GB2312" w:eastAsia="仿宋_GB2312"/>
          <w:sz w:val="30"/>
          <w:szCs w:val="30"/>
        </w:rPr>
        <w:t>一二三级流程）</w:t>
      </w:r>
      <w:r w:rsidR="00C22FE9" w:rsidRPr="0051632C">
        <w:rPr>
          <w:rFonts w:ascii="仿宋_GB2312" w:eastAsia="仿宋_GB2312" w:hint="eastAsia"/>
          <w:sz w:val="30"/>
          <w:szCs w:val="30"/>
        </w:rPr>
        <w:t>、</w:t>
      </w:r>
      <w:r w:rsidR="00933309" w:rsidRPr="0051632C">
        <w:rPr>
          <w:rFonts w:ascii="仿宋_GB2312" w:eastAsia="仿宋_GB2312" w:hint="eastAsia"/>
          <w:sz w:val="30"/>
          <w:szCs w:val="30"/>
        </w:rPr>
        <w:t>披露模式、操作要求、审核流程等。</w:t>
      </w:r>
    </w:p>
    <w:p w:rsidR="00933309" w:rsidRPr="0051632C" w:rsidRDefault="00933309" w:rsidP="00CC4437">
      <w:pPr>
        <w:spacing w:line="560" w:lineRule="exact"/>
        <w:ind w:firstLineChars="200" w:firstLine="600"/>
        <w:rPr>
          <w:rFonts w:ascii="仿宋_GB2312" w:eastAsia="仿宋_GB2312"/>
          <w:sz w:val="30"/>
          <w:szCs w:val="30"/>
        </w:rPr>
      </w:pPr>
      <w:r w:rsidRPr="0051632C">
        <w:rPr>
          <w:rFonts w:ascii="仿宋_GB2312" w:eastAsia="仿宋_GB2312" w:hint="eastAsia"/>
          <w:sz w:val="30"/>
          <w:szCs w:val="30"/>
        </w:rPr>
        <w:lastRenderedPageBreak/>
        <w:t>如公告类别选择错误，易引发一系列业务差错</w:t>
      </w:r>
      <w:r w:rsidR="00CC4437" w:rsidRPr="0051632C">
        <w:rPr>
          <w:rFonts w:ascii="仿宋_GB2312" w:eastAsia="仿宋_GB2312" w:hint="eastAsia"/>
          <w:sz w:val="30"/>
          <w:szCs w:val="30"/>
        </w:rPr>
        <w:t>，例</w:t>
      </w:r>
      <w:r w:rsidRPr="0051632C">
        <w:rPr>
          <w:rFonts w:ascii="仿宋_GB2312" w:eastAsia="仿宋_GB2312" w:hint="eastAsia"/>
          <w:sz w:val="30"/>
          <w:szCs w:val="30"/>
        </w:rPr>
        <w:t>如导致本应事前审核的公告直通披露</w:t>
      </w:r>
      <w:r w:rsidR="00CC4437" w:rsidRPr="0051632C">
        <w:rPr>
          <w:rFonts w:ascii="仿宋_GB2312" w:eastAsia="仿宋_GB2312" w:hint="eastAsia"/>
          <w:sz w:val="30"/>
          <w:szCs w:val="30"/>
        </w:rPr>
        <w:t>。</w:t>
      </w:r>
      <w:r w:rsidRPr="0051632C">
        <w:rPr>
          <w:rFonts w:ascii="仿宋_GB2312" w:eastAsia="仿宋_GB2312" w:hint="eastAsia"/>
          <w:sz w:val="30"/>
          <w:szCs w:val="30"/>
        </w:rPr>
        <w:t>情形严重的，可能对证券市场交易</w:t>
      </w:r>
      <w:r w:rsidR="00CC4437" w:rsidRPr="0051632C">
        <w:rPr>
          <w:rFonts w:ascii="仿宋_GB2312" w:eastAsia="仿宋_GB2312" w:hint="eastAsia"/>
          <w:sz w:val="30"/>
          <w:szCs w:val="30"/>
        </w:rPr>
        <w:t>、</w:t>
      </w:r>
      <w:r w:rsidR="00CC4437" w:rsidRPr="0051632C">
        <w:rPr>
          <w:rFonts w:ascii="仿宋_GB2312" w:eastAsia="仿宋_GB2312"/>
          <w:sz w:val="30"/>
          <w:szCs w:val="30"/>
        </w:rPr>
        <w:t>兑付兑息等</w:t>
      </w:r>
      <w:r w:rsidRPr="0051632C">
        <w:rPr>
          <w:rFonts w:ascii="仿宋_GB2312" w:eastAsia="仿宋_GB2312" w:hint="eastAsia"/>
          <w:sz w:val="30"/>
          <w:szCs w:val="30"/>
        </w:rPr>
        <w:t>形成直接影响。</w:t>
      </w:r>
    </w:p>
    <w:p w:rsidR="00213786" w:rsidRPr="0051632C" w:rsidRDefault="00213786" w:rsidP="00874CC3">
      <w:pPr>
        <w:pStyle w:val="3"/>
      </w:pPr>
      <w:bookmarkStart w:id="26" w:name="_Toc80258487"/>
      <w:r w:rsidRPr="0051632C">
        <w:t xml:space="preserve">3. </w:t>
      </w:r>
      <w:r w:rsidRPr="0051632C">
        <w:rPr>
          <w:rFonts w:hint="eastAsia"/>
        </w:rPr>
        <w:t>类别设置的原则</w:t>
      </w:r>
      <w:bookmarkEnd w:id="26"/>
    </w:p>
    <w:p w:rsidR="00933309" w:rsidRPr="0051632C" w:rsidRDefault="00933309" w:rsidP="00933309">
      <w:pPr>
        <w:spacing w:line="560" w:lineRule="exact"/>
        <w:ind w:firstLineChars="200" w:firstLine="600"/>
        <w:rPr>
          <w:rFonts w:ascii="仿宋_GB2312" w:eastAsia="仿宋_GB2312"/>
          <w:sz w:val="30"/>
          <w:szCs w:val="30"/>
        </w:rPr>
      </w:pPr>
      <w:r w:rsidRPr="0051632C">
        <w:rPr>
          <w:rFonts w:ascii="仿宋_GB2312" w:eastAsia="仿宋_GB2312" w:hint="eastAsia"/>
          <w:sz w:val="30"/>
          <w:szCs w:val="30"/>
        </w:rPr>
        <w:t>公告类别主要依据如下基本原则设置：</w:t>
      </w:r>
    </w:p>
    <w:p w:rsidR="008E4543" w:rsidRPr="0051632C" w:rsidRDefault="008E4543" w:rsidP="00933309">
      <w:pPr>
        <w:spacing w:line="560" w:lineRule="exact"/>
        <w:ind w:firstLineChars="200" w:firstLine="600"/>
        <w:rPr>
          <w:rFonts w:ascii="仿宋_GB2312" w:eastAsia="仿宋_GB2312"/>
          <w:sz w:val="30"/>
          <w:szCs w:val="30"/>
        </w:rPr>
      </w:pPr>
      <w:r w:rsidRPr="0051632C">
        <w:rPr>
          <w:rFonts w:ascii="仿宋_GB2312" w:eastAsia="仿宋_GB2312"/>
          <w:sz w:val="30"/>
          <w:szCs w:val="30"/>
        </w:rPr>
        <w:t>1.</w:t>
      </w:r>
      <w:r w:rsidR="00933309" w:rsidRPr="0051632C">
        <w:rPr>
          <w:rFonts w:ascii="仿宋_GB2312" w:eastAsia="仿宋_GB2312" w:hint="eastAsia"/>
          <w:sz w:val="30"/>
          <w:szCs w:val="30"/>
        </w:rPr>
        <w:t>根据</w:t>
      </w:r>
      <w:r w:rsidR="00B42977" w:rsidRPr="0051632C">
        <w:rPr>
          <w:rFonts w:ascii="仿宋_GB2312" w:eastAsia="仿宋_GB2312" w:hint="eastAsia"/>
          <w:sz w:val="30"/>
          <w:szCs w:val="30"/>
        </w:rPr>
        <w:t>本所业务规则</w:t>
      </w:r>
      <w:r w:rsidRPr="0051632C">
        <w:rPr>
          <w:rFonts w:ascii="仿宋_GB2312" w:eastAsia="仿宋_GB2312" w:hint="eastAsia"/>
          <w:sz w:val="30"/>
          <w:szCs w:val="30"/>
        </w:rPr>
        <w:t>明确规定的信息披露事项，设置相应公告类别；</w:t>
      </w:r>
    </w:p>
    <w:p w:rsidR="00933309" w:rsidRPr="0051632C" w:rsidRDefault="008E4543" w:rsidP="008E4543">
      <w:pPr>
        <w:spacing w:line="560" w:lineRule="exact"/>
        <w:ind w:firstLineChars="200" w:firstLine="600"/>
        <w:rPr>
          <w:rFonts w:ascii="仿宋_GB2312" w:eastAsia="仿宋_GB2312"/>
          <w:sz w:val="30"/>
          <w:szCs w:val="30"/>
        </w:rPr>
      </w:pPr>
      <w:r w:rsidRPr="0051632C">
        <w:rPr>
          <w:rFonts w:ascii="仿宋_GB2312" w:eastAsia="仿宋_GB2312"/>
          <w:sz w:val="30"/>
          <w:szCs w:val="30"/>
        </w:rPr>
        <w:t>2.信息披露环节或事项涉及业务操作申请的，设置相应公告类别；</w:t>
      </w:r>
    </w:p>
    <w:p w:rsidR="00933309" w:rsidRPr="0051632C" w:rsidRDefault="008E4543" w:rsidP="00933309">
      <w:pPr>
        <w:spacing w:line="560" w:lineRule="exact"/>
        <w:ind w:firstLineChars="200" w:firstLine="600"/>
        <w:rPr>
          <w:rFonts w:ascii="仿宋_GB2312" w:eastAsia="仿宋_GB2312"/>
          <w:sz w:val="30"/>
          <w:szCs w:val="30"/>
        </w:rPr>
      </w:pPr>
      <w:r w:rsidRPr="0051632C">
        <w:rPr>
          <w:rFonts w:ascii="仿宋_GB2312" w:eastAsia="仿宋_GB2312"/>
          <w:sz w:val="30"/>
          <w:szCs w:val="30"/>
        </w:rPr>
        <w:t>3.</w:t>
      </w:r>
      <w:r w:rsidR="00933309" w:rsidRPr="0051632C">
        <w:rPr>
          <w:rFonts w:ascii="仿宋_GB2312" w:eastAsia="仿宋_GB2312" w:hint="eastAsia"/>
          <w:sz w:val="30"/>
          <w:szCs w:val="30"/>
        </w:rPr>
        <w:t>信息</w:t>
      </w:r>
      <w:r w:rsidRPr="0051632C">
        <w:rPr>
          <w:rFonts w:ascii="仿宋_GB2312" w:eastAsia="仿宋_GB2312" w:hint="eastAsia"/>
          <w:sz w:val="30"/>
          <w:szCs w:val="30"/>
        </w:rPr>
        <w:t>披露事项具有普遍性且发生频率较高的，原则上设置为单独公告类别；</w:t>
      </w:r>
    </w:p>
    <w:p w:rsidR="00933309" w:rsidRPr="0051632C" w:rsidRDefault="008E4543" w:rsidP="00933309">
      <w:pPr>
        <w:spacing w:line="560" w:lineRule="exact"/>
        <w:ind w:firstLineChars="200" w:firstLine="600"/>
        <w:rPr>
          <w:rFonts w:ascii="仿宋_GB2312" w:eastAsia="仿宋_GB2312"/>
          <w:sz w:val="30"/>
          <w:szCs w:val="30"/>
        </w:rPr>
      </w:pPr>
      <w:r w:rsidRPr="0051632C">
        <w:rPr>
          <w:rFonts w:ascii="仿宋_GB2312" w:eastAsia="仿宋_GB2312"/>
          <w:sz w:val="30"/>
          <w:szCs w:val="30"/>
        </w:rPr>
        <w:t>4.对于市场关注度高、市场监管或分析重点的信息披露事项，设置相应</w:t>
      </w:r>
      <w:r w:rsidR="00933309" w:rsidRPr="0051632C">
        <w:rPr>
          <w:rFonts w:ascii="仿宋_GB2312" w:eastAsia="仿宋_GB2312" w:hint="eastAsia"/>
          <w:sz w:val="30"/>
          <w:szCs w:val="30"/>
        </w:rPr>
        <w:t>公告类别。</w:t>
      </w:r>
    </w:p>
    <w:p w:rsidR="00213786" w:rsidRPr="0051632C" w:rsidRDefault="00213786" w:rsidP="00874CC3">
      <w:pPr>
        <w:pStyle w:val="3"/>
      </w:pPr>
      <w:bookmarkStart w:id="27" w:name="_Toc80258488"/>
      <w:r w:rsidRPr="0051632C">
        <w:t>4</w:t>
      </w:r>
      <w:r w:rsidR="008B4DBB" w:rsidRPr="0051632C">
        <w:t>.</w:t>
      </w:r>
      <w:r w:rsidR="008B4DBB" w:rsidRPr="0051632C">
        <w:rPr>
          <w:rFonts w:hint="eastAsia"/>
        </w:rPr>
        <w:t xml:space="preserve"> </w:t>
      </w:r>
      <w:r w:rsidRPr="0051632C">
        <w:rPr>
          <w:rFonts w:hint="eastAsia"/>
        </w:rPr>
        <w:t>公告类别的数量</w:t>
      </w:r>
      <w:bookmarkEnd w:id="27"/>
    </w:p>
    <w:p w:rsidR="00933309" w:rsidRPr="0051632C" w:rsidRDefault="00933309" w:rsidP="00933309">
      <w:pPr>
        <w:spacing w:line="560" w:lineRule="exact"/>
        <w:ind w:firstLineChars="200" w:firstLine="600"/>
        <w:rPr>
          <w:rFonts w:ascii="仿宋_GB2312" w:eastAsia="仿宋_GB2312"/>
          <w:sz w:val="30"/>
          <w:szCs w:val="30"/>
        </w:rPr>
      </w:pPr>
      <w:r w:rsidRPr="0051632C">
        <w:rPr>
          <w:rFonts w:ascii="仿宋_GB2312" w:eastAsia="仿宋_GB2312" w:hint="eastAsia"/>
          <w:sz w:val="30"/>
          <w:szCs w:val="30"/>
        </w:rPr>
        <w:t>根据《持续信息披露指引》</w:t>
      </w:r>
      <w:r w:rsidR="004F0385" w:rsidRPr="0051632C">
        <w:rPr>
          <w:rFonts w:ascii="仿宋_GB2312" w:eastAsia="仿宋_GB2312" w:hint="eastAsia"/>
          <w:sz w:val="30"/>
          <w:szCs w:val="30"/>
        </w:rPr>
        <w:t>《</w:t>
      </w:r>
      <w:r w:rsidR="00833358" w:rsidRPr="0051632C">
        <w:rPr>
          <w:rFonts w:ascii="仿宋_GB2312" w:eastAsia="仿宋_GB2312" w:hint="eastAsia"/>
          <w:sz w:val="30"/>
          <w:szCs w:val="30"/>
        </w:rPr>
        <w:t>资产支持证券</w:t>
      </w:r>
      <w:r w:rsidR="004F0385" w:rsidRPr="0051632C">
        <w:rPr>
          <w:rFonts w:ascii="仿宋_GB2312" w:eastAsia="仿宋_GB2312"/>
          <w:sz w:val="30"/>
          <w:szCs w:val="30"/>
        </w:rPr>
        <w:t>定期报告指引》《</w:t>
      </w:r>
      <w:r w:rsidR="00833358" w:rsidRPr="0051632C">
        <w:rPr>
          <w:rFonts w:ascii="仿宋_GB2312" w:eastAsia="仿宋_GB2312" w:hint="eastAsia"/>
          <w:sz w:val="30"/>
          <w:szCs w:val="30"/>
        </w:rPr>
        <w:t>资产支持证券</w:t>
      </w:r>
      <w:r w:rsidR="004F0385" w:rsidRPr="0051632C">
        <w:rPr>
          <w:rFonts w:ascii="仿宋_GB2312" w:eastAsia="仿宋_GB2312"/>
          <w:sz w:val="30"/>
          <w:szCs w:val="30"/>
        </w:rPr>
        <w:t>临时报告指引》</w:t>
      </w:r>
      <w:r w:rsidRPr="0051632C">
        <w:rPr>
          <w:rFonts w:ascii="仿宋_GB2312" w:eastAsia="仿宋_GB2312" w:hint="eastAsia"/>
          <w:sz w:val="30"/>
          <w:szCs w:val="30"/>
        </w:rPr>
        <w:t>及其他信息披露规范等规定的应披露事项，目前本所债券市场共设置了</w:t>
      </w:r>
      <w:r w:rsidRPr="0051632C">
        <w:rPr>
          <w:rFonts w:ascii="仿宋_GB2312" w:eastAsia="仿宋_GB2312"/>
          <w:sz w:val="30"/>
          <w:szCs w:val="30"/>
        </w:rPr>
        <w:t>8个</w:t>
      </w:r>
      <w:r w:rsidR="005C3E75" w:rsidRPr="0051632C">
        <w:rPr>
          <w:rFonts w:ascii="仿宋_GB2312" w:eastAsia="仿宋_GB2312" w:hint="eastAsia"/>
          <w:sz w:val="30"/>
          <w:szCs w:val="30"/>
        </w:rPr>
        <w:t>“</w:t>
      </w:r>
      <w:r w:rsidRPr="0051632C">
        <w:rPr>
          <w:rFonts w:ascii="仿宋_GB2312" w:eastAsia="仿宋_GB2312"/>
          <w:sz w:val="30"/>
          <w:szCs w:val="30"/>
        </w:rPr>
        <w:t>一级类别</w:t>
      </w:r>
      <w:r w:rsidR="005C3E75" w:rsidRPr="0051632C">
        <w:rPr>
          <w:rFonts w:ascii="仿宋_GB2312" w:eastAsia="仿宋_GB2312" w:hint="eastAsia"/>
          <w:sz w:val="30"/>
          <w:szCs w:val="30"/>
        </w:rPr>
        <w:t>”</w:t>
      </w:r>
      <w:r w:rsidRPr="0051632C">
        <w:rPr>
          <w:rFonts w:ascii="仿宋_GB2312" w:eastAsia="仿宋_GB2312"/>
          <w:sz w:val="30"/>
          <w:szCs w:val="30"/>
        </w:rPr>
        <w:t>和</w:t>
      </w:r>
      <w:r w:rsidR="00337DE7">
        <w:rPr>
          <w:rFonts w:ascii="仿宋_GB2312" w:eastAsia="仿宋_GB2312"/>
          <w:sz w:val="30"/>
          <w:szCs w:val="30"/>
        </w:rPr>
        <w:t>88</w:t>
      </w:r>
      <w:r w:rsidRPr="0051632C">
        <w:rPr>
          <w:rFonts w:ascii="仿宋_GB2312" w:eastAsia="仿宋_GB2312"/>
          <w:sz w:val="30"/>
          <w:szCs w:val="30"/>
        </w:rPr>
        <w:t>个</w:t>
      </w:r>
      <w:r w:rsidR="005C3E75" w:rsidRPr="0051632C">
        <w:rPr>
          <w:rFonts w:ascii="仿宋_GB2312" w:eastAsia="仿宋_GB2312" w:hint="eastAsia"/>
          <w:sz w:val="30"/>
          <w:szCs w:val="30"/>
        </w:rPr>
        <w:t>“</w:t>
      </w:r>
      <w:r w:rsidRPr="0051632C">
        <w:rPr>
          <w:rFonts w:ascii="仿宋_GB2312" w:eastAsia="仿宋_GB2312"/>
          <w:sz w:val="30"/>
          <w:szCs w:val="30"/>
        </w:rPr>
        <w:t>二级公告类别</w:t>
      </w:r>
      <w:r w:rsidR="005C3E75" w:rsidRPr="0051632C">
        <w:rPr>
          <w:rFonts w:ascii="仿宋_GB2312" w:eastAsia="仿宋_GB2312" w:hint="eastAsia"/>
          <w:sz w:val="30"/>
          <w:szCs w:val="30"/>
        </w:rPr>
        <w:t>”</w:t>
      </w:r>
      <w:r w:rsidR="00577B19" w:rsidRPr="0051632C">
        <w:rPr>
          <w:rFonts w:ascii="仿宋_GB2312" w:eastAsia="仿宋_GB2312" w:hint="eastAsia"/>
          <w:sz w:val="30"/>
          <w:szCs w:val="30"/>
        </w:rPr>
        <w:t>（</w:t>
      </w:r>
      <w:r w:rsidR="00577B19" w:rsidRPr="0051632C" w:rsidDel="00D02FF7">
        <w:rPr>
          <w:rFonts w:ascii="仿宋_GB2312" w:eastAsia="仿宋_GB2312" w:hint="eastAsia"/>
          <w:sz w:val="30"/>
          <w:szCs w:val="30"/>
        </w:rPr>
        <w:t>具体公告类别详见《</w:t>
      </w:r>
      <w:r w:rsidR="00F302FB" w:rsidRPr="0051632C">
        <w:rPr>
          <w:rFonts w:ascii="仿宋_GB2312" w:eastAsia="仿宋_GB2312" w:hint="eastAsia"/>
          <w:sz w:val="30"/>
          <w:szCs w:val="30"/>
        </w:rPr>
        <w:t>上海证券交易所债券自律监管规则适用指引第2号——公司债券和资产支持证券信息披露直通车业务》</w:t>
      </w:r>
      <w:r w:rsidR="00F302FB" w:rsidRPr="0051632C">
        <w:rPr>
          <w:rFonts w:ascii="仿宋_GB2312" w:eastAsia="仿宋_GB2312"/>
          <w:sz w:val="30"/>
          <w:szCs w:val="30"/>
        </w:rPr>
        <w:t>之附件《</w:t>
      </w:r>
      <w:r w:rsidR="00577B19" w:rsidRPr="0051632C" w:rsidDel="00D02FF7">
        <w:rPr>
          <w:rFonts w:ascii="仿宋_GB2312" w:eastAsia="仿宋_GB2312" w:hint="eastAsia"/>
          <w:sz w:val="30"/>
          <w:szCs w:val="30"/>
        </w:rPr>
        <w:t>上海证券交易所公司债券和资产支持证券信息披露公告类别索引》</w:t>
      </w:r>
      <w:r w:rsidR="00577B19" w:rsidRPr="0051632C">
        <w:rPr>
          <w:rFonts w:ascii="仿宋_GB2312" w:eastAsia="仿宋_GB2312" w:hint="eastAsia"/>
          <w:sz w:val="30"/>
          <w:szCs w:val="30"/>
        </w:rPr>
        <w:t>）</w:t>
      </w:r>
      <w:r w:rsidRPr="0051632C">
        <w:rPr>
          <w:rFonts w:ascii="仿宋_GB2312" w:eastAsia="仿宋_GB2312" w:hint="eastAsia"/>
          <w:sz w:val="30"/>
          <w:szCs w:val="30"/>
        </w:rPr>
        <w:t>。本所将根据信息披露业务的实际情况与需要，不断修订和完善公告类别。</w:t>
      </w:r>
    </w:p>
    <w:p w:rsidR="00213786" w:rsidRPr="0051632C" w:rsidRDefault="00213786" w:rsidP="00874CC3">
      <w:pPr>
        <w:pStyle w:val="3"/>
      </w:pPr>
      <w:bookmarkStart w:id="28" w:name="_Toc80258489"/>
      <w:r w:rsidRPr="0051632C">
        <w:t>5.</w:t>
      </w:r>
      <w:r w:rsidR="008B4DBB" w:rsidRPr="0051632C">
        <w:rPr>
          <w:rFonts w:hint="eastAsia"/>
        </w:rPr>
        <w:t xml:space="preserve"> </w:t>
      </w:r>
      <w:r w:rsidRPr="0051632C">
        <w:rPr>
          <w:rFonts w:hint="eastAsia"/>
        </w:rPr>
        <w:t>公告类别的登记方法</w:t>
      </w:r>
      <w:bookmarkEnd w:id="28"/>
    </w:p>
    <w:p w:rsidR="00933309" w:rsidRPr="0051632C" w:rsidRDefault="00933309" w:rsidP="00933309">
      <w:pPr>
        <w:spacing w:line="560" w:lineRule="exact"/>
        <w:ind w:firstLineChars="200" w:firstLine="600"/>
        <w:rPr>
          <w:rFonts w:ascii="仿宋_GB2312" w:eastAsia="仿宋_GB2312"/>
          <w:sz w:val="30"/>
          <w:szCs w:val="30"/>
        </w:rPr>
      </w:pPr>
      <w:r w:rsidRPr="0051632C">
        <w:rPr>
          <w:rFonts w:ascii="仿宋_GB2312" w:eastAsia="仿宋_GB2312" w:hint="eastAsia"/>
          <w:sz w:val="30"/>
          <w:szCs w:val="30"/>
        </w:rPr>
        <w:t>信息披露公告类别设置为“一级</w:t>
      </w:r>
      <w:r w:rsidR="00577B19" w:rsidRPr="0051632C">
        <w:rPr>
          <w:rFonts w:ascii="仿宋_GB2312" w:eastAsia="仿宋_GB2312" w:hint="eastAsia"/>
          <w:sz w:val="30"/>
          <w:szCs w:val="30"/>
        </w:rPr>
        <w:t>公告</w:t>
      </w:r>
      <w:r w:rsidRPr="0051632C">
        <w:rPr>
          <w:rFonts w:ascii="仿宋_GB2312" w:eastAsia="仿宋_GB2312" w:hint="eastAsia"/>
          <w:sz w:val="30"/>
          <w:szCs w:val="30"/>
        </w:rPr>
        <w:t>类别”和“二级</w:t>
      </w:r>
      <w:r w:rsidR="00577B19" w:rsidRPr="0051632C">
        <w:rPr>
          <w:rFonts w:ascii="仿宋_GB2312" w:eastAsia="仿宋_GB2312" w:hint="eastAsia"/>
          <w:sz w:val="30"/>
          <w:szCs w:val="30"/>
        </w:rPr>
        <w:t>公告</w:t>
      </w:r>
      <w:r w:rsidRPr="0051632C">
        <w:rPr>
          <w:rFonts w:ascii="仿宋_GB2312" w:eastAsia="仿宋_GB2312" w:hint="eastAsia"/>
          <w:sz w:val="30"/>
          <w:szCs w:val="30"/>
        </w:rPr>
        <w:t>类</w:t>
      </w:r>
      <w:r w:rsidRPr="0051632C">
        <w:rPr>
          <w:rFonts w:ascii="仿宋_GB2312" w:eastAsia="仿宋_GB2312" w:hint="eastAsia"/>
          <w:sz w:val="30"/>
          <w:szCs w:val="30"/>
        </w:rPr>
        <w:lastRenderedPageBreak/>
        <w:t>别”两级。</w:t>
      </w:r>
      <w:r w:rsidR="00CC4437" w:rsidRPr="0051632C">
        <w:rPr>
          <w:rFonts w:ascii="仿宋_GB2312" w:eastAsia="仿宋_GB2312" w:hint="eastAsia"/>
          <w:sz w:val="30"/>
          <w:szCs w:val="30"/>
        </w:rPr>
        <w:t>直通</w:t>
      </w:r>
      <w:r w:rsidR="00CC4437" w:rsidRPr="0051632C">
        <w:rPr>
          <w:rFonts w:ascii="仿宋_GB2312" w:eastAsia="仿宋_GB2312"/>
          <w:sz w:val="30"/>
          <w:szCs w:val="30"/>
        </w:rPr>
        <w:t>车</w:t>
      </w:r>
      <w:r w:rsidR="00CC4437" w:rsidRPr="0051632C">
        <w:rPr>
          <w:rFonts w:ascii="仿宋_GB2312" w:eastAsia="仿宋_GB2312" w:hint="eastAsia"/>
          <w:sz w:val="30"/>
          <w:szCs w:val="30"/>
        </w:rPr>
        <w:t>业务</w:t>
      </w:r>
      <w:r w:rsidR="00CC4437" w:rsidRPr="0051632C">
        <w:rPr>
          <w:rFonts w:ascii="仿宋_GB2312" w:eastAsia="仿宋_GB2312"/>
          <w:sz w:val="30"/>
          <w:szCs w:val="30"/>
        </w:rPr>
        <w:t>办理人</w:t>
      </w:r>
      <w:r w:rsidRPr="0051632C">
        <w:rPr>
          <w:rFonts w:ascii="仿宋_GB2312" w:eastAsia="仿宋_GB2312" w:hint="eastAsia"/>
          <w:sz w:val="30"/>
          <w:szCs w:val="30"/>
        </w:rPr>
        <w:t>进行公告类别登记时，首先应根据信息披露事项的性质与内容对照确定其所属的一级公告类别，再从该一级公告类别中选择相应的二级公告类别，并直接按照二级公告类别进行公告登记。</w:t>
      </w:r>
    </w:p>
    <w:p w:rsidR="00213786" w:rsidRPr="0051632C" w:rsidRDefault="00213786" w:rsidP="00874CC3">
      <w:pPr>
        <w:pStyle w:val="3"/>
      </w:pPr>
      <w:bookmarkStart w:id="29" w:name="_Toc80258490"/>
      <w:r w:rsidRPr="0051632C">
        <w:t>6.</w:t>
      </w:r>
      <w:r w:rsidR="008B4DBB" w:rsidRPr="0051632C">
        <w:rPr>
          <w:rFonts w:hint="eastAsia"/>
        </w:rPr>
        <w:t xml:space="preserve"> </w:t>
      </w:r>
      <w:r w:rsidRPr="0051632C">
        <w:rPr>
          <w:rFonts w:hint="eastAsia"/>
        </w:rPr>
        <w:t>公告类别的登记原则</w:t>
      </w:r>
      <w:bookmarkEnd w:id="29"/>
    </w:p>
    <w:p w:rsidR="00933309" w:rsidRPr="0051632C" w:rsidRDefault="00933309" w:rsidP="00933309">
      <w:pPr>
        <w:spacing w:line="560" w:lineRule="exact"/>
        <w:ind w:firstLineChars="200" w:firstLine="600"/>
        <w:rPr>
          <w:rFonts w:ascii="仿宋_GB2312" w:eastAsia="仿宋_GB2312"/>
          <w:sz w:val="30"/>
          <w:szCs w:val="30"/>
        </w:rPr>
      </w:pPr>
      <w:r w:rsidRPr="0051632C">
        <w:rPr>
          <w:rFonts w:ascii="仿宋_GB2312" w:eastAsia="仿宋_GB2312" w:hint="eastAsia"/>
          <w:sz w:val="30"/>
          <w:szCs w:val="30"/>
        </w:rPr>
        <w:t>公告类别的选择和登记应遵循以下主要原则：</w:t>
      </w:r>
    </w:p>
    <w:p w:rsidR="00933309" w:rsidRPr="0051632C" w:rsidRDefault="008E4543" w:rsidP="00933309">
      <w:pPr>
        <w:spacing w:line="560" w:lineRule="exact"/>
        <w:ind w:firstLineChars="200" w:firstLine="600"/>
        <w:rPr>
          <w:rFonts w:ascii="仿宋_GB2312" w:eastAsia="仿宋_GB2312"/>
          <w:sz w:val="30"/>
          <w:szCs w:val="30"/>
        </w:rPr>
      </w:pPr>
      <w:r w:rsidRPr="0051632C">
        <w:rPr>
          <w:rFonts w:ascii="仿宋_GB2312" w:eastAsia="仿宋_GB2312"/>
          <w:sz w:val="30"/>
          <w:szCs w:val="30"/>
        </w:rPr>
        <w:t>1.</w:t>
      </w:r>
      <w:r w:rsidR="00933309" w:rsidRPr="0051632C">
        <w:rPr>
          <w:rFonts w:ascii="仿宋_GB2312" w:eastAsia="仿宋_GB2312" w:hint="eastAsia"/>
          <w:sz w:val="30"/>
          <w:szCs w:val="30"/>
        </w:rPr>
        <w:t>对于已设置</w:t>
      </w:r>
      <w:r w:rsidRPr="0051632C">
        <w:rPr>
          <w:rFonts w:ascii="仿宋_GB2312" w:eastAsia="仿宋_GB2312" w:hint="eastAsia"/>
          <w:sz w:val="30"/>
          <w:szCs w:val="30"/>
        </w:rPr>
        <w:t>公告类别的信息披露事项，每一事项应当选择一个与之相应的公告类别；</w:t>
      </w:r>
    </w:p>
    <w:p w:rsidR="00933309" w:rsidRPr="0051632C" w:rsidRDefault="008E4543" w:rsidP="00933309">
      <w:pPr>
        <w:spacing w:line="560" w:lineRule="exact"/>
        <w:ind w:firstLineChars="200" w:firstLine="600"/>
        <w:rPr>
          <w:rFonts w:ascii="仿宋_GB2312" w:eastAsia="仿宋_GB2312"/>
          <w:sz w:val="30"/>
          <w:szCs w:val="30"/>
        </w:rPr>
      </w:pPr>
      <w:r w:rsidRPr="0051632C">
        <w:rPr>
          <w:rFonts w:ascii="仿宋_GB2312" w:eastAsia="仿宋_GB2312"/>
          <w:sz w:val="30"/>
          <w:szCs w:val="30"/>
        </w:rPr>
        <w:t>2.</w:t>
      </w:r>
      <w:r w:rsidR="00933309" w:rsidRPr="0051632C">
        <w:rPr>
          <w:rFonts w:ascii="仿宋_GB2312" w:eastAsia="仿宋_GB2312" w:hint="eastAsia"/>
          <w:sz w:val="30"/>
          <w:szCs w:val="30"/>
        </w:rPr>
        <w:t>即某一信息披露事项涉及不同公告类别的适用范围，但无法按照不同公告类别拆分，或者拆分后无实际</w:t>
      </w:r>
      <w:r w:rsidRPr="0051632C">
        <w:rPr>
          <w:rFonts w:ascii="仿宋_GB2312" w:eastAsia="仿宋_GB2312" w:hint="eastAsia"/>
          <w:sz w:val="30"/>
          <w:szCs w:val="30"/>
        </w:rPr>
        <w:t>意义的，应当按照披露事项所反映的重点与实质内容选择登记公告类别；</w:t>
      </w:r>
    </w:p>
    <w:p w:rsidR="000C4A9A" w:rsidRPr="0051632C" w:rsidRDefault="008E4543" w:rsidP="00E12787">
      <w:pPr>
        <w:spacing w:line="560" w:lineRule="exact"/>
        <w:ind w:firstLineChars="200" w:firstLine="600"/>
        <w:rPr>
          <w:rFonts w:ascii="仿宋_GB2312" w:eastAsia="仿宋_GB2312"/>
          <w:sz w:val="30"/>
          <w:szCs w:val="30"/>
        </w:rPr>
      </w:pPr>
      <w:r w:rsidRPr="0051632C">
        <w:rPr>
          <w:rFonts w:ascii="仿宋_GB2312" w:eastAsia="仿宋_GB2312"/>
          <w:sz w:val="30"/>
          <w:szCs w:val="30"/>
        </w:rPr>
        <w:t>3.</w:t>
      </w:r>
      <w:r w:rsidR="00933309" w:rsidRPr="0051632C">
        <w:rPr>
          <w:rFonts w:ascii="仿宋_GB2312" w:eastAsia="仿宋_GB2312" w:hint="eastAsia"/>
          <w:sz w:val="30"/>
          <w:szCs w:val="30"/>
        </w:rPr>
        <w:t>当信息披露事项无对应公告类别且有必要单独公告时，可以选择兜底类别，</w:t>
      </w:r>
      <w:r w:rsidR="00577B19" w:rsidRPr="0051632C">
        <w:rPr>
          <w:rFonts w:ascii="仿宋_GB2312" w:eastAsia="仿宋_GB2312" w:hint="eastAsia"/>
          <w:sz w:val="30"/>
          <w:szCs w:val="30"/>
        </w:rPr>
        <w:t>但直通</w:t>
      </w:r>
      <w:r w:rsidR="00577B19" w:rsidRPr="0051632C">
        <w:rPr>
          <w:rFonts w:ascii="仿宋_GB2312" w:eastAsia="仿宋_GB2312"/>
          <w:sz w:val="30"/>
          <w:szCs w:val="30"/>
        </w:rPr>
        <w:t>车业务</w:t>
      </w:r>
      <w:r w:rsidR="00577B19" w:rsidRPr="0051632C">
        <w:rPr>
          <w:rFonts w:ascii="仿宋_GB2312" w:eastAsia="仿宋_GB2312" w:hint="eastAsia"/>
          <w:sz w:val="30"/>
          <w:szCs w:val="30"/>
        </w:rPr>
        <w:t>办理人不得</w:t>
      </w:r>
      <w:r w:rsidR="00577B19" w:rsidRPr="0051632C">
        <w:rPr>
          <w:rFonts w:ascii="仿宋_GB2312" w:eastAsia="仿宋_GB2312"/>
          <w:sz w:val="30"/>
          <w:szCs w:val="30"/>
        </w:rPr>
        <w:t>滥用</w:t>
      </w:r>
      <w:r w:rsidR="00577B19" w:rsidRPr="0051632C">
        <w:rPr>
          <w:rFonts w:ascii="仿宋_GB2312" w:eastAsia="仿宋_GB2312" w:hint="eastAsia"/>
          <w:sz w:val="30"/>
          <w:szCs w:val="30"/>
        </w:rPr>
        <w:t>兜底</w:t>
      </w:r>
      <w:r w:rsidR="00577B19" w:rsidRPr="0051632C">
        <w:rPr>
          <w:rFonts w:ascii="仿宋_GB2312" w:eastAsia="仿宋_GB2312"/>
          <w:sz w:val="30"/>
          <w:szCs w:val="30"/>
        </w:rPr>
        <w:t>类别</w:t>
      </w:r>
      <w:r w:rsidR="00577B19" w:rsidRPr="0051632C">
        <w:rPr>
          <w:rFonts w:ascii="仿宋_GB2312" w:eastAsia="仿宋_GB2312" w:hint="eastAsia"/>
          <w:sz w:val="30"/>
          <w:szCs w:val="30"/>
        </w:rPr>
        <w:t>。</w:t>
      </w:r>
      <w:r w:rsidR="00933309" w:rsidRPr="0051632C">
        <w:rPr>
          <w:rFonts w:ascii="仿宋_GB2312" w:eastAsia="仿宋_GB2312"/>
          <w:sz w:val="30"/>
          <w:szCs w:val="30"/>
        </w:rPr>
        <w:t xml:space="preserve"> </w:t>
      </w:r>
    </w:p>
    <w:sectPr w:rsidR="000C4A9A" w:rsidRPr="0051632C" w:rsidSect="00E75210">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249" w:rsidRDefault="00B22249" w:rsidP="00E75210">
      <w:r>
        <w:separator/>
      </w:r>
    </w:p>
  </w:endnote>
  <w:endnote w:type="continuationSeparator" w:id="0">
    <w:p w:rsidR="00B22249" w:rsidRDefault="00B22249" w:rsidP="00E75210">
      <w:r>
        <w:continuationSeparator/>
      </w:r>
    </w:p>
  </w:endnote>
  <w:endnote w:type="continuationNotice" w:id="1">
    <w:p w:rsidR="00B22249" w:rsidRDefault="00B2224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UnicodeMS,Bold">
    <w:altName w:val="方正舒体"/>
    <w:panose1 w:val="00000000000000000000"/>
    <w:charset w:val="86"/>
    <w:family w:val="auto"/>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18735"/>
      <w:docPartObj>
        <w:docPartGallery w:val="AutoText"/>
      </w:docPartObj>
    </w:sdtPr>
    <w:sdtContent>
      <w:p w:rsidR="00F908A5" w:rsidRDefault="00822AF5">
        <w:pPr>
          <w:pStyle w:val="a5"/>
          <w:jc w:val="center"/>
        </w:pPr>
        <w:r w:rsidRPr="00822AF5">
          <w:fldChar w:fldCharType="begin"/>
        </w:r>
        <w:r w:rsidR="00F908A5">
          <w:instrText xml:space="preserve"> PAGE   \* MERGEFORMAT </w:instrText>
        </w:r>
        <w:r w:rsidRPr="00822AF5">
          <w:fldChar w:fldCharType="separate"/>
        </w:r>
        <w:r w:rsidR="00123404" w:rsidRPr="00123404">
          <w:rPr>
            <w:noProof/>
            <w:lang w:val="zh-CN"/>
          </w:rPr>
          <w:t>2</w:t>
        </w:r>
        <w:r>
          <w:rPr>
            <w:lang w:val="zh-CN"/>
          </w:rPr>
          <w:fldChar w:fldCharType="end"/>
        </w:r>
      </w:p>
    </w:sdtContent>
  </w:sdt>
  <w:p w:rsidR="00F908A5" w:rsidRDefault="00F908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249" w:rsidRDefault="00B22249" w:rsidP="00E75210">
      <w:r>
        <w:separator/>
      </w:r>
    </w:p>
  </w:footnote>
  <w:footnote w:type="continuationSeparator" w:id="0">
    <w:p w:rsidR="00B22249" w:rsidRDefault="00B22249" w:rsidP="00E75210">
      <w:r>
        <w:continuationSeparator/>
      </w:r>
    </w:p>
  </w:footnote>
  <w:footnote w:type="continuationNotice" w:id="1">
    <w:p w:rsidR="00B22249" w:rsidRDefault="00B2224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D3F0B"/>
    <w:multiLevelType w:val="multilevel"/>
    <w:tmpl w:val="A828A3B2"/>
    <w:lvl w:ilvl="0">
      <w:start w:val="3"/>
      <w:numFmt w:val="decimal"/>
      <w:lvlText w:val="%1"/>
      <w:lvlJc w:val="left"/>
      <w:pPr>
        <w:ind w:left="495" w:hanging="49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764" w:hanging="1080"/>
      </w:pPr>
      <w:rPr>
        <w:rFonts w:hint="default"/>
      </w:rPr>
    </w:lvl>
    <w:lvl w:ilvl="3">
      <w:start w:val="1"/>
      <w:numFmt w:val="decimal"/>
      <w:lvlText w:val="%1.%2.%3.%4"/>
      <w:lvlJc w:val="left"/>
      <w:pPr>
        <w:ind w:left="3606" w:hanging="1080"/>
      </w:pPr>
      <w:rPr>
        <w:rFonts w:hint="default"/>
      </w:rPr>
    </w:lvl>
    <w:lvl w:ilvl="4">
      <w:start w:val="1"/>
      <w:numFmt w:val="decimal"/>
      <w:lvlText w:val="%1.%2.%3.%4.%5"/>
      <w:lvlJc w:val="left"/>
      <w:pPr>
        <w:ind w:left="4808" w:hanging="1440"/>
      </w:pPr>
      <w:rPr>
        <w:rFonts w:hint="default"/>
      </w:rPr>
    </w:lvl>
    <w:lvl w:ilvl="5">
      <w:start w:val="1"/>
      <w:numFmt w:val="decimal"/>
      <w:lvlText w:val="%1.%2.%3.%4.%5.%6"/>
      <w:lvlJc w:val="left"/>
      <w:pPr>
        <w:ind w:left="6010" w:hanging="1800"/>
      </w:pPr>
      <w:rPr>
        <w:rFonts w:hint="default"/>
      </w:rPr>
    </w:lvl>
    <w:lvl w:ilvl="6">
      <w:start w:val="1"/>
      <w:numFmt w:val="decimal"/>
      <w:lvlText w:val="%1.%2.%3.%4.%5.%6.%7"/>
      <w:lvlJc w:val="left"/>
      <w:pPr>
        <w:ind w:left="7212" w:hanging="2160"/>
      </w:pPr>
      <w:rPr>
        <w:rFonts w:hint="default"/>
      </w:rPr>
    </w:lvl>
    <w:lvl w:ilvl="7">
      <w:start w:val="1"/>
      <w:numFmt w:val="decimal"/>
      <w:lvlText w:val="%1.%2.%3.%4.%5.%6.%7.%8"/>
      <w:lvlJc w:val="left"/>
      <w:pPr>
        <w:ind w:left="8414" w:hanging="2520"/>
      </w:pPr>
      <w:rPr>
        <w:rFonts w:hint="default"/>
      </w:rPr>
    </w:lvl>
    <w:lvl w:ilvl="8">
      <w:start w:val="1"/>
      <w:numFmt w:val="decimal"/>
      <w:lvlText w:val="%1.%2.%3.%4.%5.%6.%7.%8.%9"/>
      <w:lvlJc w:val="left"/>
      <w:pPr>
        <w:ind w:left="9616" w:hanging="2880"/>
      </w:pPr>
      <w:rPr>
        <w:rFonts w:hint="default"/>
      </w:rPr>
    </w:lvl>
  </w:abstractNum>
  <w:abstractNum w:abstractNumId="1">
    <w:nsid w:val="23A7796A"/>
    <w:multiLevelType w:val="multilevel"/>
    <w:tmpl w:val="604247B4"/>
    <w:lvl w:ilvl="0">
      <w:start w:val="2"/>
      <w:numFmt w:val="decimal"/>
      <w:lvlText w:val="%1"/>
      <w:lvlJc w:val="left"/>
      <w:pPr>
        <w:ind w:left="495" w:hanging="495"/>
      </w:pPr>
      <w:rPr>
        <w:rFonts w:hint="default"/>
      </w:rPr>
    </w:lvl>
    <w:lvl w:ilvl="1">
      <w:start w:val="1"/>
      <w:numFmt w:val="decimal"/>
      <w:lvlText w:val="%1.%2"/>
      <w:lvlJc w:val="left"/>
      <w:pPr>
        <w:ind w:left="1558" w:hanging="720"/>
      </w:pPr>
      <w:rPr>
        <w:rFonts w:hint="default"/>
      </w:rPr>
    </w:lvl>
    <w:lvl w:ilvl="2">
      <w:start w:val="1"/>
      <w:numFmt w:val="decimal"/>
      <w:lvlText w:val="%1.%2.%3"/>
      <w:lvlJc w:val="left"/>
      <w:pPr>
        <w:ind w:left="2756" w:hanging="1080"/>
      </w:pPr>
      <w:rPr>
        <w:rFonts w:hint="default"/>
      </w:rPr>
    </w:lvl>
    <w:lvl w:ilvl="3">
      <w:start w:val="1"/>
      <w:numFmt w:val="decimal"/>
      <w:lvlText w:val="%1.%2.%3.%4"/>
      <w:lvlJc w:val="left"/>
      <w:pPr>
        <w:ind w:left="3594" w:hanging="1080"/>
      </w:pPr>
      <w:rPr>
        <w:rFonts w:hint="default"/>
      </w:rPr>
    </w:lvl>
    <w:lvl w:ilvl="4">
      <w:start w:val="1"/>
      <w:numFmt w:val="decimal"/>
      <w:lvlText w:val="%1.%2.%3.%4.%5"/>
      <w:lvlJc w:val="left"/>
      <w:pPr>
        <w:ind w:left="4792" w:hanging="1440"/>
      </w:pPr>
      <w:rPr>
        <w:rFonts w:hint="default"/>
      </w:rPr>
    </w:lvl>
    <w:lvl w:ilvl="5">
      <w:start w:val="1"/>
      <w:numFmt w:val="decimal"/>
      <w:lvlText w:val="%1.%2.%3.%4.%5.%6"/>
      <w:lvlJc w:val="left"/>
      <w:pPr>
        <w:ind w:left="5990" w:hanging="1800"/>
      </w:pPr>
      <w:rPr>
        <w:rFonts w:hint="default"/>
      </w:rPr>
    </w:lvl>
    <w:lvl w:ilvl="6">
      <w:start w:val="1"/>
      <w:numFmt w:val="decimal"/>
      <w:lvlText w:val="%1.%2.%3.%4.%5.%6.%7"/>
      <w:lvlJc w:val="left"/>
      <w:pPr>
        <w:ind w:left="7188" w:hanging="2160"/>
      </w:pPr>
      <w:rPr>
        <w:rFonts w:hint="default"/>
      </w:rPr>
    </w:lvl>
    <w:lvl w:ilvl="7">
      <w:start w:val="1"/>
      <w:numFmt w:val="decimal"/>
      <w:lvlText w:val="%1.%2.%3.%4.%5.%6.%7.%8"/>
      <w:lvlJc w:val="left"/>
      <w:pPr>
        <w:ind w:left="8386" w:hanging="2520"/>
      </w:pPr>
      <w:rPr>
        <w:rFonts w:hint="default"/>
      </w:rPr>
    </w:lvl>
    <w:lvl w:ilvl="8">
      <w:start w:val="1"/>
      <w:numFmt w:val="decimal"/>
      <w:lvlText w:val="%1.%2.%3.%4.%5.%6.%7.%8.%9"/>
      <w:lvlJc w:val="left"/>
      <w:pPr>
        <w:ind w:left="9584" w:hanging="2880"/>
      </w:pPr>
      <w:rPr>
        <w:rFonts w:hint="default"/>
      </w:rPr>
    </w:lvl>
  </w:abstractNum>
  <w:abstractNum w:abstractNumId="2">
    <w:nsid w:val="7D155EF8"/>
    <w:multiLevelType w:val="hybridMultilevel"/>
    <w:tmpl w:val="C01A51C0"/>
    <w:lvl w:ilvl="0" w:tplc="EF901458">
      <w:start w:val="1"/>
      <w:numFmt w:val="japaneseCounting"/>
      <w:lvlText w:val="（%1）"/>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831F70"/>
    <w:rsid w:val="000011B1"/>
    <w:rsid w:val="00007368"/>
    <w:rsid w:val="00012E9A"/>
    <w:rsid w:val="00016080"/>
    <w:rsid w:val="00020741"/>
    <w:rsid w:val="000233A5"/>
    <w:rsid w:val="000255AC"/>
    <w:rsid w:val="000421A2"/>
    <w:rsid w:val="000445E7"/>
    <w:rsid w:val="00052B15"/>
    <w:rsid w:val="00053B5A"/>
    <w:rsid w:val="0006315C"/>
    <w:rsid w:val="0006431A"/>
    <w:rsid w:val="00067E17"/>
    <w:rsid w:val="00073D39"/>
    <w:rsid w:val="00074008"/>
    <w:rsid w:val="00075EA7"/>
    <w:rsid w:val="00080965"/>
    <w:rsid w:val="000838B3"/>
    <w:rsid w:val="00085834"/>
    <w:rsid w:val="00085D3E"/>
    <w:rsid w:val="00095D94"/>
    <w:rsid w:val="000961D2"/>
    <w:rsid w:val="000A5240"/>
    <w:rsid w:val="000B3EE9"/>
    <w:rsid w:val="000C2190"/>
    <w:rsid w:val="000C4A9A"/>
    <w:rsid w:val="000D3D09"/>
    <w:rsid w:val="000D5B1F"/>
    <w:rsid w:val="000D6115"/>
    <w:rsid w:val="000E503F"/>
    <w:rsid w:val="000F04C7"/>
    <w:rsid w:val="000F2D1F"/>
    <w:rsid w:val="00106331"/>
    <w:rsid w:val="00110DC8"/>
    <w:rsid w:val="00123404"/>
    <w:rsid w:val="001367F9"/>
    <w:rsid w:val="00140E1B"/>
    <w:rsid w:val="00142839"/>
    <w:rsid w:val="00147DCA"/>
    <w:rsid w:val="0015160C"/>
    <w:rsid w:val="00151A5C"/>
    <w:rsid w:val="001552DF"/>
    <w:rsid w:val="00156FC6"/>
    <w:rsid w:val="001617EE"/>
    <w:rsid w:val="00163DE9"/>
    <w:rsid w:val="00185A08"/>
    <w:rsid w:val="00191F4F"/>
    <w:rsid w:val="001927A6"/>
    <w:rsid w:val="001976BE"/>
    <w:rsid w:val="001A3936"/>
    <w:rsid w:val="001A3D50"/>
    <w:rsid w:val="001B4F54"/>
    <w:rsid w:val="001B6649"/>
    <w:rsid w:val="001C1574"/>
    <w:rsid w:val="001D328A"/>
    <w:rsid w:val="001E4BCC"/>
    <w:rsid w:val="001F2374"/>
    <w:rsid w:val="001F2847"/>
    <w:rsid w:val="001F43F9"/>
    <w:rsid w:val="001F69B2"/>
    <w:rsid w:val="001F7424"/>
    <w:rsid w:val="00200095"/>
    <w:rsid w:val="00200B7A"/>
    <w:rsid w:val="0020313E"/>
    <w:rsid w:val="00203734"/>
    <w:rsid w:val="0021277E"/>
    <w:rsid w:val="00213786"/>
    <w:rsid w:val="00217BC3"/>
    <w:rsid w:val="0022015F"/>
    <w:rsid w:val="00221987"/>
    <w:rsid w:val="00237BE1"/>
    <w:rsid w:val="002434C2"/>
    <w:rsid w:val="00246E0B"/>
    <w:rsid w:val="00256FEF"/>
    <w:rsid w:val="0027521F"/>
    <w:rsid w:val="002812B2"/>
    <w:rsid w:val="00282D14"/>
    <w:rsid w:val="00285CB8"/>
    <w:rsid w:val="00290E46"/>
    <w:rsid w:val="00291AD2"/>
    <w:rsid w:val="002C137D"/>
    <w:rsid w:val="002C5638"/>
    <w:rsid w:val="002D151C"/>
    <w:rsid w:val="002D2E25"/>
    <w:rsid w:val="002D329A"/>
    <w:rsid w:val="002E2C62"/>
    <w:rsid w:val="002E2FA4"/>
    <w:rsid w:val="002F2971"/>
    <w:rsid w:val="002F5E74"/>
    <w:rsid w:val="003019FB"/>
    <w:rsid w:val="003070BE"/>
    <w:rsid w:val="0031452C"/>
    <w:rsid w:val="003231AF"/>
    <w:rsid w:val="00325777"/>
    <w:rsid w:val="00337DE7"/>
    <w:rsid w:val="00344499"/>
    <w:rsid w:val="0035340D"/>
    <w:rsid w:val="0036127F"/>
    <w:rsid w:val="00362AB7"/>
    <w:rsid w:val="00370AD9"/>
    <w:rsid w:val="003712F1"/>
    <w:rsid w:val="00380AC5"/>
    <w:rsid w:val="00384471"/>
    <w:rsid w:val="0038692D"/>
    <w:rsid w:val="00386DB6"/>
    <w:rsid w:val="00392866"/>
    <w:rsid w:val="00395544"/>
    <w:rsid w:val="003A371D"/>
    <w:rsid w:val="003A6BD9"/>
    <w:rsid w:val="003C1553"/>
    <w:rsid w:val="003C1EB4"/>
    <w:rsid w:val="003C6E38"/>
    <w:rsid w:val="003E3E0E"/>
    <w:rsid w:val="003F008C"/>
    <w:rsid w:val="00403C33"/>
    <w:rsid w:val="00406265"/>
    <w:rsid w:val="00407332"/>
    <w:rsid w:val="004114EE"/>
    <w:rsid w:val="004122A9"/>
    <w:rsid w:val="00413F7F"/>
    <w:rsid w:val="00430A13"/>
    <w:rsid w:val="00430A7C"/>
    <w:rsid w:val="00452AB0"/>
    <w:rsid w:val="00457AEC"/>
    <w:rsid w:val="0046229B"/>
    <w:rsid w:val="004640AD"/>
    <w:rsid w:val="00467CEC"/>
    <w:rsid w:val="00477468"/>
    <w:rsid w:val="00480501"/>
    <w:rsid w:val="00484475"/>
    <w:rsid w:val="00487115"/>
    <w:rsid w:val="004924C7"/>
    <w:rsid w:val="00493450"/>
    <w:rsid w:val="00496965"/>
    <w:rsid w:val="004B5B79"/>
    <w:rsid w:val="004B5B99"/>
    <w:rsid w:val="004B65CC"/>
    <w:rsid w:val="004C322D"/>
    <w:rsid w:val="004C4276"/>
    <w:rsid w:val="004D4A53"/>
    <w:rsid w:val="004E2CAE"/>
    <w:rsid w:val="004E4152"/>
    <w:rsid w:val="004F0385"/>
    <w:rsid w:val="004F54A1"/>
    <w:rsid w:val="00512D14"/>
    <w:rsid w:val="0051632C"/>
    <w:rsid w:val="00531EF0"/>
    <w:rsid w:val="00534FAE"/>
    <w:rsid w:val="005437B4"/>
    <w:rsid w:val="00546232"/>
    <w:rsid w:val="0054752B"/>
    <w:rsid w:val="0055056B"/>
    <w:rsid w:val="00554F1C"/>
    <w:rsid w:val="00556EDD"/>
    <w:rsid w:val="00557A49"/>
    <w:rsid w:val="00561890"/>
    <w:rsid w:val="00563772"/>
    <w:rsid w:val="00573308"/>
    <w:rsid w:val="005739A1"/>
    <w:rsid w:val="005771E4"/>
    <w:rsid w:val="00577B19"/>
    <w:rsid w:val="005866A2"/>
    <w:rsid w:val="00596050"/>
    <w:rsid w:val="005A1830"/>
    <w:rsid w:val="005A3519"/>
    <w:rsid w:val="005A62F0"/>
    <w:rsid w:val="005A6A0D"/>
    <w:rsid w:val="005B0BCA"/>
    <w:rsid w:val="005B1F6B"/>
    <w:rsid w:val="005C2C69"/>
    <w:rsid w:val="005C3E75"/>
    <w:rsid w:val="005D77B3"/>
    <w:rsid w:val="005E3494"/>
    <w:rsid w:val="005E43F3"/>
    <w:rsid w:val="005E6E3E"/>
    <w:rsid w:val="005F6FD4"/>
    <w:rsid w:val="005F7FD8"/>
    <w:rsid w:val="00600511"/>
    <w:rsid w:val="00603D73"/>
    <w:rsid w:val="00613A8C"/>
    <w:rsid w:val="00623977"/>
    <w:rsid w:val="006256B5"/>
    <w:rsid w:val="0062697E"/>
    <w:rsid w:val="00634CFE"/>
    <w:rsid w:val="0064409C"/>
    <w:rsid w:val="00644B58"/>
    <w:rsid w:val="00644BB7"/>
    <w:rsid w:val="006532D1"/>
    <w:rsid w:val="00667DA4"/>
    <w:rsid w:val="0068767D"/>
    <w:rsid w:val="00690850"/>
    <w:rsid w:val="006908D5"/>
    <w:rsid w:val="00693823"/>
    <w:rsid w:val="00693E01"/>
    <w:rsid w:val="0069689B"/>
    <w:rsid w:val="006A645B"/>
    <w:rsid w:val="006B36E7"/>
    <w:rsid w:val="006C1066"/>
    <w:rsid w:val="006C15D7"/>
    <w:rsid w:val="006D12AF"/>
    <w:rsid w:val="006D40D6"/>
    <w:rsid w:val="006E0A1D"/>
    <w:rsid w:val="006E5A16"/>
    <w:rsid w:val="006E641C"/>
    <w:rsid w:val="006F11A8"/>
    <w:rsid w:val="00702DB1"/>
    <w:rsid w:val="0070354A"/>
    <w:rsid w:val="00704C7B"/>
    <w:rsid w:val="007053A0"/>
    <w:rsid w:val="0071205A"/>
    <w:rsid w:val="00733055"/>
    <w:rsid w:val="007413D1"/>
    <w:rsid w:val="0075340D"/>
    <w:rsid w:val="0075714B"/>
    <w:rsid w:val="007576EE"/>
    <w:rsid w:val="00763C1D"/>
    <w:rsid w:val="00784380"/>
    <w:rsid w:val="007868D7"/>
    <w:rsid w:val="007877D1"/>
    <w:rsid w:val="00787899"/>
    <w:rsid w:val="007A0A47"/>
    <w:rsid w:val="007A1832"/>
    <w:rsid w:val="007A5C6F"/>
    <w:rsid w:val="007B622D"/>
    <w:rsid w:val="007B7A61"/>
    <w:rsid w:val="007D486D"/>
    <w:rsid w:val="007E2FE0"/>
    <w:rsid w:val="007F3F71"/>
    <w:rsid w:val="008126AB"/>
    <w:rsid w:val="008221AB"/>
    <w:rsid w:val="00822AF5"/>
    <w:rsid w:val="00823C91"/>
    <w:rsid w:val="00825121"/>
    <w:rsid w:val="00827FF1"/>
    <w:rsid w:val="00831F70"/>
    <w:rsid w:val="00832E5D"/>
    <w:rsid w:val="00833358"/>
    <w:rsid w:val="00834082"/>
    <w:rsid w:val="0083544F"/>
    <w:rsid w:val="00841ADA"/>
    <w:rsid w:val="008459FB"/>
    <w:rsid w:val="00845B4C"/>
    <w:rsid w:val="008473A2"/>
    <w:rsid w:val="0085262F"/>
    <w:rsid w:val="00855D65"/>
    <w:rsid w:val="00857B88"/>
    <w:rsid w:val="008650CC"/>
    <w:rsid w:val="00865E21"/>
    <w:rsid w:val="00874CC3"/>
    <w:rsid w:val="0088028D"/>
    <w:rsid w:val="0088620D"/>
    <w:rsid w:val="0088706C"/>
    <w:rsid w:val="008A2E5B"/>
    <w:rsid w:val="008B35B2"/>
    <w:rsid w:val="008B3D92"/>
    <w:rsid w:val="008B4DA1"/>
    <w:rsid w:val="008B4DBB"/>
    <w:rsid w:val="008C390F"/>
    <w:rsid w:val="008D4441"/>
    <w:rsid w:val="008D74F4"/>
    <w:rsid w:val="008E060E"/>
    <w:rsid w:val="008E0D49"/>
    <w:rsid w:val="008E4543"/>
    <w:rsid w:val="008E7080"/>
    <w:rsid w:val="008F530C"/>
    <w:rsid w:val="008F5F0F"/>
    <w:rsid w:val="00901A23"/>
    <w:rsid w:val="00907AEF"/>
    <w:rsid w:val="009201FF"/>
    <w:rsid w:val="00926842"/>
    <w:rsid w:val="00933309"/>
    <w:rsid w:val="00935452"/>
    <w:rsid w:val="00943CC9"/>
    <w:rsid w:val="0095420B"/>
    <w:rsid w:val="009560D1"/>
    <w:rsid w:val="00962C58"/>
    <w:rsid w:val="00972A06"/>
    <w:rsid w:val="00987956"/>
    <w:rsid w:val="00991955"/>
    <w:rsid w:val="00995960"/>
    <w:rsid w:val="009B693F"/>
    <w:rsid w:val="009D2372"/>
    <w:rsid w:val="009D2CE3"/>
    <w:rsid w:val="009D3CDE"/>
    <w:rsid w:val="009D4AF5"/>
    <w:rsid w:val="009D5BBE"/>
    <w:rsid w:val="009D5D6E"/>
    <w:rsid w:val="009D6D08"/>
    <w:rsid w:val="009F40E9"/>
    <w:rsid w:val="00A02B75"/>
    <w:rsid w:val="00A03A48"/>
    <w:rsid w:val="00A20358"/>
    <w:rsid w:val="00A2369C"/>
    <w:rsid w:val="00A24D4E"/>
    <w:rsid w:val="00A3381F"/>
    <w:rsid w:val="00A348E3"/>
    <w:rsid w:val="00A3539D"/>
    <w:rsid w:val="00A443C5"/>
    <w:rsid w:val="00A44741"/>
    <w:rsid w:val="00A512EC"/>
    <w:rsid w:val="00A525B2"/>
    <w:rsid w:val="00A6529C"/>
    <w:rsid w:val="00A65DEB"/>
    <w:rsid w:val="00A83C2F"/>
    <w:rsid w:val="00A9232B"/>
    <w:rsid w:val="00A9240C"/>
    <w:rsid w:val="00AC0205"/>
    <w:rsid w:val="00AC5009"/>
    <w:rsid w:val="00AD4ACE"/>
    <w:rsid w:val="00AD4D75"/>
    <w:rsid w:val="00AE01D6"/>
    <w:rsid w:val="00AE1B54"/>
    <w:rsid w:val="00AE4626"/>
    <w:rsid w:val="00B004D7"/>
    <w:rsid w:val="00B05005"/>
    <w:rsid w:val="00B1268D"/>
    <w:rsid w:val="00B1520B"/>
    <w:rsid w:val="00B15D6F"/>
    <w:rsid w:val="00B209E7"/>
    <w:rsid w:val="00B22249"/>
    <w:rsid w:val="00B23406"/>
    <w:rsid w:val="00B42977"/>
    <w:rsid w:val="00B44923"/>
    <w:rsid w:val="00B44B7E"/>
    <w:rsid w:val="00B45A3C"/>
    <w:rsid w:val="00B46EF7"/>
    <w:rsid w:val="00B47909"/>
    <w:rsid w:val="00B51E18"/>
    <w:rsid w:val="00B53984"/>
    <w:rsid w:val="00B578DA"/>
    <w:rsid w:val="00B6702A"/>
    <w:rsid w:val="00B674E2"/>
    <w:rsid w:val="00B83159"/>
    <w:rsid w:val="00B859FC"/>
    <w:rsid w:val="00BA1A19"/>
    <w:rsid w:val="00BA25A0"/>
    <w:rsid w:val="00BA2918"/>
    <w:rsid w:val="00BA3948"/>
    <w:rsid w:val="00BA6A7B"/>
    <w:rsid w:val="00BB529A"/>
    <w:rsid w:val="00BB79D9"/>
    <w:rsid w:val="00BB7BD7"/>
    <w:rsid w:val="00BC3EC1"/>
    <w:rsid w:val="00BC6E50"/>
    <w:rsid w:val="00BD02F6"/>
    <w:rsid w:val="00BD3CED"/>
    <w:rsid w:val="00BF1838"/>
    <w:rsid w:val="00C01158"/>
    <w:rsid w:val="00C11878"/>
    <w:rsid w:val="00C1239C"/>
    <w:rsid w:val="00C143F9"/>
    <w:rsid w:val="00C15320"/>
    <w:rsid w:val="00C15C6A"/>
    <w:rsid w:val="00C17849"/>
    <w:rsid w:val="00C20B23"/>
    <w:rsid w:val="00C22FE9"/>
    <w:rsid w:val="00C27CDD"/>
    <w:rsid w:val="00C30D93"/>
    <w:rsid w:val="00C329B5"/>
    <w:rsid w:val="00C35082"/>
    <w:rsid w:val="00C36649"/>
    <w:rsid w:val="00C379A2"/>
    <w:rsid w:val="00C40B1F"/>
    <w:rsid w:val="00C44A17"/>
    <w:rsid w:val="00C475D8"/>
    <w:rsid w:val="00C64A2A"/>
    <w:rsid w:val="00C75528"/>
    <w:rsid w:val="00C83626"/>
    <w:rsid w:val="00C87692"/>
    <w:rsid w:val="00C96E76"/>
    <w:rsid w:val="00CA0DCE"/>
    <w:rsid w:val="00CA0FD9"/>
    <w:rsid w:val="00CA643E"/>
    <w:rsid w:val="00CB5CFC"/>
    <w:rsid w:val="00CC4437"/>
    <w:rsid w:val="00CC6DF0"/>
    <w:rsid w:val="00CC772F"/>
    <w:rsid w:val="00CD3155"/>
    <w:rsid w:val="00CD3437"/>
    <w:rsid w:val="00CD4108"/>
    <w:rsid w:val="00CE2F5C"/>
    <w:rsid w:val="00CE3061"/>
    <w:rsid w:val="00D00823"/>
    <w:rsid w:val="00D027F2"/>
    <w:rsid w:val="00D02F66"/>
    <w:rsid w:val="00D02FF7"/>
    <w:rsid w:val="00D10BF8"/>
    <w:rsid w:val="00D13ED9"/>
    <w:rsid w:val="00D1722F"/>
    <w:rsid w:val="00D2315E"/>
    <w:rsid w:val="00D40738"/>
    <w:rsid w:val="00D464EC"/>
    <w:rsid w:val="00D54CEA"/>
    <w:rsid w:val="00D568F9"/>
    <w:rsid w:val="00D7687B"/>
    <w:rsid w:val="00D848DC"/>
    <w:rsid w:val="00D84B8D"/>
    <w:rsid w:val="00D85B04"/>
    <w:rsid w:val="00D87780"/>
    <w:rsid w:val="00D924EA"/>
    <w:rsid w:val="00DA37EE"/>
    <w:rsid w:val="00DA3840"/>
    <w:rsid w:val="00DA3A4C"/>
    <w:rsid w:val="00DA3DA7"/>
    <w:rsid w:val="00DB208E"/>
    <w:rsid w:val="00DC4F99"/>
    <w:rsid w:val="00DC650A"/>
    <w:rsid w:val="00DD3B8C"/>
    <w:rsid w:val="00DD6883"/>
    <w:rsid w:val="00DE22E3"/>
    <w:rsid w:val="00DF3F88"/>
    <w:rsid w:val="00E0650F"/>
    <w:rsid w:val="00E12787"/>
    <w:rsid w:val="00E14729"/>
    <w:rsid w:val="00E15A97"/>
    <w:rsid w:val="00E212EE"/>
    <w:rsid w:val="00E25A16"/>
    <w:rsid w:val="00E36FAE"/>
    <w:rsid w:val="00E41A8A"/>
    <w:rsid w:val="00E477DC"/>
    <w:rsid w:val="00E47A95"/>
    <w:rsid w:val="00E559AA"/>
    <w:rsid w:val="00E6437B"/>
    <w:rsid w:val="00E75210"/>
    <w:rsid w:val="00E766A9"/>
    <w:rsid w:val="00E83451"/>
    <w:rsid w:val="00E8722D"/>
    <w:rsid w:val="00EA0710"/>
    <w:rsid w:val="00EA232B"/>
    <w:rsid w:val="00EA51C7"/>
    <w:rsid w:val="00EB3442"/>
    <w:rsid w:val="00ED1D34"/>
    <w:rsid w:val="00ED24AB"/>
    <w:rsid w:val="00ED4AE1"/>
    <w:rsid w:val="00EE168D"/>
    <w:rsid w:val="00EE6F22"/>
    <w:rsid w:val="00EE7C40"/>
    <w:rsid w:val="00EF0B19"/>
    <w:rsid w:val="00EF49DB"/>
    <w:rsid w:val="00F01C6E"/>
    <w:rsid w:val="00F03811"/>
    <w:rsid w:val="00F067FF"/>
    <w:rsid w:val="00F302FB"/>
    <w:rsid w:val="00F41961"/>
    <w:rsid w:val="00F4477C"/>
    <w:rsid w:val="00F44CFA"/>
    <w:rsid w:val="00F53D0A"/>
    <w:rsid w:val="00F565AF"/>
    <w:rsid w:val="00F6601E"/>
    <w:rsid w:val="00F66DBD"/>
    <w:rsid w:val="00F67F94"/>
    <w:rsid w:val="00F7008E"/>
    <w:rsid w:val="00F80805"/>
    <w:rsid w:val="00F81E1D"/>
    <w:rsid w:val="00F908A5"/>
    <w:rsid w:val="00F93235"/>
    <w:rsid w:val="00F93A5D"/>
    <w:rsid w:val="00FA458E"/>
    <w:rsid w:val="00FA5090"/>
    <w:rsid w:val="00FB17C5"/>
    <w:rsid w:val="00FB7072"/>
    <w:rsid w:val="00FC398C"/>
    <w:rsid w:val="00FD1CE2"/>
    <w:rsid w:val="00FD266B"/>
    <w:rsid w:val="00FD7E73"/>
    <w:rsid w:val="00FE0F38"/>
    <w:rsid w:val="00FE142B"/>
    <w:rsid w:val="00FE5699"/>
    <w:rsid w:val="00FF17AD"/>
    <w:rsid w:val="00FF6BE1"/>
    <w:rsid w:val="00FF6CB6"/>
    <w:rsid w:val="00FF6E89"/>
    <w:rsid w:val="00FF7E79"/>
    <w:rsid w:val="0CA77FAF"/>
    <w:rsid w:val="29A10E63"/>
    <w:rsid w:val="332140D6"/>
    <w:rsid w:val="47E3358B"/>
    <w:rsid w:val="6F1B1909"/>
    <w:rsid w:val="7C5C56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10"/>
    <w:pPr>
      <w:widowControl w:val="0"/>
      <w:jc w:val="both"/>
    </w:pPr>
    <w:rPr>
      <w:kern w:val="2"/>
      <w:sz w:val="21"/>
      <w:szCs w:val="22"/>
    </w:rPr>
  </w:style>
  <w:style w:type="paragraph" w:styleId="1">
    <w:name w:val="heading 1"/>
    <w:basedOn w:val="a"/>
    <w:next w:val="a"/>
    <w:link w:val="1Char"/>
    <w:uiPriority w:val="1"/>
    <w:qFormat/>
    <w:rsid w:val="00C96E76"/>
    <w:pPr>
      <w:keepNext/>
      <w:keepLines/>
      <w:spacing w:line="560" w:lineRule="exact"/>
      <w:jc w:val="left"/>
      <w:outlineLvl w:val="0"/>
    </w:pPr>
    <w:rPr>
      <w:rFonts w:ascii="黑体" w:eastAsia="黑体" w:hAnsi="黑体" w:cs="ArialUnicodeMS,Bold"/>
      <w:b/>
      <w:bCs/>
      <w:color w:val="000000"/>
      <w:kern w:val="0"/>
      <w:sz w:val="30"/>
      <w:szCs w:val="30"/>
    </w:rPr>
  </w:style>
  <w:style w:type="paragraph" w:styleId="2">
    <w:name w:val="heading 2"/>
    <w:basedOn w:val="a"/>
    <w:next w:val="a"/>
    <w:link w:val="2Char"/>
    <w:uiPriority w:val="9"/>
    <w:unhideWhenUsed/>
    <w:qFormat/>
    <w:rsid w:val="00362AB7"/>
    <w:pPr>
      <w:spacing w:line="560" w:lineRule="exact"/>
      <w:ind w:firstLineChars="200" w:firstLine="602"/>
      <w:outlineLvl w:val="1"/>
    </w:pPr>
    <w:rPr>
      <w:rFonts w:ascii="仿宋_GB2312" w:eastAsia="仿宋_GB2312" w:hAnsi="宋体" w:cs="宋体"/>
      <w:b/>
      <w:sz w:val="30"/>
      <w:szCs w:val="30"/>
    </w:rPr>
  </w:style>
  <w:style w:type="paragraph" w:styleId="3">
    <w:name w:val="heading 3"/>
    <w:basedOn w:val="2"/>
    <w:next w:val="a"/>
    <w:link w:val="3Char"/>
    <w:uiPriority w:val="9"/>
    <w:unhideWhenUsed/>
    <w:qFormat/>
    <w:rsid w:val="00362AB7"/>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E75210"/>
    <w:rPr>
      <w:rFonts w:ascii="宋体" w:eastAsia="宋体"/>
      <w:sz w:val="18"/>
      <w:szCs w:val="18"/>
    </w:rPr>
  </w:style>
  <w:style w:type="paragraph" w:styleId="a4">
    <w:name w:val="Balloon Text"/>
    <w:basedOn w:val="a"/>
    <w:link w:val="Char0"/>
    <w:uiPriority w:val="99"/>
    <w:semiHidden/>
    <w:unhideWhenUsed/>
    <w:rsid w:val="00E75210"/>
    <w:rPr>
      <w:sz w:val="18"/>
      <w:szCs w:val="18"/>
    </w:rPr>
  </w:style>
  <w:style w:type="paragraph" w:styleId="a5">
    <w:name w:val="footer"/>
    <w:basedOn w:val="a"/>
    <w:link w:val="Char1"/>
    <w:uiPriority w:val="99"/>
    <w:unhideWhenUsed/>
    <w:rsid w:val="00E75210"/>
    <w:pPr>
      <w:tabs>
        <w:tab w:val="center" w:pos="4153"/>
        <w:tab w:val="right" w:pos="8306"/>
      </w:tabs>
      <w:snapToGrid w:val="0"/>
      <w:jc w:val="left"/>
    </w:pPr>
    <w:rPr>
      <w:sz w:val="18"/>
      <w:szCs w:val="18"/>
    </w:rPr>
  </w:style>
  <w:style w:type="paragraph" w:styleId="a6">
    <w:name w:val="header"/>
    <w:basedOn w:val="a"/>
    <w:link w:val="Char2"/>
    <w:uiPriority w:val="99"/>
    <w:unhideWhenUsed/>
    <w:rsid w:val="00E75210"/>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rsid w:val="00362AB7"/>
    <w:rPr>
      <w:rFonts w:ascii="仿宋_GB2312" w:eastAsia="仿宋_GB2312" w:hAnsi="宋体" w:cs="宋体"/>
      <w:b/>
      <w:kern w:val="2"/>
      <w:sz w:val="30"/>
      <w:szCs w:val="30"/>
    </w:rPr>
  </w:style>
  <w:style w:type="character" w:customStyle="1" w:styleId="Char2">
    <w:name w:val="页眉 Char"/>
    <w:basedOn w:val="a0"/>
    <w:link w:val="a6"/>
    <w:uiPriority w:val="99"/>
    <w:rsid w:val="00E75210"/>
    <w:rPr>
      <w:sz w:val="18"/>
      <w:szCs w:val="18"/>
    </w:rPr>
  </w:style>
  <w:style w:type="character" w:customStyle="1" w:styleId="Char1">
    <w:name w:val="页脚 Char"/>
    <w:basedOn w:val="a0"/>
    <w:link w:val="a5"/>
    <w:uiPriority w:val="99"/>
    <w:rsid w:val="00E75210"/>
    <w:rPr>
      <w:sz w:val="18"/>
      <w:szCs w:val="18"/>
    </w:rPr>
  </w:style>
  <w:style w:type="character" w:customStyle="1" w:styleId="Char">
    <w:name w:val="文档结构图 Char"/>
    <w:basedOn w:val="a0"/>
    <w:link w:val="a3"/>
    <w:uiPriority w:val="99"/>
    <w:semiHidden/>
    <w:qFormat/>
    <w:rsid w:val="00E75210"/>
    <w:rPr>
      <w:rFonts w:ascii="宋体" w:eastAsia="宋体"/>
      <w:sz w:val="18"/>
      <w:szCs w:val="18"/>
    </w:rPr>
  </w:style>
  <w:style w:type="character" w:customStyle="1" w:styleId="Char0">
    <w:name w:val="批注框文本 Char"/>
    <w:basedOn w:val="a0"/>
    <w:link w:val="a4"/>
    <w:uiPriority w:val="99"/>
    <w:semiHidden/>
    <w:rsid w:val="00E75210"/>
    <w:rPr>
      <w:sz w:val="18"/>
      <w:szCs w:val="18"/>
    </w:rPr>
  </w:style>
  <w:style w:type="paragraph" w:customStyle="1" w:styleId="10">
    <w:name w:val="修订1"/>
    <w:hidden/>
    <w:uiPriority w:val="99"/>
    <w:semiHidden/>
    <w:rsid w:val="00E75210"/>
    <w:rPr>
      <w:kern w:val="2"/>
      <w:sz w:val="21"/>
      <w:szCs w:val="22"/>
    </w:rPr>
  </w:style>
  <w:style w:type="paragraph" w:styleId="a7">
    <w:name w:val="List Paragraph"/>
    <w:basedOn w:val="a"/>
    <w:uiPriority w:val="34"/>
    <w:qFormat/>
    <w:rsid w:val="00E75210"/>
    <w:pPr>
      <w:ind w:firstLineChars="200" w:firstLine="420"/>
    </w:pPr>
  </w:style>
  <w:style w:type="paragraph" w:styleId="a8">
    <w:name w:val="Date"/>
    <w:basedOn w:val="a"/>
    <w:next w:val="a"/>
    <w:link w:val="Char3"/>
    <w:uiPriority w:val="99"/>
    <w:semiHidden/>
    <w:unhideWhenUsed/>
    <w:rsid w:val="00FF7E79"/>
    <w:pPr>
      <w:ind w:leftChars="2500" w:left="100"/>
    </w:pPr>
  </w:style>
  <w:style w:type="character" w:customStyle="1" w:styleId="Char3">
    <w:name w:val="日期 Char"/>
    <w:basedOn w:val="a0"/>
    <w:link w:val="a8"/>
    <w:uiPriority w:val="99"/>
    <w:semiHidden/>
    <w:rsid w:val="00FF7E79"/>
    <w:rPr>
      <w:kern w:val="2"/>
      <w:sz w:val="21"/>
      <w:szCs w:val="22"/>
    </w:rPr>
  </w:style>
  <w:style w:type="character" w:customStyle="1" w:styleId="1Char">
    <w:name w:val="标题 1 Char"/>
    <w:basedOn w:val="a0"/>
    <w:link w:val="1"/>
    <w:uiPriority w:val="1"/>
    <w:qFormat/>
    <w:rsid w:val="00C96E76"/>
    <w:rPr>
      <w:rFonts w:ascii="黑体" w:eastAsia="黑体" w:hAnsi="黑体" w:cs="ArialUnicodeMS,Bold"/>
      <w:b/>
      <w:bCs/>
      <w:color w:val="000000"/>
      <w:sz w:val="30"/>
      <w:szCs w:val="30"/>
    </w:rPr>
  </w:style>
  <w:style w:type="paragraph" w:styleId="a9">
    <w:name w:val="Title"/>
    <w:basedOn w:val="a"/>
    <w:next w:val="a"/>
    <w:link w:val="Char4"/>
    <w:qFormat/>
    <w:rsid w:val="00FF7E79"/>
    <w:pPr>
      <w:spacing w:before="120" w:after="120" w:line="560" w:lineRule="exact"/>
      <w:jc w:val="center"/>
      <w:outlineLvl w:val="0"/>
    </w:pPr>
    <w:rPr>
      <w:rFonts w:ascii="Cambria" w:eastAsia="仿宋_GB2312" w:hAnsi="Cambria" w:cs="Times New Roman"/>
      <w:b/>
      <w:bCs/>
      <w:sz w:val="36"/>
      <w:szCs w:val="32"/>
    </w:rPr>
  </w:style>
  <w:style w:type="character" w:customStyle="1" w:styleId="Char4">
    <w:name w:val="标题 Char"/>
    <w:basedOn w:val="a0"/>
    <w:link w:val="a9"/>
    <w:rsid w:val="00FF7E79"/>
    <w:rPr>
      <w:rFonts w:ascii="Cambria" w:eastAsia="仿宋_GB2312" w:hAnsi="Cambria" w:cs="Times New Roman"/>
      <w:b/>
      <w:bCs/>
      <w:kern w:val="2"/>
      <w:sz w:val="36"/>
      <w:szCs w:val="32"/>
    </w:rPr>
  </w:style>
  <w:style w:type="character" w:customStyle="1" w:styleId="3Char">
    <w:name w:val="标题 3 Char"/>
    <w:basedOn w:val="a0"/>
    <w:link w:val="3"/>
    <w:uiPriority w:val="9"/>
    <w:rsid w:val="00362AB7"/>
    <w:rPr>
      <w:rFonts w:ascii="仿宋_GB2312" w:eastAsia="仿宋_GB2312" w:hAnsi="宋体" w:cs="宋体"/>
      <w:b/>
      <w:kern w:val="2"/>
      <w:sz w:val="30"/>
      <w:szCs w:val="30"/>
    </w:rPr>
  </w:style>
  <w:style w:type="paragraph" w:styleId="TOC">
    <w:name w:val="TOC Heading"/>
    <w:basedOn w:val="1"/>
    <w:next w:val="a"/>
    <w:uiPriority w:val="39"/>
    <w:semiHidden/>
    <w:unhideWhenUsed/>
    <w:qFormat/>
    <w:rsid w:val="008650CC"/>
    <w:pPr>
      <w:widowControl/>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unhideWhenUsed/>
    <w:rsid w:val="00362AB7"/>
    <w:pPr>
      <w:tabs>
        <w:tab w:val="right" w:leader="dot" w:pos="8296"/>
      </w:tabs>
      <w:spacing w:line="500" w:lineRule="exact"/>
    </w:pPr>
    <w:rPr>
      <w:rFonts w:ascii="仿宋_GB2312" w:eastAsia="仿宋_GB2312" w:hAnsi="黑体" w:cs="ArialUnicodeMS,Bold"/>
      <w:b/>
      <w:noProof/>
      <w:kern w:val="0"/>
      <w:sz w:val="30"/>
      <w:szCs w:val="30"/>
    </w:rPr>
  </w:style>
  <w:style w:type="paragraph" w:styleId="20">
    <w:name w:val="toc 2"/>
    <w:basedOn w:val="a"/>
    <w:next w:val="a"/>
    <w:autoRedefine/>
    <w:uiPriority w:val="39"/>
    <w:unhideWhenUsed/>
    <w:rsid w:val="00362AB7"/>
    <w:pPr>
      <w:tabs>
        <w:tab w:val="right" w:leader="dot" w:pos="8296"/>
      </w:tabs>
      <w:ind w:leftChars="200" w:left="200"/>
    </w:pPr>
    <w:rPr>
      <w:rFonts w:eastAsia="仿宋_GB2312"/>
      <w:sz w:val="30"/>
    </w:rPr>
  </w:style>
  <w:style w:type="paragraph" w:styleId="30">
    <w:name w:val="toc 3"/>
    <w:basedOn w:val="a"/>
    <w:next w:val="a"/>
    <w:autoRedefine/>
    <w:uiPriority w:val="39"/>
    <w:unhideWhenUsed/>
    <w:rsid w:val="00362AB7"/>
    <w:pPr>
      <w:ind w:leftChars="400" w:left="400"/>
    </w:pPr>
    <w:rPr>
      <w:rFonts w:eastAsia="仿宋_GB2312"/>
      <w:sz w:val="30"/>
    </w:rPr>
  </w:style>
  <w:style w:type="character" w:styleId="aa">
    <w:name w:val="Hyperlink"/>
    <w:basedOn w:val="a0"/>
    <w:uiPriority w:val="99"/>
    <w:unhideWhenUsed/>
    <w:rsid w:val="008650CC"/>
    <w:rPr>
      <w:color w:val="0000FF" w:themeColor="hyperlink"/>
      <w:u w:val="single"/>
    </w:rPr>
  </w:style>
  <w:style w:type="character" w:styleId="ab">
    <w:name w:val="annotation reference"/>
    <w:basedOn w:val="a0"/>
    <w:uiPriority w:val="99"/>
    <w:semiHidden/>
    <w:unhideWhenUsed/>
    <w:rsid w:val="00AD4ACE"/>
    <w:rPr>
      <w:sz w:val="21"/>
      <w:szCs w:val="21"/>
    </w:rPr>
  </w:style>
  <w:style w:type="paragraph" w:styleId="ac">
    <w:name w:val="annotation text"/>
    <w:basedOn w:val="a"/>
    <w:link w:val="Char5"/>
    <w:uiPriority w:val="99"/>
    <w:semiHidden/>
    <w:unhideWhenUsed/>
    <w:rsid w:val="00AD4ACE"/>
    <w:pPr>
      <w:jc w:val="left"/>
    </w:pPr>
  </w:style>
  <w:style w:type="character" w:customStyle="1" w:styleId="Char5">
    <w:name w:val="批注文字 Char"/>
    <w:basedOn w:val="a0"/>
    <w:link w:val="ac"/>
    <w:uiPriority w:val="99"/>
    <w:semiHidden/>
    <w:rsid w:val="00AD4ACE"/>
    <w:rPr>
      <w:kern w:val="2"/>
      <w:sz w:val="21"/>
      <w:szCs w:val="22"/>
    </w:rPr>
  </w:style>
  <w:style w:type="paragraph" w:styleId="ad">
    <w:name w:val="annotation subject"/>
    <w:basedOn w:val="ac"/>
    <w:next w:val="ac"/>
    <w:link w:val="Char6"/>
    <w:uiPriority w:val="99"/>
    <w:semiHidden/>
    <w:unhideWhenUsed/>
    <w:rsid w:val="00AD4ACE"/>
    <w:rPr>
      <w:b/>
      <w:bCs/>
    </w:rPr>
  </w:style>
  <w:style w:type="character" w:customStyle="1" w:styleId="Char6">
    <w:name w:val="批注主题 Char"/>
    <w:basedOn w:val="Char5"/>
    <w:link w:val="ad"/>
    <w:uiPriority w:val="99"/>
    <w:semiHidden/>
    <w:rsid w:val="00AD4ACE"/>
    <w:rPr>
      <w:b/>
      <w:bCs/>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398C40-2D19-463D-AD61-F71FD8B09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12</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dsware</dc:creator>
  <cp:keywords/>
  <dc:description/>
  <cp:lastModifiedBy>何昕(拟稿)</cp:lastModifiedBy>
  <cp:revision>13</cp:revision>
  <cp:lastPrinted>2021-05-13T03:03:00Z</cp:lastPrinted>
  <dcterms:created xsi:type="dcterms:W3CDTF">2021-08-13T01:58:00Z</dcterms:created>
  <dcterms:modified xsi:type="dcterms:W3CDTF">2021-09-06T08:18:00Z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