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EECE1" w:themeColor="background2"/>
  <w:body>
    <w:p w:rsidR="00FE54A9" w:rsidRDefault="00444736">
      <w:pPr>
        <w:spacing w:before="240" w:after="240" w:line="560" w:lineRule="exact"/>
        <w:jc w:val="center"/>
        <w:outlineLvl w:val="0"/>
        <w:rPr>
          <w:rFonts w:ascii="Times New Roman" w:eastAsia="华文中宋" w:hAnsi="Times New Roman" w:cs="Arial"/>
          <w:b/>
          <w:sz w:val="44"/>
          <w:szCs w:val="44"/>
        </w:rPr>
      </w:pPr>
      <w:r>
        <w:rPr>
          <w:rFonts w:ascii="Times New Roman" w:eastAsia="华文中宋" w:hAnsi="Times New Roman" w:cs="Arial"/>
          <w:b/>
          <w:sz w:val="44"/>
          <w:szCs w:val="44"/>
        </w:rPr>
        <w:t xml:space="preserve"> </w:t>
      </w:r>
      <w:r>
        <w:rPr>
          <w:rFonts w:ascii="Times New Roman" w:eastAsia="华文中宋" w:hAnsi="Times New Roman" w:cs="Arial" w:hint="eastAsia"/>
          <w:b/>
          <w:sz w:val="44"/>
          <w:szCs w:val="44"/>
        </w:rPr>
        <w:t>银行审计</w:t>
      </w:r>
      <w:proofErr w:type="gramStart"/>
      <w:r>
        <w:rPr>
          <w:rFonts w:ascii="Times New Roman" w:eastAsia="华文中宋" w:hAnsi="Times New Roman" w:cs="Arial" w:hint="eastAsia"/>
          <w:b/>
          <w:sz w:val="44"/>
          <w:szCs w:val="44"/>
        </w:rPr>
        <w:t>函证数据</w:t>
      </w:r>
      <w:proofErr w:type="gramEnd"/>
      <w:r>
        <w:rPr>
          <w:rFonts w:ascii="Times New Roman" w:eastAsia="华文中宋" w:hAnsi="Times New Roman" w:cs="Arial" w:hint="eastAsia"/>
          <w:b/>
          <w:sz w:val="44"/>
          <w:szCs w:val="44"/>
        </w:rPr>
        <w:t>标准指南</w:t>
      </w:r>
    </w:p>
    <w:p w:rsidR="00FE54A9" w:rsidRDefault="00444736">
      <w:pPr>
        <w:pStyle w:val="aff"/>
        <w:wordWrap/>
        <w:spacing w:after="0" w:line="560" w:lineRule="exact"/>
      </w:pPr>
      <w:r>
        <w:rPr>
          <w:rFonts w:hint="eastAsia"/>
        </w:rPr>
        <w:t>为进一步规范银行</w:t>
      </w:r>
      <w:proofErr w:type="gramStart"/>
      <w:r>
        <w:rPr>
          <w:rFonts w:hint="eastAsia"/>
        </w:rPr>
        <w:t>审计函证及</w:t>
      </w:r>
      <w:bookmarkStart w:id="0" w:name="_GoBack"/>
      <w:bookmarkEnd w:id="0"/>
      <w:proofErr w:type="gramEnd"/>
      <w:r>
        <w:rPr>
          <w:rFonts w:hint="eastAsia"/>
        </w:rPr>
        <w:t>回函工作，维护金融市场秩序，稳步推进</w:t>
      </w:r>
      <w:proofErr w:type="gramStart"/>
      <w:r>
        <w:rPr>
          <w:rFonts w:hint="eastAsia"/>
        </w:rPr>
        <w:t>银行函证数字化</w:t>
      </w:r>
      <w:proofErr w:type="gramEnd"/>
      <w:r>
        <w:rPr>
          <w:rFonts w:hint="eastAsia"/>
        </w:rPr>
        <w:t>、标准化建设，财政部遵循《可扩展商业报告语言（</w:t>
      </w:r>
      <w:r>
        <w:rPr>
          <w:rFonts w:hint="eastAsia"/>
        </w:rPr>
        <w:t>XBRL</w:t>
      </w:r>
      <w:r>
        <w:rPr>
          <w:rFonts w:hint="eastAsia"/>
        </w:rPr>
        <w:t>）技术规范》（</w:t>
      </w:r>
      <w:r>
        <w:rPr>
          <w:rFonts w:hint="eastAsia"/>
        </w:rPr>
        <w:t>GB/T 25500-2010</w:t>
      </w:r>
      <w:r>
        <w:rPr>
          <w:rFonts w:hint="eastAsia"/>
        </w:rPr>
        <w:t>）系列国家标准，研究起草了《银行审计函证数据标准》（以下简称“函证数据标准”）。</w:t>
      </w:r>
      <w:proofErr w:type="gramStart"/>
      <w:r>
        <w:rPr>
          <w:rFonts w:hint="eastAsia"/>
        </w:rPr>
        <w:t>函证数据</w:t>
      </w:r>
      <w:proofErr w:type="gramEnd"/>
      <w:r>
        <w:rPr>
          <w:rFonts w:hint="eastAsia"/>
        </w:rPr>
        <w:t>标准是一种计算机可执行的</w:t>
      </w:r>
      <w:r>
        <w:rPr>
          <w:rFonts w:hint="eastAsia"/>
        </w:rPr>
        <w:t>XBRL</w:t>
      </w:r>
      <w:r>
        <w:rPr>
          <w:rFonts w:hint="eastAsia"/>
        </w:rPr>
        <w:t>分类标准，在语法（技术规范）上遵循</w:t>
      </w:r>
      <w:r>
        <w:rPr>
          <w:rFonts w:hint="eastAsia"/>
        </w:rPr>
        <w:t>XBRL</w:t>
      </w:r>
      <w:r>
        <w:rPr>
          <w:rFonts w:hint="eastAsia"/>
        </w:rPr>
        <w:t>技术规范系列国家标准，在语义上遵循《银行函证及回函工作操作指引》（财办会〔</w:t>
      </w:r>
      <w:r>
        <w:rPr>
          <w:rFonts w:hint="eastAsia"/>
        </w:rPr>
        <w:t>2020</w:t>
      </w:r>
      <w:r>
        <w:rPr>
          <w:rFonts w:hint="eastAsia"/>
        </w:rPr>
        <w:t>〕</w:t>
      </w:r>
      <w:r>
        <w:rPr>
          <w:rFonts w:hint="eastAsia"/>
        </w:rPr>
        <w:t>21</w:t>
      </w:r>
      <w:r>
        <w:rPr>
          <w:rFonts w:hint="eastAsia"/>
        </w:rPr>
        <w:t>号），以银行</w:t>
      </w:r>
      <w:proofErr w:type="gramStart"/>
      <w:r>
        <w:rPr>
          <w:rFonts w:hint="eastAsia"/>
        </w:rPr>
        <w:t>询证函标准</w:t>
      </w:r>
      <w:proofErr w:type="gramEnd"/>
      <w:r>
        <w:rPr>
          <w:rFonts w:hint="eastAsia"/>
        </w:rPr>
        <w:t>格式为基础，反映了银行</w:t>
      </w:r>
      <w:proofErr w:type="gramStart"/>
      <w:r>
        <w:rPr>
          <w:rFonts w:hint="eastAsia"/>
        </w:rPr>
        <w:t>询证函</w:t>
      </w:r>
      <w:proofErr w:type="gramEnd"/>
      <w:r>
        <w:rPr>
          <w:rFonts w:hint="eastAsia"/>
        </w:rPr>
        <w:t>承载的全部信息，以便会计师事务所和银行在信息化条件下集中统一地</w:t>
      </w:r>
      <w:proofErr w:type="gramStart"/>
      <w:r>
        <w:rPr>
          <w:rFonts w:hint="eastAsia"/>
        </w:rPr>
        <w:t>处理函证业务</w:t>
      </w:r>
      <w:proofErr w:type="gramEnd"/>
      <w:r>
        <w:rPr>
          <w:rFonts w:hint="eastAsia"/>
        </w:rPr>
        <w:t>，进一步提升</w:t>
      </w:r>
      <w:proofErr w:type="gramStart"/>
      <w:r>
        <w:rPr>
          <w:rFonts w:hint="eastAsia"/>
        </w:rPr>
        <w:t>函证程序</w:t>
      </w:r>
      <w:proofErr w:type="gramEnd"/>
      <w:r>
        <w:rPr>
          <w:rFonts w:hint="eastAsia"/>
        </w:rPr>
        <w:t>的质量与效率，推动</w:t>
      </w:r>
      <w:proofErr w:type="gramStart"/>
      <w:r>
        <w:rPr>
          <w:rFonts w:hint="eastAsia"/>
        </w:rPr>
        <w:t>函证方式</w:t>
      </w:r>
      <w:proofErr w:type="gramEnd"/>
      <w:r>
        <w:rPr>
          <w:rFonts w:hint="eastAsia"/>
        </w:rPr>
        <w:t>方法与实现路径的变化。为方便使用</w:t>
      </w:r>
      <w:proofErr w:type="gramStart"/>
      <w:r>
        <w:rPr>
          <w:rFonts w:hint="eastAsia"/>
        </w:rPr>
        <w:t>函证数据</w:t>
      </w:r>
      <w:proofErr w:type="gramEnd"/>
      <w:r>
        <w:rPr>
          <w:rFonts w:hint="eastAsia"/>
        </w:rPr>
        <w:t>标准，我们起草了</w:t>
      </w:r>
      <w:proofErr w:type="gramStart"/>
      <w:r>
        <w:rPr>
          <w:rFonts w:hint="eastAsia"/>
        </w:rPr>
        <w:t>函证数据</w:t>
      </w:r>
      <w:proofErr w:type="gramEnd"/>
      <w:r>
        <w:rPr>
          <w:rFonts w:hint="eastAsia"/>
        </w:rPr>
        <w:t>标准元素清单和本指南。</w:t>
      </w:r>
    </w:p>
    <w:p w:rsidR="00FE54A9" w:rsidRDefault="00444736">
      <w:pPr>
        <w:pStyle w:val="aff"/>
        <w:wordWrap/>
        <w:spacing w:after="0" w:line="560" w:lineRule="exact"/>
      </w:pPr>
      <w:r>
        <w:rPr>
          <w:rFonts w:hint="eastAsia"/>
        </w:rPr>
        <w:t>本指南作为</w:t>
      </w:r>
      <w:proofErr w:type="gramStart"/>
      <w:r>
        <w:rPr>
          <w:rFonts w:hint="eastAsia"/>
        </w:rPr>
        <w:t>函证数据</w:t>
      </w:r>
      <w:proofErr w:type="gramEnd"/>
      <w:r>
        <w:rPr>
          <w:rFonts w:hint="eastAsia"/>
        </w:rPr>
        <w:t>标准使用和实例文档解析的说明文件，应与元素清单配套使用，旨在帮助具备一定</w:t>
      </w:r>
      <w:r>
        <w:t>XBRL</w:t>
      </w:r>
      <w:r>
        <w:rPr>
          <w:rFonts w:hint="eastAsia"/>
        </w:rPr>
        <w:t>知识的使用者了解</w:t>
      </w:r>
      <w:proofErr w:type="gramStart"/>
      <w:r>
        <w:rPr>
          <w:rFonts w:hint="eastAsia"/>
        </w:rPr>
        <w:t>函证数据</w:t>
      </w:r>
      <w:proofErr w:type="gramEnd"/>
      <w:r>
        <w:rPr>
          <w:rFonts w:hint="eastAsia"/>
        </w:rPr>
        <w:t>标准的架构、内容以及实例文档的要素和解析方式。上述使用者包括银行、会计师事务所、第三</w:t>
      </w:r>
      <w:proofErr w:type="gramStart"/>
      <w:r>
        <w:rPr>
          <w:rFonts w:hint="eastAsia"/>
        </w:rPr>
        <w:t>方数字函证</w:t>
      </w:r>
      <w:proofErr w:type="gramEnd"/>
      <w:r>
        <w:rPr>
          <w:rFonts w:hint="eastAsia"/>
        </w:rPr>
        <w:t>平台、被审计单位和相关软件开发者等。</w:t>
      </w:r>
    </w:p>
    <w:p w:rsidR="00FE54A9" w:rsidRDefault="00444736">
      <w:pPr>
        <w:pStyle w:val="afc"/>
        <w:numPr>
          <w:ilvl w:val="0"/>
          <w:numId w:val="2"/>
        </w:numPr>
        <w:wordWrap/>
        <w:spacing w:line="560" w:lineRule="exact"/>
        <w:ind w:firstLineChars="0"/>
      </w:pPr>
      <w:proofErr w:type="gramStart"/>
      <w:r>
        <w:rPr>
          <w:rFonts w:hint="eastAsia"/>
        </w:rPr>
        <w:t>函证数据</w:t>
      </w:r>
      <w:proofErr w:type="gramEnd"/>
      <w:r>
        <w:rPr>
          <w:rFonts w:hint="eastAsia"/>
        </w:rPr>
        <w:t>标准涵盖的内容</w:t>
      </w:r>
    </w:p>
    <w:p w:rsidR="00FE54A9" w:rsidRDefault="00444736">
      <w:pPr>
        <w:pStyle w:val="aff"/>
        <w:wordWrap/>
        <w:spacing w:after="0" w:line="560" w:lineRule="exact"/>
      </w:pPr>
      <w:proofErr w:type="gramStart"/>
      <w:r>
        <w:rPr>
          <w:rFonts w:hint="eastAsia"/>
        </w:rPr>
        <w:t>函证数据</w:t>
      </w:r>
      <w:proofErr w:type="gramEnd"/>
      <w:r>
        <w:rPr>
          <w:rFonts w:hint="eastAsia"/>
        </w:rPr>
        <w:t>标准对《银行询证函》中的信息进行了</w:t>
      </w:r>
      <w:r>
        <w:rPr>
          <w:rFonts w:hint="eastAsia"/>
        </w:rPr>
        <w:t>XBRL</w:t>
      </w:r>
      <w:r>
        <w:rPr>
          <w:rFonts w:hint="eastAsia"/>
        </w:rPr>
        <w:t>标记，表</w:t>
      </w:r>
      <w:r>
        <w:rPr>
          <w:rFonts w:hint="eastAsia"/>
        </w:rPr>
        <w:t>1</w:t>
      </w:r>
      <w:r>
        <w:rPr>
          <w:rFonts w:hint="eastAsia"/>
        </w:rPr>
        <w:t>列示了</w:t>
      </w:r>
      <w:proofErr w:type="gramStart"/>
      <w:r>
        <w:rPr>
          <w:rFonts w:hint="eastAsia"/>
        </w:rPr>
        <w:t>函证数据</w:t>
      </w:r>
      <w:proofErr w:type="gramEnd"/>
      <w:r>
        <w:rPr>
          <w:rFonts w:hint="eastAsia"/>
        </w:rPr>
        <w:t>标准标记的所有字段。</w:t>
      </w:r>
    </w:p>
    <w:p w:rsidR="00FE54A9" w:rsidRDefault="00444736">
      <w:pPr>
        <w:spacing w:after="0" w:line="240" w:lineRule="auto"/>
        <w:jc w:val="center"/>
        <w:rPr>
          <w:rFonts w:ascii="Times New Roman" w:eastAsia="仿宋_GB2312" w:hAnsi="Times New Roman" w:cs="Arial"/>
          <w:b/>
          <w:bCs/>
          <w:color w:val="000000"/>
          <w:sz w:val="24"/>
          <w:szCs w:val="20"/>
        </w:rPr>
      </w:pPr>
      <w:r>
        <w:rPr>
          <w:rFonts w:ascii="Times New Roman" w:eastAsia="仿宋_GB2312" w:hAnsi="Times New Roman" w:cs="Arial" w:hint="eastAsia"/>
          <w:b/>
          <w:bCs/>
          <w:color w:val="000000"/>
          <w:sz w:val="24"/>
          <w:szCs w:val="20"/>
        </w:rPr>
        <w:t>表</w:t>
      </w:r>
      <w:r>
        <w:rPr>
          <w:rFonts w:ascii="Times New Roman" w:eastAsia="仿宋_GB2312" w:hAnsi="Times New Roman" w:cs="Arial" w:hint="eastAsia"/>
          <w:b/>
          <w:bCs/>
          <w:color w:val="000000"/>
          <w:sz w:val="24"/>
          <w:szCs w:val="20"/>
        </w:rPr>
        <w:t xml:space="preserve"> </w:t>
      </w:r>
      <w:r>
        <w:rPr>
          <w:rFonts w:ascii="Times New Roman" w:eastAsia="仿宋_GB2312" w:hAnsi="Times New Roman" w:cs="Arial"/>
          <w:b/>
          <w:bCs/>
          <w:color w:val="000000"/>
          <w:sz w:val="24"/>
          <w:szCs w:val="20"/>
        </w:rPr>
        <w:fldChar w:fldCharType="begin"/>
      </w:r>
      <w:r>
        <w:rPr>
          <w:rFonts w:ascii="Times New Roman" w:eastAsia="仿宋_GB2312" w:hAnsi="Times New Roman" w:cs="Arial"/>
          <w:b/>
          <w:bCs/>
          <w:color w:val="000000"/>
          <w:sz w:val="24"/>
          <w:szCs w:val="20"/>
        </w:rPr>
        <w:instrText xml:space="preserve"> </w:instrText>
      </w:r>
      <w:r>
        <w:rPr>
          <w:rFonts w:ascii="Times New Roman" w:eastAsia="仿宋_GB2312" w:hAnsi="Times New Roman" w:cs="Arial" w:hint="eastAsia"/>
          <w:b/>
          <w:bCs/>
          <w:color w:val="000000"/>
          <w:sz w:val="24"/>
          <w:szCs w:val="20"/>
        </w:rPr>
        <w:instrText xml:space="preserve">SEQ </w:instrText>
      </w:r>
      <w:r>
        <w:rPr>
          <w:rFonts w:ascii="Times New Roman" w:eastAsia="仿宋_GB2312" w:hAnsi="Times New Roman" w:cs="Arial" w:hint="eastAsia"/>
          <w:b/>
          <w:bCs/>
          <w:color w:val="000000"/>
          <w:sz w:val="24"/>
          <w:szCs w:val="20"/>
        </w:rPr>
        <w:instrText>表</w:instrText>
      </w:r>
      <w:r>
        <w:rPr>
          <w:rFonts w:ascii="Times New Roman" w:eastAsia="仿宋_GB2312" w:hAnsi="Times New Roman" w:cs="Arial" w:hint="eastAsia"/>
          <w:b/>
          <w:bCs/>
          <w:color w:val="000000"/>
          <w:sz w:val="24"/>
          <w:szCs w:val="20"/>
        </w:rPr>
        <w:instrText xml:space="preserve"> \* ARABIC</w:instrText>
      </w:r>
      <w:r>
        <w:rPr>
          <w:rFonts w:ascii="Times New Roman" w:eastAsia="仿宋_GB2312" w:hAnsi="Times New Roman" w:cs="Arial"/>
          <w:b/>
          <w:bCs/>
          <w:color w:val="000000"/>
          <w:sz w:val="24"/>
          <w:szCs w:val="20"/>
        </w:rPr>
        <w:instrText xml:space="preserve"> </w:instrText>
      </w:r>
      <w:r>
        <w:rPr>
          <w:rFonts w:ascii="Times New Roman" w:eastAsia="仿宋_GB2312" w:hAnsi="Times New Roman" w:cs="Arial"/>
          <w:b/>
          <w:bCs/>
          <w:color w:val="000000"/>
          <w:sz w:val="24"/>
          <w:szCs w:val="20"/>
        </w:rPr>
        <w:fldChar w:fldCharType="separate"/>
      </w:r>
      <w:r>
        <w:rPr>
          <w:rFonts w:ascii="Times New Roman" w:eastAsia="仿宋_GB2312" w:hAnsi="Times New Roman" w:cs="Arial"/>
          <w:b/>
          <w:bCs/>
          <w:color w:val="000000"/>
          <w:sz w:val="24"/>
          <w:szCs w:val="20"/>
        </w:rPr>
        <w:t>1</w:t>
      </w:r>
      <w:r>
        <w:rPr>
          <w:rFonts w:ascii="Times New Roman" w:eastAsia="仿宋_GB2312" w:hAnsi="Times New Roman" w:cs="Arial"/>
          <w:b/>
          <w:bCs/>
          <w:color w:val="000000"/>
          <w:sz w:val="24"/>
          <w:szCs w:val="20"/>
        </w:rPr>
        <w:fldChar w:fldCharType="end"/>
      </w:r>
      <w:r>
        <w:rPr>
          <w:rFonts w:ascii="Times New Roman" w:eastAsia="仿宋_GB2312" w:hAnsi="Times New Roman" w:cs="Arial" w:hint="eastAsia"/>
          <w:b/>
          <w:bCs/>
          <w:color w:val="000000"/>
          <w:sz w:val="24"/>
          <w:szCs w:val="20"/>
        </w:rPr>
        <w:t>：</w:t>
      </w:r>
      <w:proofErr w:type="gramStart"/>
      <w:r>
        <w:rPr>
          <w:rFonts w:ascii="Times New Roman" w:eastAsia="仿宋_GB2312" w:hAnsi="Times New Roman" w:cs="Arial" w:hint="eastAsia"/>
          <w:b/>
          <w:bCs/>
          <w:color w:val="000000"/>
          <w:sz w:val="24"/>
          <w:szCs w:val="20"/>
        </w:rPr>
        <w:t>函证数据</w:t>
      </w:r>
      <w:proofErr w:type="gramEnd"/>
      <w:r>
        <w:rPr>
          <w:rFonts w:ascii="Times New Roman" w:eastAsia="仿宋_GB2312" w:hAnsi="Times New Roman" w:cs="Arial" w:hint="eastAsia"/>
          <w:b/>
          <w:bCs/>
          <w:color w:val="000000"/>
          <w:sz w:val="24"/>
          <w:szCs w:val="20"/>
        </w:rPr>
        <w:t>标准标记内容</w:t>
      </w:r>
    </w:p>
    <w:tbl>
      <w:tblPr>
        <w:tblW w:w="8569" w:type="dxa"/>
        <w:jc w:val="center"/>
        <w:tblBorders>
          <w:top w:val="single" w:sz="8" w:space="0" w:color="auto"/>
          <w:bottom w:val="single" w:sz="8" w:space="0" w:color="auto"/>
          <w:insideH w:val="single" w:sz="8" w:space="0" w:color="auto"/>
          <w:insideV w:val="single" w:sz="8" w:space="0" w:color="auto"/>
        </w:tblBorders>
        <w:tblLayout w:type="fixed"/>
        <w:tblLook w:val="04A0" w:firstRow="1" w:lastRow="0" w:firstColumn="1" w:lastColumn="0" w:noHBand="0" w:noVBand="1"/>
      </w:tblPr>
      <w:tblGrid>
        <w:gridCol w:w="724"/>
        <w:gridCol w:w="1522"/>
        <w:gridCol w:w="1701"/>
        <w:gridCol w:w="1560"/>
        <w:gridCol w:w="3062"/>
      </w:tblGrid>
      <w:tr w:rsidR="00FE54A9">
        <w:trPr>
          <w:trHeight w:val="794"/>
          <w:tblHeader/>
          <w:jc w:val="center"/>
        </w:trPr>
        <w:tc>
          <w:tcPr>
            <w:tcW w:w="724" w:type="dxa"/>
            <w:shd w:val="clear" w:color="auto" w:fill="auto"/>
            <w:vAlign w:val="center"/>
          </w:tcPr>
          <w:p w:rsidR="00FE54A9" w:rsidRDefault="00444736">
            <w:pPr>
              <w:spacing w:after="0" w:line="240" w:lineRule="auto"/>
              <w:jc w:val="center"/>
              <w:rPr>
                <w:rFonts w:ascii="Times New Roman" w:eastAsia="仿宋_GB2312" w:hAnsi="Times New Roman" w:cs="Arial"/>
                <w:b/>
                <w:bCs/>
                <w:color w:val="000000"/>
                <w:sz w:val="24"/>
                <w:szCs w:val="20"/>
              </w:rPr>
            </w:pPr>
            <w:r>
              <w:rPr>
                <w:rFonts w:ascii="Times New Roman" w:eastAsia="仿宋_GB2312" w:hAnsi="Times New Roman" w:cs="Arial" w:hint="eastAsia"/>
                <w:b/>
                <w:bCs/>
                <w:color w:val="000000"/>
                <w:sz w:val="24"/>
                <w:szCs w:val="20"/>
              </w:rPr>
              <w:t>序号</w:t>
            </w:r>
          </w:p>
        </w:tc>
        <w:tc>
          <w:tcPr>
            <w:tcW w:w="1522" w:type="dxa"/>
            <w:shd w:val="clear" w:color="auto" w:fill="auto"/>
            <w:vAlign w:val="center"/>
          </w:tcPr>
          <w:p w:rsidR="00FE54A9" w:rsidRDefault="00444736">
            <w:pPr>
              <w:spacing w:after="0" w:line="240" w:lineRule="auto"/>
              <w:jc w:val="center"/>
              <w:rPr>
                <w:rFonts w:ascii="Times New Roman" w:eastAsia="仿宋_GB2312" w:hAnsi="Times New Roman" w:cs="Arial"/>
                <w:b/>
                <w:bCs/>
                <w:color w:val="000000"/>
                <w:sz w:val="24"/>
                <w:szCs w:val="20"/>
              </w:rPr>
            </w:pPr>
            <w:r>
              <w:rPr>
                <w:rFonts w:ascii="Times New Roman" w:eastAsia="仿宋_GB2312" w:hAnsi="Times New Roman" w:cs="Arial" w:hint="eastAsia"/>
                <w:b/>
                <w:bCs/>
                <w:color w:val="000000"/>
                <w:sz w:val="24"/>
                <w:szCs w:val="20"/>
              </w:rPr>
              <w:t>分组名称</w:t>
            </w:r>
          </w:p>
        </w:tc>
        <w:tc>
          <w:tcPr>
            <w:tcW w:w="1701" w:type="dxa"/>
            <w:vAlign w:val="center"/>
          </w:tcPr>
          <w:p w:rsidR="00FE54A9" w:rsidRDefault="00444736">
            <w:pPr>
              <w:spacing w:after="0" w:line="240" w:lineRule="auto"/>
              <w:jc w:val="center"/>
              <w:rPr>
                <w:rFonts w:ascii="Times New Roman" w:eastAsia="仿宋_GB2312" w:hAnsi="Times New Roman" w:cs="Arial"/>
                <w:b/>
                <w:bCs/>
                <w:color w:val="000000"/>
                <w:sz w:val="24"/>
                <w:szCs w:val="20"/>
              </w:rPr>
            </w:pPr>
            <w:r>
              <w:rPr>
                <w:rFonts w:ascii="Times New Roman" w:eastAsia="仿宋_GB2312" w:hAnsi="Times New Roman" w:cs="Arial" w:hint="eastAsia"/>
                <w:b/>
                <w:bCs/>
                <w:color w:val="000000"/>
                <w:sz w:val="24"/>
                <w:szCs w:val="20"/>
              </w:rPr>
              <w:t>字段名称</w:t>
            </w:r>
          </w:p>
        </w:tc>
        <w:tc>
          <w:tcPr>
            <w:tcW w:w="1560" w:type="dxa"/>
            <w:vAlign w:val="center"/>
          </w:tcPr>
          <w:p w:rsidR="00FE54A9" w:rsidRDefault="00444736">
            <w:pPr>
              <w:spacing w:after="0" w:line="240" w:lineRule="auto"/>
              <w:jc w:val="center"/>
              <w:rPr>
                <w:rFonts w:ascii="Times New Roman" w:eastAsia="仿宋_GB2312" w:hAnsi="Times New Roman" w:cs="Arial"/>
                <w:b/>
                <w:bCs/>
                <w:color w:val="000000"/>
                <w:sz w:val="24"/>
                <w:szCs w:val="20"/>
              </w:rPr>
            </w:pPr>
            <w:r>
              <w:rPr>
                <w:rFonts w:ascii="Times New Roman" w:eastAsia="仿宋_GB2312" w:hAnsi="Times New Roman" w:cs="Arial" w:hint="eastAsia"/>
                <w:b/>
                <w:bCs/>
                <w:color w:val="000000"/>
                <w:sz w:val="24"/>
                <w:szCs w:val="20"/>
              </w:rPr>
              <w:t>数据类型</w:t>
            </w:r>
          </w:p>
        </w:tc>
        <w:tc>
          <w:tcPr>
            <w:tcW w:w="3062" w:type="dxa"/>
            <w:shd w:val="clear" w:color="auto" w:fill="auto"/>
            <w:vAlign w:val="center"/>
          </w:tcPr>
          <w:p w:rsidR="00FE54A9" w:rsidRDefault="00444736">
            <w:pPr>
              <w:spacing w:after="0" w:line="240" w:lineRule="auto"/>
              <w:jc w:val="center"/>
              <w:rPr>
                <w:rFonts w:ascii="Times New Roman" w:eastAsia="仿宋_GB2312" w:hAnsi="Times New Roman" w:cs="Arial"/>
                <w:b/>
                <w:bCs/>
                <w:color w:val="000000"/>
                <w:sz w:val="24"/>
                <w:szCs w:val="20"/>
              </w:rPr>
            </w:pPr>
            <w:r>
              <w:rPr>
                <w:rFonts w:ascii="Times New Roman" w:eastAsia="仿宋_GB2312" w:hAnsi="Times New Roman" w:cs="Arial" w:hint="eastAsia"/>
                <w:b/>
                <w:bCs/>
                <w:color w:val="000000"/>
                <w:sz w:val="24"/>
                <w:szCs w:val="20"/>
              </w:rPr>
              <w:t>说明</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1</w:t>
            </w:r>
          </w:p>
        </w:tc>
        <w:tc>
          <w:tcPr>
            <w:tcW w:w="1522" w:type="dxa"/>
            <w:vMerge w:val="restart"/>
            <w:tcBorders>
              <w:top w:val="single" w:sz="8" w:space="0" w:color="auto"/>
              <w:left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proofErr w:type="gramStart"/>
            <w:r>
              <w:rPr>
                <w:rFonts w:ascii="Times New Roman" w:eastAsia="仿宋_GB2312" w:hAnsi="Times New Roman" w:cs="Arial" w:hint="eastAsia"/>
                <w:color w:val="000000"/>
                <w:sz w:val="24"/>
                <w:szCs w:val="20"/>
              </w:rPr>
              <w:t>询证函基本</w:t>
            </w:r>
            <w:proofErr w:type="gramEnd"/>
            <w:r>
              <w:rPr>
                <w:rFonts w:ascii="Times New Roman" w:eastAsia="仿宋_GB2312" w:hAnsi="Times New Roman" w:cs="Arial" w:hint="eastAsia"/>
                <w:color w:val="000000"/>
                <w:sz w:val="24"/>
                <w:szCs w:val="20"/>
              </w:rPr>
              <w:t>信息</w:t>
            </w: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E54A9" w:rsidRDefault="00444736">
            <w:pPr>
              <w:spacing w:after="0" w:line="240" w:lineRule="auto"/>
              <w:rPr>
                <w:rFonts w:ascii="Times New Roman" w:eastAsia="仿宋_GB2312" w:hAnsi="Times New Roman" w:cs="Arial"/>
                <w:color w:val="000000"/>
                <w:sz w:val="24"/>
                <w:szCs w:val="20"/>
              </w:rPr>
            </w:pPr>
            <w:proofErr w:type="gramStart"/>
            <w:r>
              <w:rPr>
                <w:rFonts w:ascii="Times New Roman" w:eastAsia="仿宋_GB2312" w:hAnsi="Times New Roman" w:cs="Arial" w:hint="eastAsia"/>
                <w:color w:val="000000"/>
                <w:sz w:val="24"/>
                <w:szCs w:val="20"/>
              </w:rPr>
              <w:t>询证银行</w:t>
            </w:r>
            <w:proofErr w:type="gramEnd"/>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2</w:t>
            </w:r>
          </w:p>
        </w:tc>
        <w:tc>
          <w:tcPr>
            <w:tcW w:w="1522" w:type="dxa"/>
            <w:vMerge/>
            <w:tcBorders>
              <w:top w:val="single" w:sz="8" w:space="0" w:color="auto"/>
              <w:left w:val="single" w:sz="8" w:space="0" w:color="auto"/>
              <w:right w:val="single" w:sz="8" w:space="0" w:color="auto"/>
            </w:tcBorders>
            <w:shd w:val="clear" w:color="auto" w:fill="auto"/>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被</w:t>
            </w:r>
            <w:proofErr w:type="gramStart"/>
            <w:r>
              <w:rPr>
                <w:rFonts w:ascii="Times New Roman" w:eastAsia="仿宋_GB2312" w:hAnsi="Times New Roman" w:cs="Arial" w:hint="eastAsia"/>
                <w:color w:val="000000"/>
                <w:sz w:val="24"/>
                <w:szCs w:val="20"/>
              </w:rPr>
              <w:t>询</w:t>
            </w:r>
            <w:proofErr w:type="gramEnd"/>
            <w:r>
              <w:rPr>
                <w:rFonts w:ascii="Times New Roman" w:eastAsia="仿宋_GB2312" w:hAnsi="Times New Roman" w:cs="Arial" w:hint="eastAsia"/>
                <w:color w:val="000000"/>
                <w:sz w:val="24"/>
                <w:szCs w:val="20"/>
              </w:rPr>
              <w:t>证企业</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3</w:t>
            </w:r>
          </w:p>
        </w:tc>
        <w:tc>
          <w:tcPr>
            <w:tcW w:w="1522" w:type="dxa"/>
            <w:vMerge/>
            <w:tcBorders>
              <w:top w:val="single" w:sz="8" w:space="0" w:color="auto"/>
              <w:left w:val="single" w:sz="8" w:space="0" w:color="auto"/>
              <w:right w:val="single" w:sz="8" w:space="0" w:color="auto"/>
            </w:tcBorders>
            <w:shd w:val="clear" w:color="auto" w:fill="auto"/>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会计师事务所</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4</w:t>
            </w:r>
          </w:p>
        </w:tc>
        <w:tc>
          <w:tcPr>
            <w:tcW w:w="1522" w:type="dxa"/>
            <w:vMerge/>
            <w:tcBorders>
              <w:top w:val="single" w:sz="8" w:space="0" w:color="auto"/>
              <w:left w:val="single" w:sz="8" w:space="0" w:color="auto"/>
              <w:right w:val="single" w:sz="8" w:space="0" w:color="auto"/>
            </w:tcBorders>
            <w:shd w:val="clear" w:color="auto" w:fill="auto"/>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财务报表年份</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年份型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lastRenderedPageBreak/>
              <w:t>5</w:t>
            </w:r>
          </w:p>
        </w:tc>
        <w:tc>
          <w:tcPr>
            <w:tcW w:w="1522" w:type="dxa"/>
            <w:vMerge/>
            <w:tcBorders>
              <w:top w:val="single" w:sz="8" w:space="0" w:color="auto"/>
              <w:left w:val="single" w:sz="8" w:space="0" w:color="auto"/>
              <w:right w:val="single" w:sz="8" w:space="0" w:color="auto"/>
            </w:tcBorders>
            <w:shd w:val="clear" w:color="auto" w:fill="auto"/>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回函地址</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6</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联系人</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7</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电话</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left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8</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传真</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left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9</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邮编</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left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10</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电子邮箱</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11</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支取办理</w:t>
            </w:r>
            <w:proofErr w:type="gramStart"/>
            <w:r>
              <w:rPr>
                <w:rFonts w:ascii="Times New Roman" w:eastAsia="仿宋_GB2312" w:hAnsi="Times New Roman" w:cs="Arial" w:hint="eastAsia"/>
                <w:color w:val="000000"/>
                <w:sz w:val="24"/>
                <w:szCs w:val="20"/>
              </w:rPr>
              <w:t>询证函</w:t>
            </w:r>
            <w:proofErr w:type="gramEnd"/>
            <w:r>
              <w:rPr>
                <w:rFonts w:ascii="Times New Roman" w:eastAsia="仿宋_GB2312" w:hAnsi="Times New Roman" w:cs="Arial" w:hint="eastAsia"/>
                <w:color w:val="000000"/>
                <w:sz w:val="24"/>
                <w:szCs w:val="20"/>
              </w:rPr>
              <w:t>回函服务费用的账户</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12</w:t>
            </w:r>
          </w:p>
        </w:tc>
        <w:tc>
          <w:tcPr>
            <w:tcW w:w="1522" w:type="dxa"/>
            <w:vMerge/>
            <w:tcBorders>
              <w:left w:val="single" w:sz="8" w:space="0" w:color="auto"/>
              <w:bottom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proofErr w:type="gramStart"/>
            <w:r>
              <w:rPr>
                <w:rFonts w:ascii="Times New Roman" w:eastAsia="仿宋_GB2312" w:hAnsi="Times New Roman" w:cs="Arial" w:hint="eastAsia"/>
                <w:color w:val="000000"/>
                <w:sz w:val="24"/>
                <w:szCs w:val="20"/>
              </w:rPr>
              <w:t>函证基准</w:t>
            </w:r>
            <w:proofErr w:type="gramEnd"/>
            <w:r>
              <w:rPr>
                <w:rFonts w:ascii="Times New Roman" w:eastAsia="仿宋_GB2312" w:hAnsi="Times New Roman" w:cs="Arial" w:hint="eastAsia"/>
                <w:color w:val="000000"/>
                <w:sz w:val="24"/>
                <w:szCs w:val="20"/>
              </w:rPr>
              <w:t>日</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日期型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13</w:t>
            </w:r>
          </w:p>
        </w:tc>
        <w:tc>
          <w:tcPr>
            <w:tcW w:w="1522" w:type="dxa"/>
            <w:vMerge w:val="restart"/>
            <w:tcBorders>
              <w:top w:val="single" w:sz="8" w:space="0" w:color="auto"/>
              <w:left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银行存款信息</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账户名称</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14</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银行账号</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15</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币种</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16</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利率</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proofErr w:type="gramStart"/>
            <w:r>
              <w:rPr>
                <w:rFonts w:ascii="Times New Roman" w:eastAsia="仿宋_GB2312" w:hAnsi="Times New Roman" w:cs="Arial" w:hint="eastAsia"/>
                <w:color w:val="000000"/>
                <w:sz w:val="24"/>
                <w:szCs w:val="20"/>
              </w:rPr>
              <w:t>填写函证基准</w:t>
            </w:r>
            <w:proofErr w:type="gramEnd"/>
            <w:r>
              <w:rPr>
                <w:rFonts w:ascii="Times New Roman" w:eastAsia="仿宋_GB2312" w:hAnsi="Times New Roman" w:cs="Arial" w:hint="eastAsia"/>
                <w:color w:val="000000"/>
                <w:sz w:val="24"/>
                <w:szCs w:val="20"/>
              </w:rPr>
              <w:t>日适用</w:t>
            </w:r>
            <w:proofErr w:type="gramStart"/>
            <w:r>
              <w:rPr>
                <w:rFonts w:ascii="Times New Roman" w:eastAsia="仿宋_GB2312" w:hAnsi="Times New Roman" w:cs="Arial" w:hint="eastAsia"/>
                <w:color w:val="000000"/>
                <w:sz w:val="24"/>
                <w:szCs w:val="20"/>
              </w:rPr>
              <w:t>的年化利率</w:t>
            </w:r>
            <w:proofErr w:type="gramEnd"/>
            <w:r>
              <w:rPr>
                <w:rFonts w:ascii="Times New Roman" w:eastAsia="仿宋_GB2312" w:hAnsi="Times New Roman" w:cs="Arial" w:hint="eastAsia"/>
                <w:color w:val="000000"/>
                <w:sz w:val="24"/>
                <w:szCs w:val="20"/>
              </w:rPr>
              <w:t>，如不适用则填写“参见备注”，在“备注”栏进行说明</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17</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账户类型</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18</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余额</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数值型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19</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是否属于资金归集账户</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20</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起始日期</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仅适用于约定期限的账户类型，对于活期存款，则不需要填写“起始日期”和“终止日期”，在“备注”中填写“活期”字样即可</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21</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终止日期</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22</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是否存在冻结、担保或其他使用限制</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23</w:t>
            </w:r>
          </w:p>
        </w:tc>
        <w:tc>
          <w:tcPr>
            <w:tcW w:w="1522" w:type="dxa"/>
            <w:vMerge/>
            <w:tcBorders>
              <w:left w:val="single" w:sz="8" w:space="0" w:color="auto"/>
              <w:bottom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备注</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24</w:t>
            </w:r>
          </w:p>
        </w:tc>
        <w:tc>
          <w:tcPr>
            <w:tcW w:w="1522" w:type="dxa"/>
            <w:vMerge w:val="restart"/>
            <w:tcBorders>
              <w:top w:val="single" w:sz="8" w:space="0" w:color="auto"/>
              <w:left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银行借款信息</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借款人名称</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25</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银行账号</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26</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币种</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27</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余额</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数值型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28</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借款日期</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日期型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29</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到期日期</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日期型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针对垫款类业务，可根据实际情况以空白列示，并应在“备注”中进行说明</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30</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利率</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proofErr w:type="gramStart"/>
            <w:r>
              <w:rPr>
                <w:rFonts w:ascii="Times New Roman" w:eastAsia="仿宋_GB2312" w:hAnsi="Times New Roman" w:cs="Arial" w:hint="eastAsia"/>
                <w:color w:val="000000"/>
                <w:sz w:val="24"/>
                <w:szCs w:val="20"/>
              </w:rPr>
              <w:t>填写函证基准</w:t>
            </w:r>
            <w:proofErr w:type="gramEnd"/>
            <w:r>
              <w:rPr>
                <w:rFonts w:ascii="Times New Roman" w:eastAsia="仿宋_GB2312" w:hAnsi="Times New Roman" w:cs="Arial" w:hint="eastAsia"/>
                <w:color w:val="000000"/>
                <w:sz w:val="24"/>
                <w:szCs w:val="20"/>
              </w:rPr>
              <w:t>日适用</w:t>
            </w:r>
            <w:proofErr w:type="gramStart"/>
            <w:r>
              <w:rPr>
                <w:rFonts w:ascii="Times New Roman" w:eastAsia="仿宋_GB2312" w:hAnsi="Times New Roman" w:cs="Arial" w:hint="eastAsia"/>
                <w:color w:val="000000"/>
                <w:sz w:val="24"/>
                <w:szCs w:val="20"/>
              </w:rPr>
              <w:t>的年化利率</w:t>
            </w:r>
            <w:proofErr w:type="gramEnd"/>
            <w:r>
              <w:rPr>
                <w:rFonts w:ascii="Times New Roman" w:eastAsia="仿宋_GB2312" w:hAnsi="Times New Roman" w:cs="Arial" w:hint="eastAsia"/>
                <w:color w:val="000000"/>
                <w:sz w:val="24"/>
                <w:szCs w:val="20"/>
              </w:rPr>
              <w:t>，如不适用则填写“参见备注”，在“备注”栏进行说明</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31</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抵（质）押品</w:t>
            </w:r>
            <w:r>
              <w:rPr>
                <w:rFonts w:ascii="Times New Roman" w:eastAsia="仿宋_GB2312" w:hAnsi="Times New Roman" w:cs="Arial" w:hint="eastAsia"/>
                <w:color w:val="000000"/>
                <w:sz w:val="24"/>
                <w:szCs w:val="20"/>
              </w:rPr>
              <w:t xml:space="preserve">/ </w:t>
            </w:r>
            <w:r>
              <w:rPr>
                <w:rFonts w:ascii="Times New Roman" w:eastAsia="仿宋_GB2312" w:hAnsi="Times New Roman" w:cs="Arial" w:hint="eastAsia"/>
                <w:color w:val="000000"/>
                <w:sz w:val="24"/>
                <w:szCs w:val="20"/>
              </w:rPr>
              <w:t>担保人</w:t>
            </w:r>
            <w:r>
              <w:rPr>
                <w:rFonts w:ascii="Times New Roman" w:eastAsia="仿宋_GB2312" w:hAnsi="Times New Roman" w:cs="Arial" w:hint="eastAsia"/>
                <w:color w:val="000000"/>
                <w:sz w:val="24"/>
                <w:szCs w:val="20"/>
              </w:rPr>
              <w:t xml:space="preserve"> </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32</w:t>
            </w:r>
          </w:p>
        </w:tc>
        <w:tc>
          <w:tcPr>
            <w:tcW w:w="1522" w:type="dxa"/>
            <w:vMerge/>
            <w:tcBorders>
              <w:left w:val="single" w:sz="8" w:space="0" w:color="auto"/>
              <w:bottom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备注</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33</w:t>
            </w:r>
          </w:p>
        </w:tc>
        <w:tc>
          <w:tcPr>
            <w:tcW w:w="1522" w:type="dxa"/>
            <w:vMerge w:val="restart"/>
            <w:tcBorders>
              <w:top w:val="single" w:sz="8" w:space="0" w:color="auto"/>
              <w:left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注销账户信息</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起始日期</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日期型</w:t>
            </w:r>
          </w:p>
        </w:tc>
        <w:tc>
          <w:tcPr>
            <w:tcW w:w="3062" w:type="dxa"/>
            <w:tcBorders>
              <w:top w:val="single" w:sz="8" w:space="0" w:color="auto"/>
              <w:left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34</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截止日期</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日期型</w:t>
            </w:r>
          </w:p>
        </w:tc>
        <w:tc>
          <w:tcPr>
            <w:tcW w:w="3062" w:type="dxa"/>
            <w:tcBorders>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35</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账户名称</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36</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银行账号</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37</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币种</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38</w:t>
            </w:r>
          </w:p>
        </w:tc>
        <w:tc>
          <w:tcPr>
            <w:tcW w:w="1522" w:type="dxa"/>
            <w:vMerge/>
            <w:tcBorders>
              <w:left w:val="single" w:sz="8" w:space="0" w:color="auto"/>
              <w:bottom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注销账户日</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日期型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39</w:t>
            </w:r>
          </w:p>
        </w:tc>
        <w:tc>
          <w:tcPr>
            <w:tcW w:w="1522" w:type="dxa"/>
            <w:vMerge w:val="restart"/>
            <w:tcBorders>
              <w:top w:val="single" w:sz="8" w:space="0" w:color="auto"/>
              <w:left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被审计单位作为委托人的委托贷款信息</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账户名称</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40</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银行结算账号</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41</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资金借入方</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42</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币种</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43</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利率</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proofErr w:type="gramStart"/>
            <w:r>
              <w:rPr>
                <w:rFonts w:ascii="Times New Roman" w:eastAsia="仿宋_GB2312" w:hAnsi="Times New Roman" w:cs="Arial" w:hint="eastAsia"/>
                <w:color w:val="000000"/>
                <w:sz w:val="24"/>
                <w:szCs w:val="20"/>
              </w:rPr>
              <w:t>填写函证基准</w:t>
            </w:r>
            <w:proofErr w:type="gramEnd"/>
            <w:r>
              <w:rPr>
                <w:rFonts w:ascii="Times New Roman" w:eastAsia="仿宋_GB2312" w:hAnsi="Times New Roman" w:cs="Arial" w:hint="eastAsia"/>
                <w:color w:val="000000"/>
                <w:sz w:val="24"/>
                <w:szCs w:val="20"/>
              </w:rPr>
              <w:t>日适用</w:t>
            </w:r>
            <w:proofErr w:type="gramStart"/>
            <w:r>
              <w:rPr>
                <w:rFonts w:ascii="Times New Roman" w:eastAsia="仿宋_GB2312" w:hAnsi="Times New Roman" w:cs="Arial" w:hint="eastAsia"/>
                <w:color w:val="000000"/>
                <w:sz w:val="24"/>
                <w:szCs w:val="20"/>
              </w:rPr>
              <w:t>的年化利率</w:t>
            </w:r>
            <w:proofErr w:type="gramEnd"/>
            <w:r>
              <w:rPr>
                <w:rFonts w:ascii="Times New Roman" w:eastAsia="仿宋_GB2312" w:hAnsi="Times New Roman" w:cs="Arial" w:hint="eastAsia"/>
                <w:color w:val="000000"/>
                <w:sz w:val="24"/>
                <w:szCs w:val="20"/>
              </w:rPr>
              <w:t>，如不适用则填写“参见备注”，在“备注”栏进行说明</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44</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余额</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数值型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45</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贷款起止日期</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46</w:t>
            </w:r>
          </w:p>
        </w:tc>
        <w:tc>
          <w:tcPr>
            <w:tcW w:w="1522" w:type="dxa"/>
            <w:vMerge/>
            <w:tcBorders>
              <w:left w:val="single" w:sz="8" w:space="0" w:color="auto"/>
              <w:bottom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备注</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47</w:t>
            </w:r>
          </w:p>
        </w:tc>
        <w:tc>
          <w:tcPr>
            <w:tcW w:w="1522" w:type="dxa"/>
            <w:vMerge w:val="restart"/>
            <w:tcBorders>
              <w:top w:val="single" w:sz="8" w:space="0" w:color="auto"/>
              <w:left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被审计单位作为借款人的委托贷款信息</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账户名称</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48</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银行结算账号</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49</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资金借出方</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50</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币种</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51</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利率</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proofErr w:type="gramStart"/>
            <w:r>
              <w:rPr>
                <w:rFonts w:ascii="Times New Roman" w:eastAsia="仿宋_GB2312" w:hAnsi="Times New Roman" w:cs="Arial" w:hint="eastAsia"/>
                <w:color w:val="000000"/>
                <w:sz w:val="24"/>
                <w:szCs w:val="20"/>
              </w:rPr>
              <w:t>填写函证基准</w:t>
            </w:r>
            <w:proofErr w:type="gramEnd"/>
            <w:r>
              <w:rPr>
                <w:rFonts w:ascii="Times New Roman" w:eastAsia="仿宋_GB2312" w:hAnsi="Times New Roman" w:cs="Arial" w:hint="eastAsia"/>
                <w:color w:val="000000"/>
                <w:sz w:val="24"/>
                <w:szCs w:val="20"/>
              </w:rPr>
              <w:t>日适用</w:t>
            </w:r>
            <w:proofErr w:type="gramStart"/>
            <w:r>
              <w:rPr>
                <w:rFonts w:ascii="Times New Roman" w:eastAsia="仿宋_GB2312" w:hAnsi="Times New Roman" w:cs="Arial" w:hint="eastAsia"/>
                <w:color w:val="000000"/>
                <w:sz w:val="24"/>
                <w:szCs w:val="20"/>
              </w:rPr>
              <w:t>的年化利率</w:t>
            </w:r>
            <w:proofErr w:type="gramEnd"/>
            <w:r>
              <w:rPr>
                <w:rFonts w:ascii="Times New Roman" w:eastAsia="仿宋_GB2312" w:hAnsi="Times New Roman" w:cs="Arial" w:hint="eastAsia"/>
                <w:color w:val="000000"/>
                <w:sz w:val="24"/>
                <w:szCs w:val="20"/>
              </w:rPr>
              <w:t>，如不适用则填写“参见备注”，在“备注”栏进行说明</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52</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余额</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数值型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53</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贷款起止日期</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54</w:t>
            </w:r>
          </w:p>
        </w:tc>
        <w:tc>
          <w:tcPr>
            <w:tcW w:w="1522" w:type="dxa"/>
            <w:vMerge/>
            <w:tcBorders>
              <w:left w:val="single" w:sz="8" w:space="0" w:color="auto"/>
              <w:bottom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备注</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55</w:t>
            </w:r>
          </w:p>
        </w:tc>
        <w:tc>
          <w:tcPr>
            <w:tcW w:w="1522" w:type="dxa"/>
            <w:vMerge w:val="restart"/>
            <w:tcBorders>
              <w:top w:val="single" w:sz="8" w:space="0" w:color="auto"/>
              <w:left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被审计单位为其他单位提供的，银行作为受益人的担保信息</w:t>
            </w:r>
            <w:r>
              <w:rPr>
                <w:rFonts w:ascii="Times New Roman" w:eastAsia="仿宋_GB2312" w:hAnsi="Times New Roman" w:cs="Arial" w:hint="eastAsia"/>
                <w:color w:val="000000"/>
                <w:sz w:val="24"/>
                <w:szCs w:val="20"/>
              </w:rP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被担保人</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56</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担保方式</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57</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币种</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58</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担保余额</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数值型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59</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担保到期日</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日期型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60</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担保合同编号</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61</w:t>
            </w:r>
          </w:p>
        </w:tc>
        <w:tc>
          <w:tcPr>
            <w:tcW w:w="1522" w:type="dxa"/>
            <w:vMerge/>
            <w:tcBorders>
              <w:left w:val="single" w:sz="8" w:space="0" w:color="auto"/>
              <w:bottom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备注</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62</w:t>
            </w:r>
          </w:p>
        </w:tc>
        <w:tc>
          <w:tcPr>
            <w:tcW w:w="1522" w:type="dxa"/>
            <w:vMerge w:val="restart"/>
            <w:tcBorders>
              <w:top w:val="single" w:sz="8" w:space="0" w:color="auto"/>
              <w:left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银行向被审计单位提供的担保信息（如保函业务、备用信用证业务等）</w:t>
            </w:r>
            <w:r>
              <w:rPr>
                <w:rFonts w:ascii="Times New Roman" w:eastAsia="仿宋_GB2312" w:hAnsi="Times New Roman" w:cs="Arial" w:hint="eastAsia"/>
                <w:color w:val="000000"/>
                <w:sz w:val="24"/>
                <w:szCs w:val="20"/>
              </w:rP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被担保人</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63</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担保方式</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64</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币种</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65</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担保金额</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数值型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66</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担保到期日</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日期型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应根据</w:t>
            </w:r>
            <w:proofErr w:type="gramStart"/>
            <w:r>
              <w:rPr>
                <w:rFonts w:ascii="Times New Roman" w:eastAsia="仿宋_GB2312" w:hAnsi="Times New Roman" w:cs="Arial" w:hint="eastAsia"/>
                <w:color w:val="000000"/>
                <w:sz w:val="24"/>
                <w:szCs w:val="20"/>
              </w:rPr>
              <w:t>被函证</w:t>
            </w:r>
            <w:proofErr w:type="gramEnd"/>
            <w:r>
              <w:rPr>
                <w:rFonts w:ascii="Times New Roman" w:eastAsia="仿宋_GB2312" w:hAnsi="Times New Roman" w:cs="Arial" w:hint="eastAsia"/>
                <w:color w:val="000000"/>
                <w:sz w:val="24"/>
                <w:szCs w:val="20"/>
              </w:rPr>
              <w:t>银行业金融机构开立保函、备用信用证等的有效期填写</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67</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担保合同编号</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68</w:t>
            </w:r>
          </w:p>
        </w:tc>
        <w:tc>
          <w:tcPr>
            <w:tcW w:w="1522" w:type="dxa"/>
            <w:vMerge/>
            <w:tcBorders>
              <w:left w:val="single" w:sz="8" w:space="0" w:color="auto"/>
              <w:bottom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备注</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69</w:t>
            </w:r>
          </w:p>
        </w:tc>
        <w:tc>
          <w:tcPr>
            <w:tcW w:w="1522" w:type="dxa"/>
            <w:vMerge w:val="restart"/>
            <w:tcBorders>
              <w:top w:val="single" w:sz="8" w:space="0" w:color="auto"/>
              <w:left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被审计单位为出票人且由银行承兑而尚未支付的银行承兑汇票信息</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银行承兑汇票号码</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70</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结算账户账号</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71</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币种</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72</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票面金额</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数值型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73</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出票日</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日期型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74</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到期日</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日期型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75</w:t>
            </w:r>
          </w:p>
        </w:tc>
        <w:tc>
          <w:tcPr>
            <w:tcW w:w="1522" w:type="dxa"/>
            <w:vMerge/>
            <w:tcBorders>
              <w:left w:val="single" w:sz="8" w:space="0" w:color="auto"/>
              <w:bottom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抵</w:t>
            </w:r>
            <w:r>
              <w:rPr>
                <w:rFonts w:ascii="Times New Roman" w:eastAsia="仿宋_GB2312" w:hAnsi="Times New Roman" w:cs="Arial" w:hint="eastAsia"/>
                <w:color w:val="000000"/>
                <w:sz w:val="24"/>
                <w:szCs w:val="20"/>
              </w:rPr>
              <w:t>/</w:t>
            </w:r>
            <w:r>
              <w:rPr>
                <w:rFonts w:ascii="Times New Roman" w:eastAsia="仿宋_GB2312" w:hAnsi="Times New Roman" w:cs="Arial" w:hint="eastAsia"/>
                <w:color w:val="000000"/>
                <w:sz w:val="24"/>
                <w:szCs w:val="20"/>
              </w:rPr>
              <w:t>质押品</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76</w:t>
            </w:r>
          </w:p>
        </w:tc>
        <w:tc>
          <w:tcPr>
            <w:tcW w:w="1522" w:type="dxa"/>
            <w:vMerge w:val="restart"/>
            <w:tcBorders>
              <w:top w:val="single" w:sz="8" w:space="0" w:color="auto"/>
              <w:left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被审计单位向银行已贴现而尚未到期的商业汇票信息</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商业汇票号码</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77</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承兑人名称</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78</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币种</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79</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票面金额</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数值型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80</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出票日</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日期型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81</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到期日</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日期型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82</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贴现日</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日期型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83</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贴现率</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百分比型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84</w:t>
            </w:r>
          </w:p>
        </w:tc>
        <w:tc>
          <w:tcPr>
            <w:tcW w:w="1522" w:type="dxa"/>
            <w:vMerge/>
            <w:tcBorders>
              <w:left w:val="single" w:sz="8" w:space="0" w:color="auto"/>
              <w:bottom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贴现净额</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数值型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85</w:t>
            </w:r>
          </w:p>
        </w:tc>
        <w:tc>
          <w:tcPr>
            <w:tcW w:w="1522" w:type="dxa"/>
            <w:vMerge w:val="restart"/>
            <w:tcBorders>
              <w:top w:val="single" w:sz="8" w:space="0" w:color="auto"/>
              <w:left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被审计单位为持票人且由贵行托收的商业汇票信息</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商业汇票号码</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86</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承兑人名称</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87</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币种</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88</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票面金额</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数值型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89</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出票日</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日期型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90</w:t>
            </w:r>
          </w:p>
        </w:tc>
        <w:tc>
          <w:tcPr>
            <w:tcW w:w="1522" w:type="dxa"/>
            <w:vMerge/>
            <w:tcBorders>
              <w:left w:val="single" w:sz="8" w:space="0" w:color="auto"/>
              <w:bottom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到期日</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日期型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91</w:t>
            </w:r>
          </w:p>
        </w:tc>
        <w:tc>
          <w:tcPr>
            <w:tcW w:w="1522" w:type="dxa"/>
            <w:vMerge w:val="restart"/>
            <w:tcBorders>
              <w:top w:val="single" w:sz="8" w:space="0" w:color="auto"/>
              <w:left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被审计单位为申请人、由银行开具的、未履行完毕的不可撤销信用证</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信用证号码</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92</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受益人</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93</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币种</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94</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信用证金额</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数值型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95</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到期日</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日期型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可根据信用证业务的有效期进行填写</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96</w:t>
            </w:r>
          </w:p>
        </w:tc>
        <w:tc>
          <w:tcPr>
            <w:tcW w:w="1522" w:type="dxa"/>
            <w:vMerge/>
            <w:tcBorders>
              <w:left w:val="single" w:sz="8" w:space="0" w:color="auto"/>
              <w:bottom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未使用金额</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数值型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97</w:t>
            </w:r>
          </w:p>
        </w:tc>
        <w:tc>
          <w:tcPr>
            <w:tcW w:w="1522" w:type="dxa"/>
            <w:vMerge w:val="restart"/>
            <w:tcBorders>
              <w:top w:val="single" w:sz="8" w:space="0" w:color="auto"/>
              <w:left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被审计单位与银行之间未履行完毕的外汇买卖合约</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类别</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主要包括即期结售汇、远期结售汇、掉期结售汇、即期外汇买卖、远期外汇买卖、掉期外汇买卖等</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98</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合约号码</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99</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银行卖出币种</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100</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银行买入币种</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101</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未履行的合约买卖金额</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数值型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r>
              <w:rPr>
                <w:rFonts w:ascii="Times New Roman" w:eastAsia="仿宋_GB2312" w:hAnsi="Times New Roman" w:cs="Arial" w:hint="eastAsia"/>
                <w:color w:val="000000"/>
                <w:sz w:val="24"/>
                <w:szCs w:val="20"/>
              </w:rPr>
              <w:t>被审计单位与</w:t>
            </w:r>
            <w:proofErr w:type="gramStart"/>
            <w:r>
              <w:rPr>
                <w:rFonts w:ascii="Times New Roman" w:eastAsia="仿宋_GB2312" w:hAnsi="Times New Roman" w:cs="Arial" w:hint="eastAsia"/>
                <w:color w:val="000000"/>
                <w:sz w:val="24"/>
                <w:szCs w:val="20"/>
              </w:rPr>
              <w:t>被函证</w:t>
            </w:r>
            <w:proofErr w:type="gramEnd"/>
            <w:r>
              <w:rPr>
                <w:rFonts w:ascii="Times New Roman" w:eastAsia="仿宋_GB2312" w:hAnsi="Times New Roman" w:cs="Arial" w:hint="eastAsia"/>
                <w:color w:val="000000"/>
                <w:sz w:val="24"/>
                <w:szCs w:val="20"/>
              </w:rPr>
              <w:t>银行业金融机构之间全部尚未履行完毕的结售汇和外汇买卖合约（包括掉期交易尚未履行交割的部分）金额</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102</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汇率</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百分比型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103</w:t>
            </w:r>
          </w:p>
        </w:tc>
        <w:tc>
          <w:tcPr>
            <w:tcW w:w="1522" w:type="dxa"/>
            <w:vMerge/>
            <w:tcBorders>
              <w:left w:val="single" w:sz="8" w:space="0" w:color="auto"/>
              <w:bottom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交收日期</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日期型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104</w:t>
            </w:r>
          </w:p>
        </w:tc>
        <w:tc>
          <w:tcPr>
            <w:tcW w:w="1522" w:type="dxa"/>
            <w:vMerge w:val="restart"/>
            <w:tcBorders>
              <w:top w:val="single" w:sz="8" w:space="0" w:color="auto"/>
              <w:left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被审计单位存放于银行托管的证券或其他产权文件</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证券或其他产权文件名称</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105</w:t>
            </w:r>
          </w:p>
        </w:tc>
        <w:tc>
          <w:tcPr>
            <w:tcW w:w="1522" w:type="dxa"/>
            <w:vMerge/>
            <w:tcBorders>
              <w:left w:val="single" w:sz="8" w:space="0" w:color="auto"/>
              <w:right w:val="single" w:sz="8" w:space="0" w:color="auto"/>
            </w:tcBorders>
            <w:shd w:val="clear" w:color="auto" w:fill="auto"/>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证券代码或产权文件编号</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106</w:t>
            </w:r>
          </w:p>
        </w:tc>
        <w:tc>
          <w:tcPr>
            <w:tcW w:w="1522" w:type="dxa"/>
            <w:vMerge/>
            <w:tcBorders>
              <w:left w:val="single" w:sz="8" w:space="0" w:color="auto"/>
              <w:right w:val="single" w:sz="8" w:space="0" w:color="auto"/>
            </w:tcBorders>
            <w:shd w:val="clear" w:color="auto" w:fill="auto"/>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数量</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整数型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107</w:t>
            </w:r>
          </w:p>
        </w:tc>
        <w:tc>
          <w:tcPr>
            <w:tcW w:w="1522" w:type="dxa"/>
            <w:vMerge/>
            <w:tcBorders>
              <w:left w:val="single" w:sz="8" w:space="0" w:color="auto"/>
              <w:right w:val="single" w:sz="8" w:space="0" w:color="auto"/>
            </w:tcBorders>
            <w:shd w:val="clear" w:color="auto" w:fill="auto"/>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币种</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108</w:t>
            </w:r>
          </w:p>
        </w:tc>
        <w:tc>
          <w:tcPr>
            <w:tcW w:w="1522" w:type="dxa"/>
            <w:vMerge/>
            <w:tcBorders>
              <w:left w:val="single" w:sz="8" w:space="0" w:color="auto"/>
              <w:right w:val="single" w:sz="8" w:space="0" w:color="auto"/>
            </w:tcBorders>
            <w:shd w:val="clear" w:color="auto" w:fill="auto"/>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金额</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数值型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109</w:t>
            </w:r>
          </w:p>
        </w:tc>
        <w:tc>
          <w:tcPr>
            <w:tcW w:w="1522" w:type="dxa"/>
            <w:vMerge w:val="restart"/>
            <w:tcBorders>
              <w:top w:val="single" w:sz="8" w:space="0" w:color="auto"/>
              <w:left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被审计单位购买的由银行发行的未到期银行理财产品</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产品名称</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110</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产品类型</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111</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币种</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112</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持有份额</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整数型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113</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产品净值</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数值型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114</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购买日</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对于封闭式产品，可根据实际起息日填写“购买日”信息，如为开放性产品，填写“不适用”</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115</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到期日</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对于封闭式产品，可根据产品到期日填写“到期日”信息，如为开放性产品，填写“不适用”</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116</w:t>
            </w:r>
          </w:p>
        </w:tc>
        <w:tc>
          <w:tcPr>
            <w:tcW w:w="1522" w:type="dxa"/>
            <w:vMerge/>
            <w:tcBorders>
              <w:left w:val="single" w:sz="8" w:space="0" w:color="auto"/>
              <w:bottom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是否被用于担保或存在其他使用限制</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117</w:t>
            </w:r>
          </w:p>
        </w:tc>
        <w:tc>
          <w:tcPr>
            <w:tcW w:w="1522"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注册会计师认为重大且</w:t>
            </w:r>
            <w:proofErr w:type="gramStart"/>
            <w:r>
              <w:rPr>
                <w:rFonts w:ascii="Times New Roman" w:eastAsia="仿宋_GB2312" w:hAnsi="Times New Roman" w:cs="Arial" w:hint="eastAsia"/>
                <w:color w:val="000000"/>
                <w:sz w:val="24"/>
                <w:szCs w:val="20"/>
              </w:rPr>
              <w:t>应予函证的</w:t>
            </w:r>
            <w:proofErr w:type="gramEnd"/>
            <w:r>
              <w:rPr>
                <w:rFonts w:ascii="Times New Roman" w:eastAsia="仿宋_GB2312" w:hAnsi="Times New Roman" w:cs="Arial" w:hint="eastAsia"/>
                <w:color w:val="000000"/>
                <w:sz w:val="24"/>
                <w:szCs w:val="20"/>
              </w:rPr>
              <w:t>其他事项</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其他事项</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r>
              <w:rPr>
                <w:rFonts w:ascii="Times New Roman" w:eastAsia="仿宋_GB2312" w:hAnsi="Times New Roman" w:cs="Arial" w:hint="eastAsia"/>
                <w:color w:val="000000"/>
                <w:sz w:val="24"/>
                <w:szCs w:val="20"/>
              </w:rPr>
              <w:t>此项可填列</w:t>
            </w:r>
            <w:r>
              <w:rPr>
                <w:rFonts w:ascii="Times New Roman" w:eastAsia="仿宋_GB2312" w:hAnsi="Times New Roman" w:cs="Arial" w:hint="eastAsia"/>
                <w:color w:val="000000"/>
                <w:sz w:val="24"/>
                <w:szCs w:val="20"/>
              </w:rPr>
              <w:t>1-13</w:t>
            </w:r>
            <w:r>
              <w:rPr>
                <w:rFonts w:ascii="Times New Roman" w:eastAsia="仿宋_GB2312" w:hAnsi="Times New Roman" w:cs="Arial" w:hint="eastAsia"/>
                <w:color w:val="000000"/>
                <w:sz w:val="24"/>
                <w:szCs w:val="20"/>
              </w:rPr>
              <w:t>项内容的补充和说明；注册会计师认为重大且</w:t>
            </w:r>
            <w:proofErr w:type="gramStart"/>
            <w:r>
              <w:rPr>
                <w:rFonts w:ascii="Times New Roman" w:eastAsia="仿宋_GB2312" w:hAnsi="Times New Roman" w:cs="Arial" w:hint="eastAsia"/>
                <w:color w:val="000000"/>
                <w:sz w:val="24"/>
                <w:szCs w:val="20"/>
              </w:rPr>
              <w:t>应予函证的</w:t>
            </w:r>
            <w:proofErr w:type="gramEnd"/>
            <w:r>
              <w:rPr>
                <w:rFonts w:ascii="Times New Roman" w:eastAsia="仿宋_GB2312" w:hAnsi="Times New Roman" w:cs="Arial" w:hint="eastAsia"/>
                <w:color w:val="000000"/>
                <w:sz w:val="24"/>
                <w:szCs w:val="20"/>
              </w:rPr>
              <w:t>1-13</w:t>
            </w:r>
            <w:r>
              <w:rPr>
                <w:rFonts w:ascii="Times New Roman" w:eastAsia="仿宋_GB2312" w:hAnsi="Times New Roman" w:cs="Arial" w:hint="eastAsia"/>
                <w:color w:val="000000"/>
                <w:sz w:val="24"/>
                <w:szCs w:val="20"/>
              </w:rPr>
              <w:t>项以外的其他事项，如欠银行业金融机构的其他负债或者或有负债、已授予不可撤销的信用额度、除外汇买卖外的其他衍生品交易、贵金属交易等</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118</w:t>
            </w:r>
          </w:p>
        </w:tc>
        <w:tc>
          <w:tcPr>
            <w:tcW w:w="1522" w:type="dxa"/>
            <w:vMerge w:val="restart"/>
            <w:tcBorders>
              <w:top w:val="single" w:sz="8" w:space="0" w:color="auto"/>
              <w:left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资金归集（资金池或其他资金管理）账户具体信息</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资金提供机构名称</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119</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资金提供机构账号</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120</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资金使用机构名称</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121</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资金使用机构账号</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122</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币种</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123</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proofErr w:type="gramStart"/>
            <w:r>
              <w:rPr>
                <w:rFonts w:ascii="Times New Roman" w:eastAsia="仿宋_GB2312" w:hAnsi="Times New Roman" w:cs="Arial" w:hint="eastAsia"/>
                <w:color w:val="000000"/>
                <w:sz w:val="24"/>
                <w:szCs w:val="20"/>
              </w:rPr>
              <w:t>截至函证基准</w:t>
            </w:r>
            <w:proofErr w:type="gramEnd"/>
            <w:r>
              <w:rPr>
                <w:rFonts w:ascii="Times New Roman" w:eastAsia="仿宋_GB2312" w:hAnsi="Times New Roman" w:cs="Arial" w:hint="eastAsia"/>
                <w:color w:val="000000"/>
                <w:sz w:val="24"/>
                <w:szCs w:val="20"/>
              </w:rPr>
              <w:t>日拨入或拨出资金余额</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数值型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124</w:t>
            </w:r>
          </w:p>
        </w:tc>
        <w:tc>
          <w:tcPr>
            <w:tcW w:w="1522" w:type="dxa"/>
            <w:vMerge/>
            <w:tcBorders>
              <w:left w:val="single" w:sz="8" w:space="0" w:color="auto"/>
              <w:bottom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备注</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125</w:t>
            </w:r>
          </w:p>
        </w:tc>
        <w:tc>
          <w:tcPr>
            <w:tcW w:w="1522" w:type="dxa"/>
            <w:vMerge w:val="restart"/>
            <w:tcBorders>
              <w:top w:val="single" w:sz="8" w:space="0" w:color="auto"/>
              <w:left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验资业务</w:t>
            </w:r>
            <w:proofErr w:type="gramStart"/>
            <w:r>
              <w:rPr>
                <w:rFonts w:ascii="Times New Roman" w:eastAsia="仿宋_GB2312" w:hAnsi="Times New Roman" w:cs="Arial" w:hint="eastAsia"/>
                <w:color w:val="000000"/>
                <w:sz w:val="24"/>
                <w:szCs w:val="20"/>
              </w:rPr>
              <w:t>询证函信息</w:t>
            </w:r>
            <w:proofErr w:type="gramEnd"/>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E54A9" w:rsidRDefault="00444736">
            <w:pPr>
              <w:spacing w:after="0" w:line="240" w:lineRule="auto"/>
              <w:rPr>
                <w:rFonts w:ascii="Times New Roman" w:eastAsia="仿宋_GB2312" w:hAnsi="Times New Roman" w:cs="Arial"/>
                <w:color w:val="000000"/>
                <w:sz w:val="24"/>
                <w:szCs w:val="20"/>
              </w:rPr>
            </w:pPr>
            <w:proofErr w:type="gramStart"/>
            <w:r>
              <w:rPr>
                <w:rFonts w:ascii="Times New Roman" w:eastAsia="仿宋_GB2312" w:hAnsi="Times New Roman" w:cs="Arial" w:hint="eastAsia"/>
                <w:color w:val="000000"/>
                <w:sz w:val="24"/>
                <w:szCs w:val="20"/>
              </w:rPr>
              <w:t>函证基准</w:t>
            </w:r>
            <w:proofErr w:type="gramEnd"/>
            <w:r>
              <w:rPr>
                <w:rFonts w:ascii="Times New Roman" w:eastAsia="仿宋_GB2312" w:hAnsi="Times New Roman" w:cs="Arial" w:hint="eastAsia"/>
                <w:color w:val="000000"/>
                <w:sz w:val="24"/>
                <w:szCs w:val="20"/>
              </w:rPr>
              <w:t>日</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日期型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126</w:t>
            </w:r>
          </w:p>
        </w:tc>
        <w:tc>
          <w:tcPr>
            <w:tcW w:w="1522" w:type="dxa"/>
            <w:vMerge/>
            <w:tcBorders>
              <w:left w:val="single" w:sz="8" w:space="0" w:color="auto"/>
              <w:right w:val="single" w:sz="8" w:space="0" w:color="auto"/>
            </w:tcBorders>
            <w:shd w:val="clear" w:color="auto" w:fill="auto"/>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缴款人</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127</w:t>
            </w:r>
          </w:p>
        </w:tc>
        <w:tc>
          <w:tcPr>
            <w:tcW w:w="1522" w:type="dxa"/>
            <w:vMerge/>
            <w:tcBorders>
              <w:left w:val="single" w:sz="8" w:space="0" w:color="auto"/>
              <w:right w:val="single" w:sz="8" w:space="0" w:color="auto"/>
            </w:tcBorders>
            <w:shd w:val="clear" w:color="auto" w:fill="auto"/>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缴入日期</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日期型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color w:val="000000"/>
                <w:sz w:val="24"/>
                <w:szCs w:val="20"/>
              </w:rPr>
              <w:t>128</w:t>
            </w:r>
          </w:p>
        </w:tc>
        <w:tc>
          <w:tcPr>
            <w:tcW w:w="1522" w:type="dxa"/>
            <w:vMerge/>
            <w:tcBorders>
              <w:left w:val="single" w:sz="8" w:space="0" w:color="auto"/>
              <w:right w:val="single" w:sz="8" w:space="0" w:color="auto"/>
            </w:tcBorders>
            <w:shd w:val="clear" w:color="auto" w:fill="auto"/>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账户性质</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129</w:t>
            </w:r>
          </w:p>
        </w:tc>
        <w:tc>
          <w:tcPr>
            <w:tcW w:w="1522" w:type="dxa"/>
            <w:vMerge/>
            <w:tcBorders>
              <w:left w:val="single" w:sz="8" w:space="0" w:color="auto"/>
              <w:right w:val="single" w:sz="8" w:space="0" w:color="auto"/>
            </w:tcBorders>
            <w:shd w:val="clear" w:color="auto" w:fill="auto"/>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银行账号</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130</w:t>
            </w:r>
          </w:p>
        </w:tc>
        <w:tc>
          <w:tcPr>
            <w:tcW w:w="1522" w:type="dxa"/>
            <w:vMerge/>
            <w:tcBorders>
              <w:left w:val="single" w:sz="8" w:space="0" w:color="auto"/>
              <w:right w:val="single" w:sz="8" w:space="0" w:color="auto"/>
            </w:tcBorders>
            <w:shd w:val="clear" w:color="auto" w:fill="auto"/>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币种</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131</w:t>
            </w:r>
          </w:p>
        </w:tc>
        <w:tc>
          <w:tcPr>
            <w:tcW w:w="1522" w:type="dxa"/>
            <w:vMerge/>
            <w:tcBorders>
              <w:left w:val="single" w:sz="8" w:space="0" w:color="auto"/>
              <w:right w:val="single" w:sz="8" w:space="0" w:color="auto"/>
            </w:tcBorders>
            <w:shd w:val="clear" w:color="auto" w:fill="auto"/>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缴纳出资金额</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数值型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132</w:t>
            </w:r>
          </w:p>
        </w:tc>
        <w:tc>
          <w:tcPr>
            <w:tcW w:w="1522" w:type="dxa"/>
            <w:vMerge/>
            <w:tcBorders>
              <w:left w:val="single" w:sz="8" w:space="0" w:color="auto"/>
              <w:right w:val="single" w:sz="8" w:space="0" w:color="auto"/>
            </w:tcBorders>
            <w:shd w:val="clear" w:color="auto" w:fill="auto"/>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款项用途</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133</w:t>
            </w:r>
          </w:p>
        </w:tc>
        <w:tc>
          <w:tcPr>
            <w:tcW w:w="1522" w:type="dxa"/>
            <w:vMerge/>
            <w:tcBorders>
              <w:left w:val="single" w:sz="8" w:space="0" w:color="auto"/>
              <w:right w:val="single" w:sz="8" w:space="0" w:color="auto"/>
            </w:tcBorders>
            <w:shd w:val="clear" w:color="auto" w:fill="auto"/>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款项来源</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134</w:t>
            </w:r>
          </w:p>
        </w:tc>
        <w:tc>
          <w:tcPr>
            <w:tcW w:w="1522" w:type="dxa"/>
            <w:vMerge/>
            <w:tcBorders>
              <w:left w:val="single" w:sz="8" w:space="0" w:color="auto"/>
              <w:right w:val="single" w:sz="8" w:space="0" w:color="auto"/>
            </w:tcBorders>
            <w:shd w:val="clear" w:color="auto" w:fill="auto"/>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备注</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135</w:t>
            </w:r>
          </w:p>
        </w:tc>
        <w:tc>
          <w:tcPr>
            <w:tcW w:w="1522" w:type="dxa"/>
            <w:vMerge w:val="restart"/>
            <w:tcBorders>
              <w:top w:val="single" w:sz="8" w:space="0" w:color="auto"/>
              <w:left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银行</w:t>
            </w:r>
            <w:proofErr w:type="gramStart"/>
            <w:r>
              <w:rPr>
                <w:rFonts w:ascii="Times New Roman" w:eastAsia="仿宋_GB2312" w:hAnsi="Times New Roman" w:cs="Arial" w:hint="eastAsia"/>
                <w:color w:val="000000"/>
                <w:sz w:val="24"/>
                <w:szCs w:val="20"/>
              </w:rPr>
              <w:t>询</w:t>
            </w:r>
            <w:proofErr w:type="gramEnd"/>
            <w:r>
              <w:rPr>
                <w:rFonts w:ascii="Times New Roman" w:eastAsia="仿宋_GB2312" w:hAnsi="Times New Roman" w:cs="Arial" w:hint="eastAsia"/>
                <w:color w:val="000000"/>
                <w:sz w:val="24"/>
                <w:szCs w:val="20"/>
              </w:rPr>
              <w:t>证结论或银行确认信息</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银行</w:t>
            </w:r>
            <w:proofErr w:type="gramStart"/>
            <w:r>
              <w:rPr>
                <w:rFonts w:ascii="Times New Roman" w:eastAsia="仿宋_GB2312" w:hAnsi="Times New Roman" w:cs="Arial" w:hint="eastAsia"/>
                <w:color w:val="000000"/>
                <w:sz w:val="24"/>
                <w:szCs w:val="20"/>
              </w:rPr>
              <w:t>询</w:t>
            </w:r>
            <w:proofErr w:type="gramEnd"/>
            <w:r>
              <w:rPr>
                <w:rFonts w:ascii="Times New Roman" w:eastAsia="仿宋_GB2312" w:hAnsi="Times New Roman" w:cs="Arial" w:hint="eastAsia"/>
                <w:color w:val="000000"/>
                <w:sz w:val="24"/>
                <w:szCs w:val="20"/>
              </w:rPr>
              <w:t>证结论或银行确认</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r>
              <w:rPr>
                <w:rFonts w:ascii="Times New Roman" w:eastAsia="仿宋_GB2312" w:hAnsi="Times New Roman" w:cs="Arial" w:hint="eastAsia"/>
                <w:color w:val="000000"/>
                <w:sz w:val="24"/>
                <w:szCs w:val="20"/>
              </w:rPr>
              <w:t>采用银行</w:t>
            </w:r>
            <w:proofErr w:type="gramStart"/>
            <w:r>
              <w:rPr>
                <w:rFonts w:ascii="Times New Roman" w:eastAsia="仿宋_GB2312" w:hAnsi="Times New Roman" w:cs="Arial" w:hint="eastAsia"/>
                <w:color w:val="000000"/>
                <w:sz w:val="24"/>
                <w:szCs w:val="20"/>
              </w:rPr>
              <w:t>询</w:t>
            </w:r>
            <w:proofErr w:type="gramEnd"/>
            <w:r>
              <w:rPr>
                <w:rFonts w:ascii="Times New Roman" w:eastAsia="仿宋_GB2312" w:hAnsi="Times New Roman" w:cs="Arial" w:hint="eastAsia"/>
                <w:color w:val="000000"/>
                <w:sz w:val="24"/>
                <w:szCs w:val="20"/>
              </w:rPr>
              <w:t>证函（格式一）或执行验资业务银行</w:t>
            </w:r>
            <w:proofErr w:type="gramStart"/>
            <w:r>
              <w:rPr>
                <w:rFonts w:ascii="Times New Roman" w:eastAsia="仿宋_GB2312" w:hAnsi="Times New Roman" w:cs="Arial" w:hint="eastAsia"/>
                <w:color w:val="000000"/>
                <w:sz w:val="24"/>
                <w:szCs w:val="20"/>
              </w:rPr>
              <w:t>询</w:t>
            </w:r>
            <w:proofErr w:type="gramEnd"/>
            <w:r>
              <w:rPr>
                <w:rFonts w:ascii="Times New Roman" w:eastAsia="仿宋_GB2312" w:hAnsi="Times New Roman" w:cs="Arial" w:hint="eastAsia"/>
                <w:color w:val="000000"/>
                <w:sz w:val="24"/>
                <w:szCs w:val="20"/>
              </w:rPr>
              <w:t>证的，由被</w:t>
            </w:r>
            <w:proofErr w:type="gramStart"/>
            <w:r>
              <w:rPr>
                <w:rFonts w:ascii="Times New Roman" w:eastAsia="仿宋_GB2312" w:hAnsi="Times New Roman" w:cs="Arial" w:hint="eastAsia"/>
                <w:color w:val="000000"/>
                <w:sz w:val="24"/>
                <w:szCs w:val="20"/>
              </w:rPr>
              <w:t>询证银行</w:t>
            </w:r>
            <w:proofErr w:type="gramEnd"/>
            <w:r>
              <w:rPr>
                <w:rFonts w:ascii="Times New Roman" w:eastAsia="仿宋_GB2312" w:hAnsi="Times New Roman" w:cs="Arial" w:hint="eastAsia"/>
                <w:color w:val="000000"/>
                <w:sz w:val="24"/>
                <w:szCs w:val="20"/>
              </w:rPr>
              <w:t>填列银行</w:t>
            </w:r>
            <w:proofErr w:type="gramStart"/>
            <w:r>
              <w:rPr>
                <w:rFonts w:ascii="Times New Roman" w:eastAsia="仿宋_GB2312" w:hAnsi="Times New Roman" w:cs="Arial" w:hint="eastAsia"/>
                <w:color w:val="000000"/>
                <w:sz w:val="24"/>
                <w:szCs w:val="20"/>
              </w:rPr>
              <w:t>询</w:t>
            </w:r>
            <w:proofErr w:type="gramEnd"/>
            <w:r>
              <w:rPr>
                <w:rFonts w:ascii="Times New Roman" w:eastAsia="仿宋_GB2312" w:hAnsi="Times New Roman" w:cs="Arial" w:hint="eastAsia"/>
                <w:color w:val="000000"/>
                <w:sz w:val="24"/>
                <w:szCs w:val="20"/>
              </w:rPr>
              <w:t>证结论；采用银行</w:t>
            </w:r>
            <w:proofErr w:type="gramStart"/>
            <w:r>
              <w:rPr>
                <w:rFonts w:ascii="Times New Roman" w:eastAsia="仿宋_GB2312" w:hAnsi="Times New Roman" w:cs="Arial" w:hint="eastAsia"/>
                <w:color w:val="000000"/>
                <w:sz w:val="24"/>
                <w:szCs w:val="20"/>
              </w:rPr>
              <w:t>询</w:t>
            </w:r>
            <w:proofErr w:type="gramEnd"/>
            <w:r>
              <w:rPr>
                <w:rFonts w:ascii="Times New Roman" w:eastAsia="仿宋_GB2312" w:hAnsi="Times New Roman" w:cs="Arial" w:hint="eastAsia"/>
                <w:color w:val="000000"/>
                <w:sz w:val="24"/>
                <w:szCs w:val="20"/>
              </w:rPr>
              <w:t>证函（格式二）的，由被</w:t>
            </w:r>
            <w:proofErr w:type="gramStart"/>
            <w:r>
              <w:rPr>
                <w:rFonts w:ascii="Times New Roman" w:eastAsia="仿宋_GB2312" w:hAnsi="Times New Roman" w:cs="Arial" w:hint="eastAsia"/>
                <w:color w:val="000000"/>
                <w:sz w:val="24"/>
                <w:szCs w:val="20"/>
              </w:rPr>
              <w:t>询证银行确认询证函</w:t>
            </w:r>
            <w:proofErr w:type="gramEnd"/>
            <w:r>
              <w:rPr>
                <w:rFonts w:ascii="Times New Roman" w:eastAsia="仿宋_GB2312" w:hAnsi="Times New Roman" w:cs="Arial" w:hint="eastAsia"/>
                <w:color w:val="000000"/>
                <w:sz w:val="24"/>
                <w:szCs w:val="20"/>
              </w:rPr>
              <w:t>中填列信息的正确性和完整性。</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136</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经办日期</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日期型</w:t>
            </w:r>
          </w:p>
        </w:tc>
        <w:tc>
          <w:tcPr>
            <w:tcW w:w="3062" w:type="dxa"/>
            <w:tcBorders>
              <w:top w:val="single" w:sz="8" w:space="0" w:color="auto"/>
              <w:left w:val="single" w:sz="8" w:space="0" w:color="auto"/>
              <w:bottom w:val="single" w:sz="8" w:space="0" w:color="auto"/>
            </w:tcBorders>
            <w:shd w:val="clear" w:color="auto" w:fill="auto"/>
            <w:noWrap/>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 </w:t>
            </w: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137</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经办人</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top w:val="single" w:sz="8" w:space="0" w:color="auto"/>
              <w:left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138</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经办人职务</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left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139</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经办人电话</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left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140</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复核人</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left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141</w:t>
            </w:r>
          </w:p>
        </w:tc>
        <w:tc>
          <w:tcPr>
            <w:tcW w:w="1522" w:type="dxa"/>
            <w:vMerge/>
            <w:tcBorders>
              <w:left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复核人职务</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left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r w:rsidR="00FE54A9">
        <w:trPr>
          <w:trHeight w:val="438"/>
          <w:jc w:val="center"/>
        </w:trPr>
        <w:tc>
          <w:tcPr>
            <w:tcW w:w="724" w:type="dxa"/>
            <w:tcBorders>
              <w:top w:val="single" w:sz="8" w:space="0" w:color="auto"/>
              <w:bottom w:val="single" w:sz="8" w:space="0" w:color="auto"/>
              <w:right w:val="single" w:sz="8" w:space="0" w:color="auto"/>
            </w:tcBorders>
            <w:shd w:val="clear" w:color="auto" w:fill="auto"/>
            <w:noWrap/>
            <w:vAlign w:val="center"/>
          </w:tcPr>
          <w:p w:rsidR="00FE54A9" w:rsidRDefault="00444736">
            <w:pPr>
              <w:spacing w:after="0" w:line="240" w:lineRule="auto"/>
              <w:jc w:val="center"/>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142</w:t>
            </w:r>
          </w:p>
        </w:tc>
        <w:tc>
          <w:tcPr>
            <w:tcW w:w="1522" w:type="dxa"/>
            <w:vMerge/>
            <w:tcBorders>
              <w:left w:val="single" w:sz="8" w:space="0" w:color="auto"/>
              <w:bottom w:val="single" w:sz="8" w:space="0" w:color="auto"/>
              <w:right w:val="single" w:sz="8" w:space="0" w:color="auto"/>
            </w:tcBorders>
            <w:vAlign w:val="center"/>
          </w:tcPr>
          <w:p w:rsidR="00FE54A9" w:rsidRDefault="00FE54A9">
            <w:pPr>
              <w:spacing w:after="0" w:line="240" w:lineRule="auto"/>
              <w:rPr>
                <w:rFonts w:ascii="Times New Roman" w:eastAsia="仿宋_GB2312" w:hAnsi="Times New Roman" w:cs="Arial"/>
                <w:color w:val="000000"/>
                <w:sz w:val="24"/>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复核人电话</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FE54A9" w:rsidRDefault="00444736">
            <w:pPr>
              <w:spacing w:after="0" w:line="240" w:lineRule="auto"/>
              <w:rPr>
                <w:rFonts w:ascii="Times New Roman" w:eastAsia="仿宋_GB2312" w:hAnsi="Times New Roman" w:cs="Arial"/>
                <w:color w:val="000000"/>
                <w:sz w:val="24"/>
                <w:szCs w:val="20"/>
              </w:rPr>
            </w:pPr>
            <w:r>
              <w:rPr>
                <w:rFonts w:ascii="Times New Roman" w:eastAsia="仿宋_GB2312" w:hAnsi="Times New Roman" w:cs="Arial" w:hint="eastAsia"/>
                <w:color w:val="000000"/>
                <w:sz w:val="24"/>
                <w:szCs w:val="20"/>
              </w:rPr>
              <w:t>字符型</w:t>
            </w:r>
          </w:p>
        </w:tc>
        <w:tc>
          <w:tcPr>
            <w:tcW w:w="3062" w:type="dxa"/>
            <w:tcBorders>
              <w:left w:val="single" w:sz="8" w:space="0" w:color="auto"/>
              <w:bottom w:val="single" w:sz="8" w:space="0" w:color="auto"/>
            </w:tcBorders>
            <w:shd w:val="clear" w:color="auto" w:fill="auto"/>
            <w:noWrap/>
            <w:vAlign w:val="center"/>
          </w:tcPr>
          <w:p w:rsidR="00FE54A9" w:rsidRDefault="00FE54A9">
            <w:pPr>
              <w:spacing w:after="0" w:line="240" w:lineRule="auto"/>
              <w:rPr>
                <w:rFonts w:ascii="Times New Roman" w:eastAsia="仿宋_GB2312" w:hAnsi="Times New Roman" w:cs="Arial"/>
                <w:color w:val="000000"/>
                <w:sz w:val="24"/>
                <w:szCs w:val="20"/>
              </w:rPr>
            </w:pPr>
          </w:p>
        </w:tc>
      </w:tr>
    </w:tbl>
    <w:p w:rsidR="00FE54A9" w:rsidRDefault="00444736">
      <w:pPr>
        <w:pStyle w:val="afc"/>
        <w:numPr>
          <w:ilvl w:val="0"/>
          <w:numId w:val="2"/>
        </w:numPr>
        <w:wordWrap/>
        <w:spacing w:line="560" w:lineRule="exact"/>
        <w:ind w:firstLineChars="0"/>
      </w:pPr>
      <w:proofErr w:type="gramStart"/>
      <w:r>
        <w:rPr>
          <w:rFonts w:hint="eastAsia"/>
        </w:rPr>
        <w:t>函证数据</w:t>
      </w:r>
      <w:proofErr w:type="gramEnd"/>
      <w:r>
        <w:rPr>
          <w:rFonts w:hint="eastAsia"/>
        </w:rPr>
        <w:t>标准的架构</w:t>
      </w:r>
    </w:p>
    <w:p w:rsidR="00FE54A9" w:rsidRDefault="00444736">
      <w:pPr>
        <w:pStyle w:val="aff"/>
        <w:wordWrap/>
        <w:spacing w:after="0" w:line="560" w:lineRule="exact"/>
      </w:pPr>
      <w:proofErr w:type="gramStart"/>
      <w:r>
        <w:rPr>
          <w:rFonts w:hint="eastAsia"/>
        </w:rPr>
        <w:t>函证数据</w:t>
      </w:r>
      <w:proofErr w:type="gramEnd"/>
      <w:r>
        <w:rPr>
          <w:rFonts w:hint="eastAsia"/>
        </w:rPr>
        <w:t>标准</w:t>
      </w:r>
      <w:r>
        <w:t>的</w:t>
      </w:r>
      <w:r>
        <w:rPr>
          <w:rFonts w:hint="eastAsia"/>
        </w:rPr>
        <w:t>架构分为逻辑设计和物理结构两个层面。逻辑设计是指以</w:t>
      </w:r>
      <w:r>
        <w:rPr>
          <w:rFonts w:hint="eastAsia"/>
        </w:rPr>
        <w:t>XBRL</w:t>
      </w:r>
      <w:r>
        <w:rPr>
          <w:rFonts w:hint="eastAsia"/>
        </w:rPr>
        <w:t>语言反映《银行询证函》的内容信息。物理结构是</w:t>
      </w:r>
      <w:proofErr w:type="gramStart"/>
      <w:r>
        <w:rPr>
          <w:rFonts w:hint="eastAsia"/>
        </w:rPr>
        <w:t>指函证数据</w:t>
      </w:r>
      <w:proofErr w:type="gramEnd"/>
      <w:r>
        <w:rPr>
          <w:rFonts w:hint="eastAsia"/>
        </w:rPr>
        <w:t>标准的各文件和文件夹的层级设计与组织方式。</w:t>
      </w:r>
    </w:p>
    <w:p w:rsidR="00FE54A9" w:rsidRDefault="00444736">
      <w:pPr>
        <w:pStyle w:val="afd"/>
        <w:wordWrap/>
        <w:spacing w:line="560" w:lineRule="exact"/>
        <w:rPr>
          <w:rFonts w:ascii="Times New Roman" w:hAnsi="Times New Roman"/>
          <w:b w:val="0"/>
        </w:rPr>
      </w:pPr>
      <w:r>
        <w:rPr>
          <w:rFonts w:ascii="Times New Roman" w:hAnsi="Times New Roman" w:hint="eastAsia"/>
        </w:rPr>
        <w:t>（一）逻辑设计</w:t>
      </w:r>
    </w:p>
    <w:p w:rsidR="00FE54A9" w:rsidRDefault="00444736">
      <w:pPr>
        <w:pStyle w:val="aff"/>
        <w:wordWrap/>
        <w:spacing w:after="0" w:line="560" w:lineRule="exact"/>
      </w:pPr>
      <w:proofErr w:type="gramStart"/>
      <w:r>
        <w:rPr>
          <w:rFonts w:hint="eastAsia"/>
        </w:rPr>
        <w:t>函证数据</w:t>
      </w:r>
      <w:proofErr w:type="gramEnd"/>
      <w:r>
        <w:rPr>
          <w:rFonts w:hint="eastAsia"/>
        </w:rPr>
        <w:t>标准的逻辑设计具体如下：</w:t>
      </w:r>
    </w:p>
    <w:p w:rsidR="00FE54A9" w:rsidRDefault="00444736">
      <w:pPr>
        <w:pStyle w:val="afe"/>
        <w:wordWrap/>
        <w:spacing w:after="0" w:line="560" w:lineRule="exact"/>
      </w:pPr>
      <w:r>
        <w:t>1</w:t>
      </w:r>
      <w:r>
        <w:rPr>
          <w:rFonts w:hint="eastAsia"/>
        </w:rPr>
        <w:t>．元素</w:t>
      </w:r>
    </w:p>
    <w:p w:rsidR="00FE54A9" w:rsidRDefault="00444736">
      <w:pPr>
        <w:pStyle w:val="aff"/>
        <w:wordWrap/>
        <w:spacing w:after="0" w:line="560" w:lineRule="exact"/>
      </w:pPr>
      <w:proofErr w:type="gramStart"/>
      <w:r>
        <w:rPr>
          <w:rFonts w:hint="eastAsia"/>
        </w:rPr>
        <w:t>函证数据</w:t>
      </w:r>
      <w:proofErr w:type="gramEnd"/>
      <w:r>
        <w:rPr>
          <w:rFonts w:hint="eastAsia"/>
        </w:rPr>
        <w:t>标准中的元素是依据</w:t>
      </w:r>
      <w:r>
        <w:rPr>
          <w:rFonts w:hint="eastAsia"/>
        </w:rPr>
        <w:t>GB/T25500-2010</w:t>
      </w:r>
      <w:r>
        <w:rPr>
          <w:rFonts w:hint="eastAsia"/>
        </w:rPr>
        <w:t>《可扩展商业报告语言（</w:t>
      </w:r>
      <w:r>
        <w:rPr>
          <w:rFonts w:hint="eastAsia"/>
        </w:rPr>
        <w:t>XBRL</w:t>
      </w:r>
      <w:r>
        <w:rPr>
          <w:rFonts w:hint="eastAsia"/>
        </w:rPr>
        <w:t>）技术规范》系列国家标准，根据《银行函证及回函工作操作指引》规定的标准格式中包含的信息提取的，用于定义和描述《银行询证函》披露的会计概念和业务概念。</w:t>
      </w:r>
      <w:proofErr w:type="gramStart"/>
      <w:r>
        <w:rPr>
          <w:rFonts w:hint="eastAsia"/>
        </w:rPr>
        <w:t>函证数据</w:t>
      </w:r>
      <w:proofErr w:type="gramEnd"/>
      <w:r>
        <w:rPr>
          <w:rFonts w:hint="eastAsia"/>
        </w:rPr>
        <w:t>标准中使用的概念（元素）总数为</w:t>
      </w:r>
      <w:r>
        <w:rPr>
          <w:rFonts w:hint="eastAsia"/>
        </w:rPr>
        <w:t>172</w:t>
      </w:r>
      <w:r>
        <w:rPr>
          <w:rFonts w:hint="eastAsia"/>
        </w:rPr>
        <w:t>个。</w:t>
      </w:r>
    </w:p>
    <w:p w:rsidR="00FE54A9" w:rsidRDefault="00444736">
      <w:pPr>
        <w:pStyle w:val="aff"/>
        <w:wordWrap/>
        <w:spacing w:after="0" w:line="560" w:lineRule="exact"/>
      </w:pPr>
      <w:proofErr w:type="gramStart"/>
      <w:r>
        <w:rPr>
          <w:rFonts w:hint="eastAsia"/>
        </w:rPr>
        <w:t>函证数据</w:t>
      </w:r>
      <w:proofErr w:type="gramEnd"/>
      <w:r>
        <w:rPr>
          <w:rFonts w:hint="eastAsia"/>
        </w:rPr>
        <w:t>标准使用了</w:t>
      </w:r>
      <w:r>
        <w:rPr>
          <w:rFonts w:hint="eastAsia"/>
        </w:rPr>
        <w:t>GB/T25500-2010</w:t>
      </w:r>
      <w:r>
        <w:rPr>
          <w:rFonts w:hint="eastAsia"/>
        </w:rPr>
        <w:t>《可扩展商业报告语言（</w:t>
      </w:r>
      <w:r>
        <w:rPr>
          <w:rFonts w:hint="eastAsia"/>
        </w:rPr>
        <w:t>XBRL</w:t>
      </w:r>
      <w:r>
        <w:rPr>
          <w:rFonts w:hint="eastAsia"/>
        </w:rPr>
        <w:t>）技术规范》系列国家标准所定义的</w:t>
      </w:r>
      <w:r>
        <w:rPr>
          <w:rFonts w:hint="eastAsia"/>
        </w:rPr>
        <w:t>3</w:t>
      </w:r>
      <w:r>
        <w:rPr>
          <w:rFonts w:hint="eastAsia"/>
        </w:rPr>
        <w:t>类元素（替换组）：数据项（</w:t>
      </w:r>
      <w:r>
        <w:rPr>
          <w:rFonts w:hint="eastAsia"/>
        </w:rPr>
        <w:t>Item</w:t>
      </w:r>
      <w:r>
        <w:rPr>
          <w:rFonts w:hint="eastAsia"/>
        </w:rPr>
        <w:t>），超立方体项（</w:t>
      </w:r>
      <w:proofErr w:type="spellStart"/>
      <w:r>
        <w:rPr>
          <w:rFonts w:hint="eastAsia"/>
        </w:rPr>
        <w:t>HypercubeItem</w:t>
      </w:r>
      <w:proofErr w:type="spellEnd"/>
      <w:r>
        <w:rPr>
          <w:rFonts w:hint="eastAsia"/>
        </w:rPr>
        <w:t>），维度项（</w:t>
      </w:r>
      <w:proofErr w:type="spellStart"/>
      <w:r>
        <w:rPr>
          <w:rFonts w:hint="eastAsia"/>
        </w:rPr>
        <w:t>DimensionItem</w:t>
      </w:r>
      <w:proofErr w:type="spellEnd"/>
      <w:r>
        <w:rPr>
          <w:rFonts w:hint="eastAsia"/>
        </w:rPr>
        <w:t>）。表</w:t>
      </w:r>
      <w:r>
        <w:t>2</w:t>
      </w:r>
      <w:r>
        <w:rPr>
          <w:rFonts w:hint="eastAsia"/>
        </w:rPr>
        <w:t>列示了</w:t>
      </w:r>
      <w:proofErr w:type="gramStart"/>
      <w:r>
        <w:rPr>
          <w:rFonts w:hint="eastAsia"/>
        </w:rPr>
        <w:t>函证数据</w:t>
      </w:r>
      <w:proofErr w:type="gramEnd"/>
      <w:r>
        <w:rPr>
          <w:rFonts w:hint="eastAsia"/>
        </w:rPr>
        <w:t>标准中</w:t>
      </w:r>
      <w:r>
        <w:rPr>
          <w:rFonts w:hint="eastAsia"/>
        </w:rPr>
        <w:t>3</w:t>
      </w:r>
      <w:r>
        <w:rPr>
          <w:rFonts w:hint="eastAsia"/>
        </w:rPr>
        <w:t>类元素的使用情况。</w:t>
      </w:r>
    </w:p>
    <w:p w:rsidR="00FE54A9" w:rsidRDefault="00444736">
      <w:pPr>
        <w:pStyle w:val="aff"/>
        <w:wordWrap/>
        <w:spacing w:after="0" w:line="560" w:lineRule="exact"/>
        <w:ind w:firstLineChars="0" w:firstLine="0"/>
        <w:jc w:val="center"/>
        <w:rPr>
          <w:b/>
          <w:sz w:val="24"/>
          <w:szCs w:val="24"/>
        </w:rPr>
      </w:pPr>
      <w:r>
        <w:rPr>
          <w:rFonts w:hint="eastAsia"/>
          <w:b/>
          <w:sz w:val="24"/>
          <w:szCs w:val="24"/>
        </w:rPr>
        <w:t>表</w:t>
      </w:r>
      <w:r>
        <w:rPr>
          <w:rFonts w:hint="eastAsia"/>
          <w:b/>
          <w:sz w:val="24"/>
          <w:szCs w:val="24"/>
        </w:rPr>
        <w:t xml:space="preserve"> </w:t>
      </w:r>
      <w:r>
        <w:rPr>
          <w:b/>
          <w:sz w:val="24"/>
          <w:szCs w:val="24"/>
        </w:rPr>
        <w:fldChar w:fldCharType="begin"/>
      </w:r>
      <w:r>
        <w:rPr>
          <w:b/>
          <w:sz w:val="24"/>
          <w:szCs w:val="24"/>
        </w:rPr>
        <w:instrText xml:space="preserve"> </w:instrText>
      </w:r>
      <w:r>
        <w:rPr>
          <w:rFonts w:hint="eastAsia"/>
          <w:b/>
          <w:sz w:val="24"/>
          <w:szCs w:val="24"/>
        </w:rPr>
        <w:instrText xml:space="preserve">SEQ </w:instrText>
      </w:r>
      <w:r>
        <w:rPr>
          <w:rFonts w:hint="eastAsia"/>
          <w:b/>
          <w:sz w:val="24"/>
          <w:szCs w:val="24"/>
        </w:rPr>
        <w:instrText>表</w:instrText>
      </w:r>
      <w:r>
        <w:rPr>
          <w:rFonts w:hint="eastAsia"/>
          <w:b/>
          <w:sz w:val="24"/>
          <w:szCs w:val="24"/>
        </w:rPr>
        <w:instrText xml:space="preserve"> \* ARABIC</w:instrText>
      </w:r>
      <w:r>
        <w:rPr>
          <w:b/>
          <w:sz w:val="24"/>
          <w:szCs w:val="24"/>
        </w:rPr>
        <w:instrText xml:space="preserve"> </w:instrText>
      </w:r>
      <w:r>
        <w:rPr>
          <w:b/>
          <w:sz w:val="24"/>
          <w:szCs w:val="24"/>
        </w:rPr>
        <w:fldChar w:fldCharType="separate"/>
      </w:r>
      <w:r>
        <w:rPr>
          <w:b/>
          <w:sz w:val="24"/>
          <w:szCs w:val="24"/>
        </w:rPr>
        <w:t>2</w:t>
      </w:r>
      <w:r>
        <w:rPr>
          <w:b/>
          <w:sz w:val="24"/>
          <w:szCs w:val="24"/>
        </w:rPr>
        <w:fldChar w:fldCharType="end"/>
      </w:r>
      <w:r>
        <w:rPr>
          <w:rFonts w:hint="eastAsia"/>
          <w:b/>
          <w:sz w:val="24"/>
          <w:szCs w:val="24"/>
        </w:rPr>
        <w:t>：</w:t>
      </w:r>
      <w:proofErr w:type="gramStart"/>
      <w:r>
        <w:rPr>
          <w:rFonts w:hint="eastAsia"/>
          <w:b/>
          <w:sz w:val="24"/>
          <w:szCs w:val="24"/>
        </w:rPr>
        <w:t>函证数据</w:t>
      </w:r>
      <w:proofErr w:type="gramEnd"/>
      <w:r>
        <w:rPr>
          <w:rFonts w:hint="eastAsia"/>
          <w:b/>
          <w:sz w:val="24"/>
          <w:szCs w:val="24"/>
        </w:rPr>
        <w:t>标准使用的元素种类（替换组）</w:t>
      </w:r>
    </w:p>
    <w:tbl>
      <w:tblPr>
        <w:tblW w:w="6594"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777"/>
        <w:gridCol w:w="1817"/>
      </w:tblGrid>
      <w:tr w:rsidR="00FE54A9">
        <w:trPr>
          <w:trHeight w:hRule="exact" w:val="680"/>
          <w:jc w:val="center"/>
        </w:trPr>
        <w:tc>
          <w:tcPr>
            <w:tcW w:w="4777" w:type="dxa"/>
            <w:shd w:val="clear" w:color="auto" w:fill="auto"/>
            <w:vAlign w:val="center"/>
          </w:tcPr>
          <w:p w:rsidR="00FE54A9" w:rsidRDefault="00444736">
            <w:pPr>
              <w:spacing w:after="0" w:line="240" w:lineRule="auto"/>
              <w:jc w:val="center"/>
              <w:rPr>
                <w:rFonts w:ascii="Times New Roman" w:eastAsia="仿宋_GB2312" w:hAnsi="Times New Roman"/>
                <w:b/>
                <w:sz w:val="24"/>
                <w:szCs w:val="24"/>
              </w:rPr>
            </w:pPr>
            <w:r>
              <w:rPr>
                <w:rFonts w:ascii="Times New Roman" w:eastAsia="仿宋_GB2312" w:hAnsi="Times New Roman" w:hint="eastAsia"/>
                <w:b/>
                <w:sz w:val="24"/>
                <w:szCs w:val="24"/>
              </w:rPr>
              <w:t>元素种类（替换组）</w:t>
            </w:r>
          </w:p>
        </w:tc>
        <w:tc>
          <w:tcPr>
            <w:tcW w:w="1817" w:type="dxa"/>
            <w:shd w:val="clear" w:color="auto" w:fill="auto"/>
            <w:vAlign w:val="center"/>
          </w:tcPr>
          <w:p w:rsidR="00FE54A9" w:rsidRDefault="00444736">
            <w:pPr>
              <w:spacing w:after="0" w:line="240" w:lineRule="auto"/>
              <w:jc w:val="center"/>
              <w:rPr>
                <w:rFonts w:ascii="Times New Roman" w:eastAsia="仿宋_GB2312" w:hAnsi="Times New Roman"/>
                <w:b/>
                <w:sz w:val="24"/>
                <w:szCs w:val="24"/>
              </w:rPr>
            </w:pPr>
            <w:r>
              <w:rPr>
                <w:rFonts w:ascii="Times New Roman" w:eastAsia="仿宋_GB2312" w:hAnsi="Times New Roman" w:hint="eastAsia"/>
                <w:b/>
                <w:sz w:val="24"/>
                <w:szCs w:val="24"/>
              </w:rPr>
              <w:t>数量</w:t>
            </w:r>
          </w:p>
        </w:tc>
      </w:tr>
      <w:tr w:rsidR="00FE54A9">
        <w:trPr>
          <w:trHeight w:hRule="exact" w:val="567"/>
          <w:jc w:val="center"/>
        </w:trPr>
        <w:tc>
          <w:tcPr>
            <w:tcW w:w="4777" w:type="dxa"/>
            <w:vAlign w:val="center"/>
          </w:tcPr>
          <w:p w:rsidR="00FE54A9" w:rsidRDefault="00444736">
            <w:pPr>
              <w:spacing w:after="0" w:line="240" w:lineRule="auto"/>
              <w:jc w:val="both"/>
              <w:rPr>
                <w:rFonts w:ascii="Times New Roman" w:eastAsia="仿宋_GB2312" w:hAnsi="Times New Roman"/>
                <w:sz w:val="24"/>
                <w:szCs w:val="24"/>
              </w:rPr>
            </w:pPr>
            <w:r>
              <w:rPr>
                <w:rFonts w:ascii="Times New Roman" w:eastAsia="仿宋_GB2312" w:hAnsi="Times New Roman" w:hint="eastAsia"/>
                <w:sz w:val="24"/>
                <w:szCs w:val="24"/>
              </w:rPr>
              <w:t>数据项（</w:t>
            </w:r>
            <w:r>
              <w:rPr>
                <w:rFonts w:ascii="Times New Roman" w:eastAsia="仿宋_GB2312" w:hAnsi="Times New Roman"/>
                <w:sz w:val="24"/>
                <w:szCs w:val="24"/>
              </w:rPr>
              <w:t>Item</w:t>
            </w:r>
            <w:r>
              <w:rPr>
                <w:rFonts w:ascii="Times New Roman" w:eastAsia="仿宋_GB2312" w:hAnsi="Times New Roman" w:hint="eastAsia"/>
                <w:sz w:val="24"/>
                <w:szCs w:val="24"/>
              </w:rPr>
              <w:t>）</w:t>
            </w:r>
          </w:p>
        </w:tc>
        <w:tc>
          <w:tcPr>
            <w:tcW w:w="1817" w:type="dxa"/>
            <w:vAlign w:val="center"/>
          </w:tcPr>
          <w:p w:rsidR="00FE54A9" w:rsidRDefault="00444736">
            <w:pPr>
              <w:spacing w:after="0" w:line="240" w:lineRule="auto"/>
              <w:jc w:val="center"/>
              <w:rPr>
                <w:rFonts w:ascii="Times New Roman" w:eastAsia="仿宋_GB2312" w:hAnsi="Times New Roman"/>
                <w:sz w:val="24"/>
                <w:szCs w:val="24"/>
              </w:rPr>
            </w:pPr>
            <w:r>
              <w:rPr>
                <w:rFonts w:ascii="Times New Roman" w:eastAsia="仿宋_GB2312" w:hAnsi="Times New Roman" w:hint="eastAsia"/>
                <w:sz w:val="24"/>
                <w:szCs w:val="24"/>
              </w:rPr>
              <w:t>155</w:t>
            </w:r>
          </w:p>
        </w:tc>
      </w:tr>
      <w:tr w:rsidR="00FE54A9">
        <w:trPr>
          <w:trHeight w:hRule="exact" w:val="567"/>
          <w:jc w:val="center"/>
        </w:trPr>
        <w:tc>
          <w:tcPr>
            <w:tcW w:w="4777" w:type="dxa"/>
            <w:vAlign w:val="center"/>
          </w:tcPr>
          <w:p w:rsidR="00FE54A9" w:rsidRDefault="00444736">
            <w:pPr>
              <w:spacing w:after="0" w:line="240" w:lineRule="auto"/>
              <w:jc w:val="both"/>
              <w:rPr>
                <w:rFonts w:ascii="Times New Roman" w:eastAsia="仿宋_GB2312" w:hAnsi="Times New Roman"/>
                <w:sz w:val="24"/>
                <w:szCs w:val="24"/>
              </w:rPr>
            </w:pPr>
            <w:r>
              <w:rPr>
                <w:rFonts w:ascii="Times New Roman" w:eastAsia="仿宋_GB2312" w:hAnsi="Times New Roman" w:hint="eastAsia"/>
                <w:sz w:val="24"/>
                <w:szCs w:val="24"/>
              </w:rPr>
              <w:t>超立方体项（</w:t>
            </w:r>
            <w:proofErr w:type="spellStart"/>
            <w:r>
              <w:rPr>
                <w:rFonts w:ascii="Times New Roman" w:eastAsia="仿宋_GB2312" w:hAnsi="Times New Roman"/>
                <w:sz w:val="24"/>
                <w:szCs w:val="24"/>
              </w:rPr>
              <w:t>HypercubeItem</w:t>
            </w:r>
            <w:proofErr w:type="spellEnd"/>
            <w:r>
              <w:rPr>
                <w:rFonts w:ascii="Times New Roman" w:eastAsia="仿宋_GB2312" w:hAnsi="Times New Roman" w:hint="eastAsia"/>
                <w:sz w:val="24"/>
                <w:szCs w:val="24"/>
              </w:rPr>
              <w:t>）</w:t>
            </w:r>
          </w:p>
        </w:tc>
        <w:tc>
          <w:tcPr>
            <w:tcW w:w="1817" w:type="dxa"/>
            <w:vAlign w:val="center"/>
          </w:tcPr>
          <w:p w:rsidR="00FE54A9" w:rsidRDefault="00444736">
            <w:pPr>
              <w:spacing w:after="0" w:line="240" w:lineRule="auto"/>
              <w:jc w:val="center"/>
              <w:rPr>
                <w:rFonts w:ascii="Times New Roman" w:eastAsia="仿宋_GB2312" w:hAnsi="Times New Roman"/>
                <w:sz w:val="24"/>
                <w:szCs w:val="24"/>
              </w:rPr>
            </w:pPr>
            <w:r>
              <w:rPr>
                <w:rFonts w:ascii="Times New Roman" w:eastAsia="仿宋_GB2312" w:hAnsi="Times New Roman" w:hint="eastAsia"/>
                <w:sz w:val="24"/>
                <w:szCs w:val="24"/>
              </w:rPr>
              <w:t>17</w:t>
            </w:r>
          </w:p>
        </w:tc>
      </w:tr>
      <w:tr w:rsidR="00FE54A9">
        <w:trPr>
          <w:trHeight w:hRule="exact" w:val="567"/>
          <w:jc w:val="center"/>
        </w:trPr>
        <w:tc>
          <w:tcPr>
            <w:tcW w:w="4777" w:type="dxa"/>
            <w:vAlign w:val="center"/>
          </w:tcPr>
          <w:p w:rsidR="00FE54A9" w:rsidRDefault="00444736">
            <w:pPr>
              <w:spacing w:after="0" w:line="240" w:lineRule="auto"/>
              <w:jc w:val="both"/>
              <w:rPr>
                <w:rFonts w:ascii="Times New Roman" w:eastAsia="仿宋_GB2312" w:hAnsi="Times New Roman"/>
                <w:sz w:val="24"/>
                <w:szCs w:val="24"/>
              </w:rPr>
            </w:pPr>
            <w:r>
              <w:rPr>
                <w:rFonts w:ascii="Times New Roman" w:eastAsia="仿宋_GB2312" w:hAnsi="Times New Roman" w:hint="eastAsia"/>
                <w:sz w:val="24"/>
                <w:szCs w:val="24"/>
              </w:rPr>
              <w:t>维度项（</w:t>
            </w:r>
            <w:proofErr w:type="spellStart"/>
            <w:r>
              <w:rPr>
                <w:rFonts w:ascii="Times New Roman" w:eastAsia="仿宋_GB2312" w:hAnsi="Times New Roman"/>
                <w:sz w:val="24"/>
                <w:szCs w:val="24"/>
              </w:rPr>
              <w:t>DimensionItem</w:t>
            </w:r>
            <w:proofErr w:type="spellEnd"/>
            <w:r>
              <w:rPr>
                <w:rFonts w:ascii="Times New Roman" w:eastAsia="仿宋_GB2312" w:hAnsi="Times New Roman" w:hint="eastAsia"/>
                <w:sz w:val="24"/>
                <w:szCs w:val="24"/>
              </w:rPr>
              <w:t>）</w:t>
            </w:r>
          </w:p>
        </w:tc>
        <w:tc>
          <w:tcPr>
            <w:tcW w:w="1817" w:type="dxa"/>
            <w:vAlign w:val="center"/>
          </w:tcPr>
          <w:p w:rsidR="00FE54A9" w:rsidRDefault="00444736">
            <w:pPr>
              <w:spacing w:after="0" w:line="240" w:lineRule="auto"/>
              <w:jc w:val="center"/>
              <w:rPr>
                <w:rFonts w:ascii="Times New Roman" w:eastAsia="仿宋_GB2312" w:hAnsi="Times New Roman"/>
                <w:sz w:val="24"/>
                <w:szCs w:val="24"/>
              </w:rPr>
            </w:pPr>
            <w:r>
              <w:rPr>
                <w:rFonts w:ascii="Times New Roman" w:eastAsia="仿宋_GB2312" w:hAnsi="Times New Roman" w:hint="eastAsia"/>
                <w:sz w:val="24"/>
                <w:szCs w:val="24"/>
              </w:rPr>
              <w:t>4</w:t>
            </w:r>
          </w:p>
        </w:tc>
      </w:tr>
      <w:tr w:rsidR="00FE54A9">
        <w:trPr>
          <w:trHeight w:hRule="exact" w:val="567"/>
          <w:jc w:val="center"/>
        </w:trPr>
        <w:tc>
          <w:tcPr>
            <w:tcW w:w="4777" w:type="dxa"/>
            <w:vAlign w:val="center"/>
          </w:tcPr>
          <w:p w:rsidR="00FE54A9" w:rsidRDefault="00444736">
            <w:pPr>
              <w:spacing w:after="0" w:line="240" w:lineRule="auto"/>
              <w:jc w:val="both"/>
              <w:rPr>
                <w:rFonts w:ascii="Times New Roman" w:eastAsia="仿宋_GB2312" w:hAnsi="Times New Roman"/>
                <w:sz w:val="24"/>
                <w:szCs w:val="24"/>
              </w:rPr>
            </w:pPr>
            <w:r>
              <w:rPr>
                <w:rFonts w:ascii="Times New Roman" w:eastAsia="仿宋_GB2312" w:hAnsi="Times New Roman" w:hint="eastAsia"/>
                <w:sz w:val="24"/>
                <w:szCs w:val="24"/>
              </w:rPr>
              <w:t>合计</w:t>
            </w:r>
          </w:p>
        </w:tc>
        <w:tc>
          <w:tcPr>
            <w:tcW w:w="1817" w:type="dxa"/>
            <w:vAlign w:val="center"/>
          </w:tcPr>
          <w:p w:rsidR="00FE54A9" w:rsidRDefault="00444736">
            <w:pPr>
              <w:spacing w:after="0" w:line="240" w:lineRule="auto"/>
              <w:jc w:val="center"/>
              <w:rPr>
                <w:rFonts w:ascii="Times New Roman" w:eastAsia="仿宋_GB2312" w:hAnsi="Times New Roman"/>
                <w:sz w:val="24"/>
                <w:szCs w:val="24"/>
              </w:rPr>
            </w:pPr>
            <w:r>
              <w:rPr>
                <w:rFonts w:ascii="Times New Roman" w:eastAsia="仿宋_GB2312" w:hAnsi="Times New Roman" w:hint="eastAsia"/>
                <w:sz w:val="24"/>
                <w:szCs w:val="24"/>
              </w:rPr>
              <w:t>176</w:t>
            </w:r>
          </w:p>
        </w:tc>
      </w:tr>
    </w:tbl>
    <w:p w:rsidR="00FE54A9" w:rsidRDefault="00444736">
      <w:pPr>
        <w:pStyle w:val="aff0"/>
        <w:wordWrap/>
        <w:spacing w:after="0" w:line="560" w:lineRule="exact"/>
      </w:pPr>
      <w:r>
        <w:rPr>
          <w:rFonts w:hint="eastAsia"/>
        </w:rPr>
        <w:t>（</w:t>
      </w:r>
      <w:r>
        <w:rPr>
          <w:rFonts w:hint="eastAsia"/>
        </w:rPr>
        <w:t>1</w:t>
      </w:r>
      <w:r>
        <w:rPr>
          <w:rFonts w:hint="eastAsia"/>
        </w:rPr>
        <w:t>）元素属性</w:t>
      </w:r>
    </w:p>
    <w:p w:rsidR="00FE54A9" w:rsidRDefault="00444736">
      <w:pPr>
        <w:pStyle w:val="aff"/>
        <w:wordWrap/>
        <w:spacing w:after="0" w:line="560" w:lineRule="exact"/>
      </w:pPr>
      <w:proofErr w:type="gramStart"/>
      <w:r>
        <w:rPr>
          <w:rFonts w:hint="eastAsia"/>
        </w:rPr>
        <w:t>函证数据</w:t>
      </w:r>
      <w:proofErr w:type="gramEnd"/>
      <w:r>
        <w:rPr>
          <w:rFonts w:hint="eastAsia"/>
        </w:rPr>
        <w:t>标准中的</w:t>
      </w:r>
      <w:r>
        <w:t>每</w:t>
      </w:r>
      <w:r>
        <w:rPr>
          <w:rFonts w:hint="eastAsia"/>
        </w:rPr>
        <w:t>项</w:t>
      </w:r>
      <w:r>
        <w:t>元素</w:t>
      </w:r>
      <w:r>
        <w:rPr>
          <w:rFonts w:hint="eastAsia"/>
        </w:rPr>
        <w:t>都</w:t>
      </w:r>
      <w:r>
        <w:t>包含一系列属性</w:t>
      </w:r>
      <w:r>
        <w:rPr>
          <w:rFonts w:hint="eastAsia"/>
        </w:rPr>
        <w:t>。图</w:t>
      </w:r>
      <w:r>
        <w:t>1</w:t>
      </w:r>
      <w:r>
        <w:rPr>
          <w:rFonts w:hint="eastAsia"/>
        </w:rPr>
        <w:t>以“账户名称”为例列举了部分元素属性：</w:t>
      </w:r>
    </w:p>
    <w:p w:rsidR="00FE54A9" w:rsidRDefault="00FE54A9">
      <w:pPr>
        <w:keepNext/>
        <w:spacing w:after="0" w:line="240" w:lineRule="auto"/>
        <w:jc w:val="center"/>
        <w:rPr>
          <w:rFonts w:ascii="Times New Roman" w:hAnsi="Times New Roman"/>
        </w:rPr>
      </w:pPr>
    </w:p>
    <w:tbl>
      <w:tblPr>
        <w:tblW w:w="9963" w:type="dxa"/>
        <w:shd w:val="clear" w:color="auto" w:fill="F2F2F2" w:themeFill="background1" w:themeFillShade="F2"/>
        <w:tblLayout w:type="fixed"/>
        <w:tblLook w:val="04A0" w:firstRow="1" w:lastRow="0" w:firstColumn="1" w:lastColumn="0" w:noHBand="0" w:noVBand="1"/>
      </w:tblPr>
      <w:tblGrid>
        <w:gridCol w:w="9963"/>
      </w:tblGrid>
      <w:tr w:rsidR="00FE54A9">
        <w:tc>
          <w:tcPr>
            <w:tcW w:w="9963" w:type="dxa"/>
            <w:shd w:val="clear" w:color="auto" w:fill="F2F2F2" w:themeFill="background1" w:themeFillShade="F2"/>
          </w:tcPr>
          <w:p w:rsidR="00FE54A9" w:rsidRDefault="00444736">
            <w:pPr>
              <w:pStyle w:val="aff"/>
              <w:spacing w:afterLines="100" w:after="240" w:line="560" w:lineRule="exact"/>
              <w:ind w:firstLineChars="0" w:firstLine="0"/>
              <w:rPr>
                <w:sz w:val="24"/>
                <w:szCs w:val="24"/>
              </w:rPr>
            </w:pPr>
            <w:r>
              <w:rPr>
                <w:sz w:val="24"/>
                <w:szCs w:val="24"/>
              </w:rPr>
              <w:t>&lt;</w:t>
            </w:r>
            <w:proofErr w:type="spellStart"/>
            <w:proofErr w:type="gramStart"/>
            <w:r>
              <w:rPr>
                <w:sz w:val="24"/>
                <w:szCs w:val="24"/>
              </w:rPr>
              <w:t>xsd:element</w:t>
            </w:r>
            <w:proofErr w:type="spellEnd"/>
            <w:proofErr w:type="gramEnd"/>
            <w:r>
              <w:rPr>
                <w:sz w:val="24"/>
                <w:szCs w:val="24"/>
              </w:rPr>
              <w:t xml:space="preserve"> name="</w:t>
            </w:r>
            <w:r>
              <w:t xml:space="preserve"> </w:t>
            </w:r>
            <w:proofErr w:type="spellStart"/>
            <w:r>
              <w:rPr>
                <w:sz w:val="24"/>
                <w:szCs w:val="24"/>
              </w:rPr>
              <w:t>NameOfBankAccount</w:t>
            </w:r>
            <w:proofErr w:type="spellEnd"/>
            <w:r>
              <w:rPr>
                <w:sz w:val="24"/>
                <w:szCs w:val="24"/>
              </w:rPr>
              <w:t xml:space="preserve"> " id="con_</w:t>
            </w:r>
            <w:r>
              <w:t xml:space="preserve"> </w:t>
            </w:r>
            <w:proofErr w:type="spellStart"/>
            <w:r>
              <w:rPr>
                <w:sz w:val="24"/>
                <w:szCs w:val="24"/>
              </w:rPr>
              <w:t>NameOfBankAccount</w:t>
            </w:r>
            <w:proofErr w:type="spellEnd"/>
            <w:r>
              <w:rPr>
                <w:sz w:val="24"/>
                <w:szCs w:val="24"/>
              </w:rPr>
              <w:t xml:space="preserve"> " type="</w:t>
            </w:r>
            <w:proofErr w:type="spellStart"/>
            <w:r>
              <w:rPr>
                <w:sz w:val="24"/>
                <w:szCs w:val="24"/>
              </w:rPr>
              <w:t>xbrli:stringItemType</w:t>
            </w:r>
            <w:proofErr w:type="spellEnd"/>
            <w:r>
              <w:rPr>
                <w:sz w:val="24"/>
                <w:szCs w:val="24"/>
              </w:rPr>
              <w:t xml:space="preserve">" </w:t>
            </w:r>
            <w:proofErr w:type="spellStart"/>
            <w:r>
              <w:rPr>
                <w:sz w:val="24"/>
                <w:szCs w:val="24"/>
              </w:rPr>
              <w:t>substitutionGroup</w:t>
            </w:r>
            <w:proofErr w:type="spellEnd"/>
            <w:r>
              <w:rPr>
                <w:sz w:val="24"/>
                <w:szCs w:val="24"/>
              </w:rPr>
              <w:t>="</w:t>
            </w:r>
            <w:proofErr w:type="spellStart"/>
            <w:r>
              <w:rPr>
                <w:sz w:val="24"/>
                <w:szCs w:val="24"/>
              </w:rPr>
              <w:t>xbrli:item</w:t>
            </w:r>
            <w:proofErr w:type="spellEnd"/>
            <w:r>
              <w:rPr>
                <w:sz w:val="24"/>
                <w:szCs w:val="24"/>
              </w:rPr>
              <w:t xml:space="preserve">" </w:t>
            </w:r>
            <w:proofErr w:type="spellStart"/>
            <w:r>
              <w:rPr>
                <w:sz w:val="24"/>
                <w:szCs w:val="24"/>
              </w:rPr>
              <w:t>nillable</w:t>
            </w:r>
            <w:proofErr w:type="spellEnd"/>
            <w:r>
              <w:rPr>
                <w:sz w:val="24"/>
                <w:szCs w:val="24"/>
              </w:rPr>
              <w:t xml:space="preserve">="true" </w:t>
            </w:r>
            <w:proofErr w:type="spellStart"/>
            <w:r>
              <w:rPr>
                <w:sz w:val="24"/>
                <w:szCs w:val="24"/>
              </w:rPr>
              <w:t>xbrli:periodType</w:t>
            </w:r>
            <w:proofErr w:type="spellEnd"/>
            <w:r>
              <w:rPr>
                <w:sz w:val="24"/>
                <w:szCs w:val="24"/>
              </w:rPr>
              <w:t>="instant"/&gt;</w:t>
            </w:r>
          </w:p>
        </w:tc>
      </w:tr>
    </w:tbl>
    <w:p w:rsidR="00FE54A9" w:rsidRDefault="00444736">
      <w:pPr>
        <w:pStyle w:val="ab0"/>
        <w:spacing w:afterLines="0" w:line="560" w:lineRule="exact"/>
        <w:ind w:firstLineChars="0" w:firstLine="0"/>
        <w:jc w:val="center"/>
        <w:rPr>
          <w:b/>
          <w:sz w:val="24"/>
          <w:szCs w:val="24"/>
        </w:rPr>
      </w:pPr>
      <w:r>
        <w:rPr>
          <w:rFonts w:hint="eastAsia"/>
          <w:b/>
          <w:sz w:val="24"/>
          <w:szCs w:val="24"/>
        </w:rPr>
        <w:t>图</w:t>
      </w:r>
      <w:r>
        <w:rPr>
          <w:rFonts w:hint="eastAsia"/>
          <w:b/>
          <w:sz w:val="24"/>
          <w:szCs w:val="24"/>
        </w:rPr>
        <w:t xml:space="preserve"> </w:t>
      </w:r>
      <w:r>
        <w:rPr>
          <w:b/>
          <w:sz w:val="24"/>
          <w:szCs w:val="24"/>
        </w:rPr>
        <w:t>1</w:t>
      </w:r>
      <w:r>
        <w:rPr>
          <w:rFonts w:hint="eastAsia"/>
          <w:b/>
          <w:sz w:val="24"/>
          <w:szCs w:val="24"/>
        </w:rPr>
        <w:t>：</w:t>
      </w:r>
      <w:proofErr w:type="gramStart"/>
      <w:r>
        <w:rPr>
          <w:rFonts w:hint="eastAsia"/>
          <w:b/>
          <w:sz w:val="24"/>
          <w:szCs w:val="24"/>
        </w:rPr>
        <w:t>函证数据</w:t>
      </w:r>
      <w:proofErr w:type="gramEnd"/>
      <w:r>
        <w:rPr>
          <w:rFonts w:hint="eastAsia"/>
          <w:b/>
          <w:sz w:val="24"/>
          <w:szCs w:val="24"/>
        </w:rPr>
        <w:t>标准中元素“账户名称”及其属性</w:t>
      </w:r>
    </w:p>
    <w:p w:rsidR="00FE54A9" w:rsidRDefault="00444736">
      <w:pPr>
        <w:pStyle w:val="aff"/>
        <w:wordWrap/>
        <w:spacing w:after="0" w:line="560" w:lineRule="exact"/>
      </w:pPr>
      <w:proofErr w:type="gramStart"/>
      <w:r>
        <w:rPr>
          <w:rFonts w:hint="eastAsia"/>
        </w:rPr>
        <w:t>函证数据</w:t>
      </w:r>
      <w:proofErr w:type="gramEnd"/>
      <w:r>
        <w:rPr>
          <w:rFonts w:hint="eastAsia"/>
        </w:rPr>
        <w:t>标准元素的部分重要属性如下：</w:t>
      </w:r>
    </w:p>
    <w:p w:rsidR="00FE54A9" w:rsidRDefault="00444736">
      <w:pPr>
        <w:pStyle w:val="aff1"/>
        <w:wordWrap/>
        <w:spacing w:after="0" w:line="560" w:lineRule="exact"/>
        <w:rPr>
          <w:rFonts w:cs="Times New Roman"/>
        </w:rPr>
      </w:pPr>
      <w:r>
        <w:rPr>
          <w:rFonts w:cs="Times New Roman"/>
        </w:rPr>
        <w:fldChar w:fldCharType="begin"/>
      </w:r>
      <w:r>
        <w:rPr>
          <w:rFonts w:cs="Times New Roman"/>
        </w:rPr>
        <w:instrText xml:space="preserve"> = 1 \* GB3 </w:instrText>
      </w:r>
      <w:r>
        <w:rPr>
          <w:rFonts w:cs="Times New Roman"/>
        </w:rPr>
        <w:fldChar w:fldCharType="separate"/>
      </w:r>
      <w:r>
        <w:rPr>
          <w:rFonts w:eastAsia="宋体" w:cs="宋体" w:hint="eastAsia"/>
        </w:rPr>
        <w:t>①</w:t>
      </w:r>
      <w:r>
        <w:rPr>
          <w:rFonts w:cs="Times New Roman"/>
        </w:rPr>
        <w:fldChar w:fldCharType="end"/>
      </w:r>
      <w:r>
        <w:rPr>
          <w:rFonts w:cs="Times New Roman"/>
        </w:rPr>
        <w:t xml:space="preserve"> </w:t>
      </w:r>
      <w:r>
        <w:rPr>
          <w:rFonts w:cs="Times New Roman"/>
        </w:rPr>
        <w:t>元素名称（</w:t>
      </w:r>
      <w:r>
        <w:rPr>
          <w:rFonts w:cs="Times New Roman"/>
        </w:rPr>
        <w:t>element name</w:t>
      </w:r>
      <w:r>
        <w:rPr>
          <w:rFonts w:cs="Times New Roman"/>
        </w:rPr>
        <w:t>）</w:t>
      </w:r>
    </w:p>
    <w:p w:rsidR="00FE54A9" w:rsidRDefault="00444736">
      <w:pPr>
        <w:pStyle w:val="aff"/>
        <w:wordWrap/>
        <w:spacing w:after="0" w:line="560" w:lineRule="exact"/>
        <w:rPr>
          <w:rFonts w:cs="Times New Roman"/>
        </w:rPr>
      </w:pPr>
      <w:r>
        <w:rPr>
          <w:rFonts w:cs="Times New Roman"/>
        </w:rPr>
        <w:t>元素名称以元素的英文标准标签为基础确定，遵循</w:t>
      </w:r>
      <w:r>
        <w:rPr>
          <w:rFonts w:cs="Times New Roman"/>
        </w:rPr>
        <w:t>“</w:t>
      </w:r>
      <w:r>
        <w:rPr>
          <w:rFonts w:cs="Times New Roman"/>
        </w:rPr>
        <w:t>驼峰规则</w:t>
      </w:r>
      <w:r>
        <w:rPr>
          <w:rFonts w:cs="Times New Roman"/>
        </w:rPr>
        <w:t>”</w:t>
      </w:r>
      <w:r>
        <w:rPr>
          <w:rFonts w:cs="Times New Roman"/>
        </w:rPr>
        <w:t>（</w:t>
      </w:r>
      <w:r>
        <w:rPr>
          <w:rFonts w:cs="Times New Roman"/>
        </w:rPr>
        <w:t>Camel Case</w:t>
      </w:r>
      <w:r>
        <w:rPr>
          <w:rFonts w:cs="Times New Roman"/>
        </w:rPr>
        <w:t>），以便计算机识别。例如，</w:t>
      </w:r>
      <w:r>
        <w:rPr>
          <w:rFonts w:cs="Times New Roman"/>
        </w:rPr>
        <w:t>“</w:t>
      </w:r>
      <w:r>
        <w:rPr>
          <w:rFonts w:cs="宋体" w:hint="eastAsia"/>
          <w:szCs w:val="21"/>
        </w:rPr>
        <w:t>账户名称</w:t>
      </w:r>
      <w:r>
        <w:rPr>
          <w:rFonts w:cs="Times New Roman"/>
        </w:rPr>
        <w:t>”</w:t>
      </w:r>
      <w:r>
        <w:rPr>
          <w:rFonts w:cs="Times New Roman"/>
        </w:rPr>
        <w:t>的英文标准标签是</w:t>
      </w:r>
      <w:r>
        <w:rPr>
          <w:rFonts w:cs="Times New Roman"/>
        </w:rPr>
        <w:t>“Name of bank account”</w:t>
      </w:r>
      <w:r>
        <w:rPr>
          <w:rFonts w:cs="Times New Roman"/>
        </w:rPr>
        <w:t>，元素名称应该是</w:t>
      </w:r>
      <w:r>
        <w:rPr>
          <w:rFonts w:cs="Times New Roman"/>
        </w:rPr>
        <w:t>“</w:t>
      </w:r>
      <w:proofErr w:type="spellStart"/>
      <w:r>
        <w:rPr>
          <w:rFonts w:cs="Times New Roman"/>
        </w:rPr>
        <w:t>NameOfBankAccount</w:t>
      </w:r>
      <w:proofErr w:type="spellEnd"/>
      <w:r>
        <w:rPr>
          <w:rFonts w:cs="Times New Roman"/>
        </w:rPr>
        <w:t>”</w:t>
      </w:r>
      <w:r>
        <w:rPr>
          <w:rFonts w:cs="Times New Roman"/>
        </w:rPr>
        <w:t>。</w:t>
      </w:r>
    </w:p>
    <w:p w:rsidR="00FE54A9" w:rsidRDefault="00444736">
      <w:pPr>
        <w:pStyle w:val="aff1"/>
        <w:wordWrap/>
        <w:spacing w:after="0" w:line="560" w:lineRule="exact"/>
      </w:pPr>
      <w:r>
        <w:fldChar w:fldCharType="begin"/>
      </w:r>
      <w:r>
        <w:instrText xml:space="preserve"> </w:instrText>
      </w:r>
      <w:r>
        <w:rPr>
          <w:rFonts w:hint="eastAsia"/>
        </w:rPr>
        <w:instrText>= 2 \* GB3</w:instrText>
      </w:r>
      <w:r>
        <w:instrText xml:space="preserve"> </w:instrText>
      </w:r>
      <w:r>
        <w:fldChar w:fldCharType="separate"/>
      </w:r>
      <w:r>
        <w:rPr>
          <w:rFonts w:hint="eastAsia"/>
        </w:rPr>
        <w:t>②</w:t>
      </w:r>
      <w:r>
        <w:fldChar w:fldCharType="end"/>
      </w:r>
      <w:r>
        <w:rPr>
          <w:rFonts w:hint="eastAsia"/>
        </w:rPr>
        <w:t xml:space="preserve"> </w:t>
      </w:r>
      <w:r>
        <w:rPr>
          <w:rFonts w:hint="eastAsia"/>
        </w:rPr>
        <w:t>元素</w:t>
      </w:r>
      <w:r>
        <w:rPr>
          <w:rFonts w:hint="eastAsia"/>
        </w:rPr>
        <w:t xml:space="preserve">ID </w:t>
      </w:r>
      <w:r>
        <w:rPr>
          <w:rFonts w:hint="eastAsia"/>
        </w:rPr>
        <w:t>（</w:t>
      </w:r>
      <w:r>
        <w:rPr>
          <w:rFonts w:hint="eastAsia"/>
        </w:rPr>
        <w:t>element ID</w:t>
      </w:r>
      <w:r>
        <w:rPr>
          <w:rFonts w:hint="eastAsia"/>
        </w:rPr>
        <w:t>）</w:t>
      </w:r>
    </w:p>
    <w:p w:rsidR="00FE54A9" w:rsidRDefault="00444736">
      <w:pPr>
        <w:pStyle w:val="aff"/>
        <w:wordWrap/>
        <w:spacing w:after="0" w:line="560" w:lineRule="exact"/>
      </w:pPr>
      <w:r>
        <w:rPr>
          <w:rFonts w:hint="eastAsia"/>
        </w:rPr>
        <w:t>元素</w:t>
      </w:r>
      <w:r>
        <w:rPr>
          <w:rFonts w:hint="eastAsia"/>
        </w:rPr>
        <w:t>ID</w:t>
      </w:r>
      <w:r>
        <w:rPr>
          <w:rFonts w:hint="eastAsia"/>
        </w:rPr>
        <w:t>是</w:t>
      </w:r>
      <w:proofErr w:type="gramStart"/>
      <w:r>
        <w:rPr>
          <w:rFonts w:hint="eastAsia"/>
        </w:rPr>
        <w:t>函证数据</w:t>
      </w:r>
      <w:proofErr w:type="gramEnd"/>
      <w:r>
        <w:rPr>
          <w:rFonts w:hint="eastAsia"/>
        </w:rPr>
        <w:t>标准中所使用的每一个元素的唯一编号。元素</w:t>
      </w:r>
      <w:r>
        <w:rPr>
          <w:rFonts w:hint="eastAsia"/>
        </w:rPr>
        <w:t>ID</w:t>
      </w:r>
      <w:r>
        <w:rPr>
          <w:rFonts w:hint="eastAsia"/>
        </w:rPr>
        <w:t>的结构是：</w:t>
      </w:r>
      <w:r>
        <w:rPr>
          <w:rFonts w:hint="eastAsia"/>
        </w:rPr>
        <w:t>{</w:t>
      </w:r>
      <w:proofErr w:type="gramStart"/>
      <w:r w:rsidR="000A62EE">
        <w:rPr>
          <w:rFonts w:hint="eastAsia"/>
        </w:rPr>
        <w:t>函证</w:t>
      </w:r>
      <w:r w:rsidR="004B7A08">
        <w:rPr>
          <w:rFonts w:hint="eastAsia"/>
        </w:rPr>
        <w:t>数据</w:t>
      </w:r>
      <w:proofErr w:type="gramEnd"/>
      <w:r w:rsidRPr="004B7A08">
        <w:rPr>
          <w:rFonts w:hint="eastAsia"/>
        </w:rPr>
        <w:t>标准</w:t>
      </w:r>
      <w:r>
        <w:rPr>
          <w:rFonts w:hint="eastAsia"/>
        </w:rPr>
        <w:t>的命名空间前缀</w:t>
      </w:r>
      <w:r>
        <w:rPr>
          <w:rFonts w:hint="eastAsia"/>
        </w:rPr>
        <w:t>_</w:t>
      </w:r>
      <w:r>
        <w:rPr>
          <w:rFonts w:hint="eastAsia"/>
        </w:rPr>
        <w:t>元素名称</w:t>
      </w:r>
      <w:r>
        <w:rPr>
          <w:rFonts w:hint="eastAsia"/>
        </w:rPr>
        <w:t>}</w:t>
      </w:r>
      <w:r>
        <w:rPr>
          <w:rFonts w:hint="eastAsia"/>
        </w:rPr>
        <w:t>。</w:t>
      </w:r>
    </w:p>
    <w:p w:rsidR="00FE54A9" w:rsidRDefault="00444736">
      <w:pPr>
        <w:pStyle w:val="aff1"/>
        <w:wordWrap/>
        <w:spacing w:after="0" w:line="560" w:lineRule="exact"/>
      </w:pPr>
      <w:r>
        <w:fldChar w:fldCharType="begin"/>
      </w:r>
      <w:r>
        <w:instrText xml:space="preserve"> </w:instrText>
      </w:r>
      <w:r>
        <w:rPr>
          <w:rFonts w:hint="eastAsia"/>
        </w:rPr>
        <w:instrText>= 3 \* GB3</w:instrText>
      </w:r>
      <w:r>
        <w:instrText xml:space="preserve"> </w:instrText>
      </w:r>
      <w:r>
        <w:fldChar w:fldCharType="separate"/>
      </w:r>
      <w:r>
        <w:rPr>
          <w:rFonts w:hint="eastAsia"/>
        </w:rPr>
        <w:t>③</w:t>
      </w:r>
      <w:r>
        <w:fldChar w:fldCharType="end"/>
      </w:r>
      <w:r>
        <w:rPr>
          <w:rFonts w:hint="eastAsia"/>
        </w:rPr>
        <w:t xml:space="preserve"> </w:t>
      </w:r>
      <w:r>
        <w:rPr>
          <w:rFonts w:hint="eastAsia"/>
        </w:rPr>
        <w:t>时期类型（</w:t>
      </w:r>
      <w:r>
        <w:rPr>
          <w:rFonts w:hint="eastAsia"/>
        </w:rPr>
        <w:t>period type</w:t>
      </w:r>
      <w:r>
        <w:rPr>
          <w:rFonts w:hint="eastAsia"/>
        </w:rPr>
        <w:t>）</w:t>
      </w:r>
    </w:p>
    <w:p w:rsidR="00FE54A9" w:rsidRDefault="00444736">
      <w:pPr>
        <w:pStyle w:val="aff"/>
        <w:wordWrap/>
        <w:spacing w:after="0" w:line="560" w:lineRule="exact"/>
      </w:pPr>
      <w:r>
        <w:rPr>
          <w:rFonts w:hint="eastAsia"/>
        </w:rPr>
        <w:t>如果元素用于表达存量概念，时期类型应设为“</w:t>
      </w:r>
      <w:r>
        <w:rPr>
          <w:rFonts w:hint="eastAsia"/>
        </w:rPr>
        <w:t>instant</w:t>
      </w:r>
      <w:r>
        <w:rPr>
          <w:rFonts w:hint="eastAsia"/>
        </w:rPr>
        <w:t>”（时点）；如用于表达流量概念，时期类型应设为“</w:t>
      </w:r>
      <w:r>
        <w:rPr>
          <w:rFonts w:hint="eastAsia"/>
        </w:rPr>
        <w:t>duration</w:t>
      </w:r>
      <w:r>
        <w:rPr>
          <w:rFonts w:hint="eastAsia"/>
        </w:rPr>
        <w:t>”（期间）。所有抽象（</w:t>
      </w:r>
      <w:r>
        <w:rPr>
          <w:rFonts w:hint="eastAsia"/>
        </w:rPr>
        <w:t>abstract</w:t>
      </w:r>
      <w:r>
        <w:rPr>
          <w:rFonts w:hint="eastAsia"/>
        </w:rPr>
        <w:t>）元素、表（</w:t>
      </w:r>
      <w:r>
        <w:rPr>
          <w:rFonts w:hint="eastAsia"/>
        </w:rPr>
        <w:t>table</w:t>
      </w:r>
      <w:r>
        <w:rPr>
          <w:rFonts w:hint="eastAsia"/>
        </w:rPr>
        <w:t>）元素、轴（</w:t>
      </w:r>
      <w:r>
        <w:rPr>
          <w:rFonts w:hint="eastAsia"/>
        </w:rPr>
        <w:t>axis</w:t>
      </w:r>
      <w:r>
        <w:rPr>
          <w:rFonts w:hint="eastAsia"/>
        </w:rPr>
        <w:t>）元素的时期类型都是“</w:t>
      </w:r>
      <w:r>
        <w:rPr>
          <w:rFonts w:hint="eastAsia"/>
        </w:rPr>
        <w:t>duration</w:t>
      </w:r>
      <w:r>
        <w:rPr>
          <w:rFonts w:hint="eastAsia"/>
        </w:rPr>
        <w:t>”，其他元素的时期类型为“</w:t>
      </w:r>
      <w:r>
        <w:rPr>
          <w:rFonts w:hint="eastAsia"/>
        </w:rPr>
        <w:t>instant</w:t>
      </w:r>
      <w:r>
        <w:rPr>
          <w:rFonts w:hint="eastAsia"/>
        </w:rPr>
        <w:t>”，以便于对实例数据的标记。</w:t>
      </w:r>
    </w:p>
    <w:p w:rsidR="00FE54A9" w:rsidRDefault="00444736">
      <w:pPr>
        <w:pStyle w:val="aff1"/>
        <w:wordWrap/>
        <w:spacing w:after="0" w:line="560" w:lineRule="exact"/>
      </w:pPr>
      <w:r>
        <w:fldChar w:fldCharType="begin"/>
      </w:r>
      <w:r>
        <w:instrText xml:space="preserve"> </w:instrText>
      </w:r>
      <w:r>
        <w:rPr>
          <w:rFonts w:hint="eastAsia"/>
        </w:rPr>
        <w:instrText>= 4 \* GB3</w:instrText>
      </w:r>
      <w:r>
        <w:instrText xml:space="preserve"> </w:instrText>
      </w:r>
      <w:r>
        <w:fldChar w:fldCharType="separate"/>
      </w:r>
      <w:r>
        <w:rPr>
          <w:rFonts w:hint="eastAsia"/>
        </w:rPr>
        <w:t>④</w:t>
      </w:r>
      <w:r>
        <w:fldChar w:fldCharType="end"/>
      </w:r>
      <w:r>
        <w:rPr>
          <w:rFonts w:hint="eastAsia"/>
        </w:rPr>
        <w:t xml:space="preserve"> </w:t>
      </w:r>
      <w:r>
        <w:rPr>
          <w:rFonts w:hint="eastAsia"/>
        </w:rPr>
        <w:t>数据类型（</w:t>
      </w:r>
      <w:r>
        <w:rPr>
          <w:rFonts w:hint="eastAsia"/>
        </w:rPr>
        <w:t>type</w:t>
      </w:r>
      <w:r>
        <w:rPr>
          <w:rFonts w:hint="eastAsia"/>
        </w:rPr>
        <w:t>）</w:t>
      </w:r>
    </w:p>
    <w:p w:rsidR="00FE54A9" w:rsidRDefault="00444736">
      <w:pPr>
        <w:pStyle w:val="aff"/>
        <w:wordWrap/>
        <w:spacing w:after="0" w:line="560" w:lineRule="exact"/>
      </w:pPr>
      <w:proofErr w:type="gramStart"/>
      <w:r>
        <w:rPr>
          <w:rFonts w:hint="eastAsia"/>
        </w:rPr>
        <w:t>函证数据</w:t>
      </w:r>
      <w:proofErr w:type="gramEnd"/>
      <w:r>
        <w:rPr>
          <w:rFonts w:hint="eastAsia"/>
        </w:rPr>
        <w:t>标准</w:t>
      </w:r>
      <w:r>
        <w:t>的</w:t>
      </w:r>
      <w:r>
        <w:rPr>
          <w:rFonts w:hint="eastAsia"/>
        </w:rPr>
        <w:t>数据</w:t>
      </w:r>
      <w:r>
        <w:t>类型</w:t>
      </w:r>
      <w:r>
        <w:rPr>
          <w:rFonts w:hint="eastAsia"/>
        </w:rPr>
        <w:t>属于</w:t>
      </w:r>
      <w:r>
        <w:t>标准数据类型</w:t>
      </w:r>
      <w:r>
        <w:rPr>
          <w:rFonts w:hint="eastAsia"/>
        </w:rPr>
        <w:t>，即</w:t>
      </w:r>
      <w:r>
        <w:rPr>
          <w:rFonts w:hint="eastAsia"/>
        </w:rPr>
        <w:t>XBRL</w:t>
      </w:r>
      <w:r>
        <w:rPr>
          <w:rFonts w:hint="eastAsia"/>
        </w:rPr>
        <w:t>国际</w:t>
      </w:r>
      <w:r>
        <w:t>组织发布的、国际通用的</w:t>
      </w:r>
      <w:r>
        <w:rPr>
          <w:rFonts w:hint="eastAsia"/>
        </w:rPr>
        <w:t>数据</w:t>
      </w:r>
      <w:r>
        <w:t>类型</w:t>
      </w:r>
      <w:r>
        <w:rPr>
          <w:rFonts w:hint="eastAsia"/>
        </w:rPr>
        <w:t>。</w:t>
      </w:r>
      <w:proofErr w:type="gramStart"/>
      <w:r>
        <w:rPr>
          <w:rFonts w:hint="eastAsia"/>
        </w:rPr>
        <w:t>函证数据</w:t>
      </w:r>
      <w:proofErr w:type="gramEnd"/>
      <w:r>
        <w:rPr>
          <w:rFonts w:hint="eastAsia"/>
        </w:rPr>
        <w:t>标准共</w:t>
      </w:r>
      <w:r>
        <w:t>使用了</w:t>
      </w:r>
      <w:r>
        <w:rPr>
          <w:rFonts w:hint="eastAsia"/>
        </w:rPr>
        <w:t>8</w:t>
      </w:r>
      <w:r>
        <w:rPr>
          <w:rFonts w:hint="eastAsia"/>
        </w:rPr>
        <w:t>种</w:t>
      </w:r>
      <w:r>
        <w:t>标准数据类型</w:t>
      </w:r>
      <w:r>
        <w:rPr>
          <w:rFonts w:hint="eastAsia"/>
        </w:rPr>
        <w:t>，具体如表</w:t>
      </w:r>
      <w:r>
        <w:rPr>
          <w:rFonts w:hint="eastAsia"/>
        </w:rPr>
        <w:t>3</w:t>
      </w:r>
      <w:r>
        <w:rPr>
          <w:rFonts w:hint="eastAsia"/>
        </w:rPr>
        <w:t>所示。</w:t>
      </w:r>
    </w:p>
    <w:p w:rsidR="00FE54A9" w:rsidRDefault="00444736">
      <w:pPr>
        <w:pStyle w:val="aff"/>
        <w:wordWrap/>
        <w:spacing w:after="0" w:line="560" w:lineRule="exact"/>
        <w:ind w:firstLineChars="0" w:firstLine="0"/>
        <w:jc w:val="center"/>
        <w:rPr>
          <w:b/>
          <w:sz w:val="24"/>
          <w:szCs w:val="24"/>
        </w:rPr>
      </w:pPr>
      <w:r>
        <w:rPr>
          <w:rFonts w:hint="eastAsia"/>
          <w:b/>
          <w:sz w:val="24"/>
          <w:szCs w:val="24"/>
        </w:rPr>
        <w:t>表</w:t>
      </w:r>
      <w:r>
        <w:rPr>
          <w:rFonts w:hint="eastAsia"/>
          <w:b/>
          <w:sz w:val="24"/>
          <w:szCs w:val="24"/>
        </w:rPr>
        <w:t xml:space="preserve"> </w:t>
      </w:r>
      <w:r>
        <w:rPr>
          <w:b/>
          <w:sz w:val="24"/>
          <w:szCs w:val="24"/>
        </w:rPr>
        <w:fldChar w:fldCharType="begin"/>
      </w:r>
      <w:r>
        <w:rPr>
          <w:b/>
          <w:sz w:val="24"/>
          <w:szCs w:val="24"/>
        </w:rPr>
        <w:instrText xml:space="preserve"> </w:instrText>
      </w:r>
      <w:r>
        <w:rPr>
          <w:rFonts w:hint="eastAsia"/>
          <w:b/>
          <w:sz w:val="24"/>
          <w:szCs w:val="24"/>
        </w:rPr>
        <w:instrText xml:space="preserve">SEQ </w:instrText>
      </w:r>
      <w:r>
        <w:rPr>
          <w:rFonts w:hint="eastAsia"/>
          <w:b/>
          <w:sz w:val="24"/>
          <w:szCs w:val="24"/>
        </w:rPr>
        <w:instrText>表</w:instrText>
      </w:r>
      <w:r>
        <w:rPr>
          <w:rFonts w:hint="eastAsia"/>
          <w:b/>
          <w:sz w:val="24"/>
          <w:szCs w:val="24"/>
        </w:rPr>
        <w:instrText xml:space="preserve"> \* ARABIC</w:instrText>
      </w:r>
      <w:r>
        <w:rPr>
          <w:b/>
          <w:sz w:val="24"/>
          <w:szCs w:val="24"/>
        </w:rPr>
        <w:instrText xml:space="preserve"> </w:instrText>
      </w:r>
      <w:r>
        <w:rPr>
          <w:b/>
          <w:sz w:val="24"/>
          <w:szCs w:val="24"/>
        </w:rPr>
        <w:fldChar w:fldCharType="separate"/>
      </w:r>
      <w:r>
        <w:rPr>
          <w:b/>
          <w:sz w:val="24"/>
          <w:szCs w:val="24"/>
        </w:rPr>
        <w:t>3</w:t>
      </w:r>
      <w:r>
        <w:rPr>
          <w:b/>
          <w:sz w:val="24"/>
          <w:szCs w:val="24"/>
        </w:rPr>
        <w:fldChar w:fldCharType="end"/>
      </w:r>
      <w:r>
        <w:rPr>
          <w:rFonts w:hint="eastAsia"/>
          <w:b/>
          <w:sz w:val="24"/>
          <w:szCs w:val="24"/>
        </w:rPr>
        <w:t>：</w:t>
      </w:r>
      <w:proofErr w:type="gramStart"/>
      <w:r>
        <w:rPr>
          <w:rFonts w:hint="eastAsia"/>
          <w:b/>
          <w:sz w:val="24"/>
          <w:szCs w:val="24"/>
        </w:rPr>
        <w:t>函证数据</w:t>
      </w:r>
      <w:proofErr w:type="gramEnd"/>
      <w:r>
        <w:rPr>
          <w:rFonts w:hint="eastAsia"/>
          <w:b/>
          <w:sz w:val="24"/>
          <w:szCs w:val="24"/>
        </w:rPr>
        <w:t>标准使用的标准数据类型统计及举例</w:t>
      </w:r>
    </w:p>
    <w:tbl>
      <w:tblPr>
        <w:tblW w:w="7893"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2723"/>
        <w:gridCol w:w="1417"/>
        <w:gridCol w:w="1859"/>
      </w:tblGrid>
      <w:tr w:rsidR="00FE54A9">
        <w:trPr>
          <w:trHeight w:hRule="exact" w:val="680"/>
          <w:tblHeader/>
          <w:jc w:val="center"/>
        </w:trPr>
        <w:tc>
          <w:tcPr>
            <w:tcW w:w="1894" w:type="dxa"/>
            <w:shd w:val="clear" w:color="auto" w:fill="auto"/>
            <w:vAlign w:val="center"/>
          </w:tcPr>
          <w:p w:rsidR="00FE54A9" w:rsidRDefault="00444736">
            <w:pPr>
              <w:spacing w:after="0" w:line="240" w:lineRule="auto"/>
              <w:jc w:val="center"/>
              <w:rPr>
                <w:rFonts w:ascii="Times New Roman" w:eastAsia="仿宋_GB2312" w:hAnsi="Times New Roman"/>
                <w:b/>
                <w:sz w:val="24"/>
                <w:szCs w:val="24"/>
              </w:rPr>
            </w:pPr>
            <w:r>
              <w:rPr>
                <w:rFonts w:ascii="Times New Roman" w:eastAsia="仿宋_GB2312" w:hAnsi="Times New Roman" w:hint="eastAsia"/>
                <w:b/>
                <w:sz w:val="24"/>
                <w:szCs w:val="24"/>
              </w:rPr>
              <w:t>数据</w:t>
            </w:r>
            <w:r>
              <w:rPr>
                <w:rFonts w:ascii="Times New Roman" w:eastAsia="仿宋_GB2312" w:hAnsi="Times New Roman"/>
                <w:b/>
                <w:sz w:val="24"/>
                <w:szCs w:val="24"/>
              </w:rPr>
              <w:t>类型</w:t>
            </w:r>
          </w:p>
        </w:tc>
        <w:tc>
          <w:tcPr>
            <w:tcW w:w="2723" w:type="dxa"/>
            <w:shd w:val="clear" w:color="auto" w:fill="auto"/>
            <w:vAlign w:val="center"/>
          </w:tcPr>
          <w:p w:rsidR="00FE54A9" w:rsidRDefault="00444736">
            <w:pPr>
              <w:spacing w:after="0" w:line="240" w:lineRule="auto"/>
              <w:jc w:val="center"/>
              <w:rPr>
                <w:rFonts w:ascii="Times New Roman" w:eastAsia="仿宋_GB2312" w:hAnsi="Times New Roman"/>
                <w:b/>
                <w:sz w:val="24"/>
                <w:szCs w:val="24"/>
              </w:rPr>
            </w:pPr>
            <w:r>
              <w:rPr>
                <w:rFonts w:ascii="Times New Roman" w:eastAsia="仿宋_GB2312" w:hAnsi="Times New Roman" w:hint="eastAsia"/>
                <w:b/>
                <w:sz w:val="24"/>
                <w:szCs w:val="24"/>
              </w:rPr>
              <w:t>英文名称</w:t>
            </w:r>
          </w:p>
        </w:tc>
        <w:tc>
          <w:tcPr>
            <w:tcW w:w="1417" w:type="dxa"/>
            <w:shd w:val="clear" w:color="auto" w:fill="auto"/>
            <w:vAlign w:val="center"/>
          </w:tcPr>
          <w:p w:rsidR="00FE54A9" w:rsidRDefault="00444736">
            <w:pPr>
              <w:spacing w:after="0" w:line="240" w:lineRule="auto"/>
              <w:jc w:val="center"/>
              <w:rPr>
                <w:rFonts w:ascii="Times New Roman" w:eastAsia="仿宋_GB2312" w:hAnsi="Times New Roman"/>
                <w:b/>
                <w:sz w:val="24"/>
                <w:szCs w:val="24"/>
              </w:rPr>
            </w:pPr>
            <w:r>
              <w:rPr>
                <w:rFonts w:ascii="Times New Roman" w:eastAsia="仿宋_GB2312" w:hAnsi="Times New Roman" w:hint="eastAsia"/>
                <w:b/>
                <w:sz w:val="24"/>
                <w:szCs w:val="24"/>
              </w:rPr>
              <w:t>元素数量</w:t>
            </w:r>
          </w:p>
        </w:tc>
        <w:tc>
          <w:tcPr>
            <w:tcW w:w="1859" w:type="dxa"/>
            <w:shd w:val="clear" w:color="auto" w:fill="auto"/>
            <w:vAlign w:val="center"/>
          </w:tcPr>
          <w:p w:rsidR="00FE54A9" w:rsidRDefault="00444736">
            <w:pPr>
              <w:spacing w:after="0" w:line="240" w:lineRule="auto"/>
              <w:jc w:val="center"/>
              <w:rPr>
                <w:rFonts w:ascii="Times New Roman" w:eastAsia="仿宋_GB2312" w:hAnsi="Times New Roman"/>
                <w:b/>
                <w:sz w:val="24"/>
                <w:szCs w:val="24"/>
              </w:rPr>
            </w:pPr>
            <w:r>
              <w:rPr>
                <w:rFonts w:ascii="Times New Roman" w:eastAsia="仿宋_GB2312" w:hAnsi="Times New Roman" w:hint="eastAsia"/>
                <w:b/>
                <w:sz w:val="24"/>
                <w:szCs w:val="24"/>
              </w:rPr>
              <w:t>数据</w:t>
            </w:r>
            <w:r>
              <w:rPr>
                <w:rFonts w:ascii="Times New Roman" w:eastAsia="仿宋_GB2312" w:hAnsi="Times New Roman"/>
                <w:b/>
                <w:sz w:val="24"/>
                <w:szCs w:val="24"/>
              </w:rPr>
              <w:t>类型</w:t>
            </w:r>
            <w:r>
              <w:rPr>
                <w:rFonts w:ascii="Times New Roman" w:eastAsia="仿宋_GB2312" w:hAnsi="Times New Roman" w:hint="eastAsia"/>
                <w:b/>
                <w:sz w:val="24"/>
                <w:szCs w:val="24"/>
              </w:rPr>
              <w:t>举例</w:t>
            </w:r>
          </w:p>
        </w:tc>
      </w:tr>
      <w:tr w:rsidR="00FE54A9">
        <w:trPr>
          <w:trHeight w:val="680"/>
          <w:jc w:val="center"/>
        </w:trPr>
        <w:tc>
          <w:tcPr>
            <w:tcW w:w="1894" w:type="dxa"/>
            <w:vAlign w:val="center"/>
          </w:tcPr>
          <w:p w:rsidR="00FE54A9" w:rsidRDefault="00444736">
            <w:pPr>
              <w:spacing w:after="0" w:line="240" w:lineRule="auto"/>
              <w:jc w:val="both"/>
              <w:rPr>
                <w:rFonts w:ascii="Times New Roman" w:eastAsia="仿宋_GB2312" w:hAnsi="Times New Roman"/>
                <w:sz w:val="24"/>
                <w:szCs w:val="24"/>
              </w:rPr>
            </w:pPr>
            <w:r>
              <w:rPr>
                <w:rFonts w:ascii="Times New Roman" w:eastAsia="仿宋_GB2312" w:hAnsi="Times New Roman" w:hint="eastAsia"/>
                <w:sz w:val="24"/>
                <w:szCs w:val="24"/>
              </w:rPr>
              <w:t>字符串类型</w:t>
            </w:r>
          </w:p>
        </w:tc>
        <w:tc>
          <w:tcPr>
            <w:tcW w:w="2723" w:type="dxa"/>
            <w:vAlign w:val="center"/>
          </w:tcPr>
          <w:p w:rsidR="00FE54A9" w:rsidRDefault="00444736">
            <w:pPr>
              <w:spacing w:after="0" w:line="240" w:lineRule="auto"/>
              <w:jc w:val="both"/>
              <w:rPr>
                <w:rFonts w:ascii="Times New Roman" w:eastAsia="仿宋_GB2312" w:hAnsi="Times New Roman"/>
                <w:sz w:val="24"/>
                <w:szCs w:val="24"/>
              </w:rPr>
            </w:pPr>
            <w:proofErr w:type="spellStart"/>
            <w:proofErr w:type="gramStart"/>
            <w:r>
              <w:rPr>
                <w:rFonts w:ascii="Times New Roman" w:eastAsia="仿宋_GB2312" w:hAnsi="Times New Roman"/>
                <w:sz w:val="24"/>
                <w:szCs w:val="24"/>
              </w:rPr>
              <w:t>xbrli:stringItemType</w:t>
            </w:r>
            <w:proofErr w:type="spellEnd"/>
            <w:proofErr w:type="gramEnd"/>
          </w:p>
        </w:tc>
        <w:tc>
          <w:tcPr>
            <w:tcW w:w="1417" w:type="dxa"/>
            <w:vAlign w:val="center"/>
          </w:tcPr>
          <w:p w:rsidR="00FE54A9" w:rsidRDefault="00444736">
            <w:pPr>
              <w:spacing w:after="0" w:line="240" w:lineRule="auto"/>
              <w:jc w:val="center"/>
              <w:rPr>
                <w:rFonts w:ascii="Times New Roman" w:eastAsia="仿宋_GB2312" w:hAnsi="Times New Roman"/>
                <w:sz w:val="24"/>
                <w:szCs w:val="24"/>
              </w:rPr>
            </w:pPr>
            <w:r>
              <w:rPr>
                <w:rFonts w:ascii="Times New Roman" w:eastAsia="仿宋_GB2312" w:hAnsi="Times New Roman" w:hint="eastAsia"/>
                <w:sz w:val="24"/>
                <w:szCs w:val="24"/>
              </w:rPr>
              <w:t>116</w:t>
            </w:r>
          </w:p>
        </w:tc>
        <w:tc>
          <w:tcPr>
            <w:tcW w:w="1859" w:type="dxa"/>
            <w:vAlign w:val="center"/>
          </w:tcPr>
          <w:p w:rsidR="00FE54A9" w:rsidRDefault="00444736">
            <w:pPr>
              <w:spacing w:after="0" w:line="240" w:lineRule="auto"/>
              <w:jc w:val="both"/>
              <w:rPr>
                <w:rFonts w:ascii="Times New Roman" w:eastAsia="仿宋_GB2312" w:hAnsi="Times New Roman"/>
                <w:sz w:val="24"/>
                <w:szCs w:val="24"/>
              </w:rPr>
            </w:pPr>
            <w:r>
              <w:rPr>
                <w:rFonts w:eastAsia="仿宋_GB2312" w:cs="宋体" w:hint="eastAsia"/>
                <w:szCs w:val="21"/>
              </w:rPr>
              <w:t>账户名称</w:t>
            </w:r>
          </w:p>
        </w:tc>
      </w:tr>
      <w:tr w:rsidR="00FE54A9">
        <w:trPr>
          <w:trHeight w:val="680"/>
          <w:jc w:val="center"/>
        </w:trPr>
        <w:tc>
          <w:tcPr>
            <w:tcW w:w="1894" w:type="dxa"/>
            <w:vAlign w:val="center"/>
          </w:tcPr>
          <w:p w:rsidR="00FE54A9" w:rsidRDefault="00444736">
            <w:pPr>
              <w:spacing w:after="0" w:line="240" w:lineRule="auto"/>
              <w:jc w:val="both"/>
              <w:rPr>
                <w:rFonts w:ascii="Times New Roman" w:eastAsia="仿宋_GB2312" w:hAnsi="Times New Roman"/>
                <w:sz w:val="24"/>
                <w:szCs w:val="24"/>
              </w:rPr>
            </w:pPr>
            <w:r>
              <w:rPr>
                <w:rFonts w:ascii="Times New Roman" w:eastAsia="仿宋_GB2312" w:hAnsi="Times New Roman" w:hint="eastAsia"/>
                <w:sz w:val="24"/>
                <w:szCs w:val="24"/>
              </w:rPr>
              <w:t>货币类型</w:t>
            </w:r>
          </w:p>
        </w:tc>
        <w:tc>
          <w:tcPr>
            <w:tcW w:w="2723" w:type="dxa"/>
            <w:vAlign w:val="center"/>
          </w:tcPr>
          <w:p w:rsidR="00FE54A9" w:rsidRDefault="00444736">
            <w:pPr>
              <w:spacing w:after="0" w:line="240" w:lineRule="auto"/>
              <w:jc w:val="both"/>
              <w:rPr>
                <w:rFonts w:ascii="Times New Roman" w:eastAsia="仿宋_GB2312" w:hAnsi="Times New Roman"/>
                <w:sz w:val="24"/>
                <w:szCs w:val="24"/>
              </w:rPr>
            </w:pPr>
            <w:proofErr w:type="spellStart"/>
            <w:proofErr w:type="gramStart"/>
            <w:r>
              <w:rPr>
                <w:rFonts w:ascii="Times New Roman" w:eastAsia="仿宋_GB2312" w:hAnsi="Times New Roman"/>
                <w:sz w:val="24"/>
                <w:szCs w:val="24"/>
              </w:rPr>
              <w:t>xbrli:monetaryItemType</w:t>
            </w:r>
            <w:proofErr w:type="spellEnd"/>
            <w:proofErr w:type="gramEnd"/>
          </w:p>
        </w:tc>
        <w:tc>
          <w:tcPr>
            <w:tcW w:w="1417" w:type="dxa"/>
            <w:vAlign w:val="center"/>
          </w:tcPr>
          <w:p w:rsidR="00FE54A9" w:rsidRDefault="00444736">
            <w:pPr>
              <w:spacing w:after="0" w:line="240" w:lineRule="auto"/>
              <w:jc w:val="center"/>
              <w:rPr>
                <w:rFonts w:ascii="Times New Roman" w:eastAsia="仿宋_GB2312" w:hAnsi="Times New Roman"/>
                <w:sz w:val="24"/>
                <w:szCs w:val="24"/>
              </w:rPr>
            </w:pPr>
            <w:r>
              <w:rPr>
                <w:rFonts w:ascii="Times New Roman" w:eastAsia="仿宋_GB2312" w:hAnsi="Times New Roman" w:hint="eastAsia"/>
                <w:sz w:val="24"/>
                <w:szCs w:val="24"/>
              </w:rPr>
              <w:t>15</w:t>
            </w:r>
          </w:p>
        </w:tc>
        <w:tc>
          <w:tcPr>
            <w:tcW w:w="1859" w:type="dxa"/>
            <w:vAlign w:val="center"/>
          </w:tcPr>
          <w:p w:rsidR="00FE54A9" w:rsidRDefault="00444736">
            <w:pPr>
              <w:spacing w:after="0" w:line="240" w:lineRule="auto"/>
              <w:jc w:val="both"/>
              <w:rPr>
                <w:rFonts w:ascii="Times New Roman" w:eastAsia="仿宋_GB2312" w:hAnsi="Times New Roman"/>
                <w:sz w:val="24"/>
                <w:szCs w:val="24"/>
              </w:rPr>
            </w:pPr>
            <w:r>
              <w:rPr>
                <w:rFonts w:eastAsia="仿宋_GB2312" w:cs="宋体" w:hint="eastAsia"/>
                <w:szCs w:val="21"/>
              </w:rPr>
              <w:t>银行账户余额</w:t>
            </w:r>
          </w:p>
        </w:tc>
      </w:tr>
      <w:tr w:rsidR="00FE54A9">
        <w:trPr>
          <w:trHeight w:val="680"/>
          <w:jc w:val="center"/>
        </w:trPr>
        <w:tc>
          <w:tcPr>
            <w:tcW w:w="1894" w:type="dxa"/>
            <w:vAlign w:val="center"/>
          </w:tcPr>
          <w:p w:rsidR="00FE54A9" w:rsidRDefault="00444736">
            <w:pPr>
              <w:spacing w:after="0" w:line="240" w:lineRule="auto"/>
              <w:jc w:val="both"/>
              <w:rPr>
                <w:rFonts w:ascii="Times New Roman" w:eastAsia="仿宋_GB2312" w:hAnsi="Times New Roman"/>
                <w:sz w:val="24"/>
                <w:szCs w:val="24"/>
              </w:rPr>
            </w:pPr>
            <w:r>
              <w:rPr>
                <w:rFonts w:ascii="Times New Roman" w:eastAsia="仿宋_GB2312" w:hAnsi="Times New Roman" w:hint="eastAsia"/>
                <w:sz w:val="24"/>
                <w:szCs w:val="24"/>
              </w:rPr>
              <w:t>日期类型</w:t>
            </w:r>
          </w:p>
        </w:tc>
        <w:tc>
          <w:tcPr>
            <w:tcW w:w="2723" w:type="dxa"/>
            <w:vAlign w:val="center"/>
          </w:tcPr>
          <w:p w:rsidR="00FE54A9" w:rsidRDefault="00444736">
            <w:pPr>
              <w:spacing w:after="0" w:line="240" w:lineRule="auto"/>
              <w:jc w:val="both"/>
              <w:rPr>
                <w:rFonts w:ascii="Times New Roman" w:eastAsia="仿宋_GB2312" w:hAnsi="Times New Roman"/>
                <w:sz w:val="24"/>
                <w:szCs w:val="24"/>
              </w:rPr>
            </w:pPr>
            <w:proofErr w:type="spellStart"/>
            <w:proofErr w:type="gramStart"/>
            <w:r>
              <w:rPr>
                <w:rFonts w:ascii="Times New Roman" w:eastAsia="仿宋_GB2312" w:hAnsi="Times New Roman"/>
                <w:sz w:val="24"/>
                <w:szCs w:val="24"/>
              </w:rPr>
              <w:t>xbrli:dateItemType</w:t>
            </w:r>
            <w:proofErr w:type="spellEnd"/>
            <w:proofErr w:type="gramEnd"/>
          </w:p>
        </w:tc>
        <w:tc>
          <w:tcPr>
            <w:tcW w:w="1417" w:type="dxa"/>
            <w:vAlign w:val="center"/>
          </w:tcPr>
          <w:p w:rsidR="00FE54A9" w:rsidRDefault="00444736">
            <w:pPr>
              <w:spacing w:after="0" w:line="240" w:lineRule="auto"/>
              <w:jc w:val="center"/>
              <w:rPr>
                <w:rFonts w:ascii="Times New Roman" w:eastAsia="仿宋_GB2312" w:hAnsi="Times New Roman"/>
                <w:sz w:val="24"/>
                <w:szCs w:val="24"/>
              </w:rPr>
            </w:pPr>
            <w:r>
              <w:rPr>
                <w:rFonts w:ascii="Times New Roman" w:eastAsia="仿宋_GB2312" w:hAnsi="Times New Roman" w:hint="eastAsia"/>
                <w:sz w:val="24"/>
                <w:szCs w:val="24"/>
              </w:rPr>
              <w:t>19</w:t>
            </w:r>
          </w:p>
        </w:tc>
        <w:tc>
          <w:tcPr>
            <w:tcW w:w="1859" w:type="dxa"/>
            <w:vAlign w:val="center"/>
          </w:tcPr>
          <w:p w:rsidR="00FE54A9" w:rsidRDefault="00444736">
            <w:pPr>
              <w:spacing w:after="0" w:line="240" w:lineRule="auto"/>
              <w:jc w:val="both"/>
              <w:rPr>
                <w:rFonts w:ascii="Times New Roman" w:eastAsia="仿宋_GB2312" w:hAnsi="Times New Roman"/>
                <w:sz w:val="24"/>
                <w:szCs w:val="24"/>
              </w:rPr>
            </w:pPr>
            <w:r>
              <w:rPr>
                <w:rFonts w:ascii="Times New Roman" w:eastAsia="仿宋_GB2312" w:hAnsi="Times New Roman" w:hint="eastAsia"/>
                <w:sz w:val="24"/>
                <w:szCs w:val="24"/>
              </w:rPr>
              <w:t>借款日期</w:t>
            </w:r>
          </w:p>
        </w:tc>
      </w:tr>
      <w:tr w:rsidR="00FE54A9">
        <w:trPr>
          <w:trHeight w:val="680"/>
          <w:jc w:val="center"/>
        </w:trPr>
        <w:tc>
          <w:tcPr>
            <w:tcW w:w="1894" w:type="dxa"/>
            <w:vAlign w:val="center"/>
          </w:tcPr>
          <w:p w:rsidR="00FE54A9" w:rsidRDefault="00444736">
            <w:pPr>
              <w:spacing w:after="0" w:line="240" w:lineRule="auto"/>
              <w:jc w:val="both"/>
              <w:rPr>
                <w:rFonts w:ascii="Times New Roman" w:eastAsia="仿宋_GB2312" w:hAnsi="Times New Roman"/>
                <w:sz w:val="24"/>
                <w:szCs w:val="24"/>
              </w:rPr>
            </w:pPr>
            <w:r>
              <w:rPr>
                <w:rFonts w:ascii="Times New Roman" w:eastAsia="仿宋_GB2312" w:hAnsi="Times New Roman" w:hint="eastAsia"/>
                <w:sz w:val="24"/>
                <w:szCs w:val="24"/>
              </w:rPr>
              <w:t>年度类型</w:t>
            </w:r>
          </w:p>
        </w:tc>
        <w:tc>
          <w:tcPr>
            <w:tcW w:w="2723" w:type="dxa"/>
            <w:vAlign w:val="center"/>
          </w:tcPr>
          <w:p w:rsidR="00FE54A9" w:rsidRDefault="00444736">
            <w:pPr>
              <w:spacing w:after="0" w:line="240" w:lineRule="auto"/>
              <w:jc w:val="both"/>
              <w:rPr>
                <w:rFonts w:ascii="Times New Roman" w:eastAsia="仿宋_GB2312" w:hAnsi="Times New Roman"/>
                <w:sz w:val="24"/>
                <w:szCs w:val="24"/>
              </w:rPr>
            </w:pPr>
            <w:proofErr w:type="spellStart"/>
            <w:proofErr w:type="gramStart"/>
            <w:r>
              <w:rPr>
                <w:rFonts w:ascii="Times New Roman" w:eastAsia="仿宋_GB2312" w:hAnsi="Times New Roman"/>
                <w:sz w:val="24"/>
                <w:szCs w:val="24"/>
              </w:rPr>
              <w:t>xbrli:gYearItemType</w:t>
            </w:r>
            <w:proofErr w:type="spellEnd"/>
            <w:proofErr w:type="gramEnd"/>
          </w:p>
        </w:tc>
        <w:tc>
          <w:tcPr>
            <w:tcW w:w="1417" w:type="dxa"/>
            <w:vAlign w:val="center"/>
          </w:tcPr>
          <w:p w:rsidR="00FE54A9" w:rsidRDefault="00444736">
            <w:pPr>
              <w:spacing w:after="0" w:line="240" w:lineRule="auto"/>
              <w:jc w:val="center"/>
              <w:rPr>
                <w:rFonts w:ascii="Times New Roman" w:eastAsia="仿宋_GB2312" w:hAnsi="Times New Roman"/>
                <w:sz w:val="24"/>
                <w:szCs w:val="24"/>
              </w:rPr>
            </w:pPr>
            <w:r>
              <w:rPr>
                <w:rFonts w:ascii="Times New Roman" w:eastAsia="仿宋_GB2312" w:hAnsi="Times New Roman" w:hint="eastAsia"/>
                <w:sz w:val="24"/>
                <w:szCs w:val="24"/>
              </w:rPr>
              <w:t>1</w:t>
            </w:r>
          </w:p>
        </w:tc>
        <w:tc>
          <w:tcPr>
            <w:tcW w:w="1859" w:type="dxa"/>
            <w:vAlign w:val="center"/>
          </w:tcPr>
          <w:p w:rsidR="00FE54A9" w:rsidRDefault="00444736">
            <w:pPr>
              <w:spacing w:after="0" w:line="240" w:lineRule="auto"/>
              <w:jc w:val="both"/>
              <w:rPr>
                <w:rFonts w:ascii="Times New Roman" w:eastAsia="仿宋_GB2312" w:hAnsi="Times New Roman"/>
                <w:sz w:val="24"/>
                <w:szCs w:val="24"/>
              </w:rPr>
            </w:pPr>
            <w:r>
              <w:rPr>
                <w:rFonts w:ascii="Times New Roman" w:eastAsia="仿宋_GB2312" w:hAnsi="Times New Roman" w:hint="eastAsia"/>
                <w:sz w:val="24"/>
                <w:szCs w:val="24"/>
              </w:rPr>
              <w:t>财务报表年份</w:t>
            </w:r>
          </w:p>
        </w:tc>
      </w:tr>
      <w:tr w:rsidR="00FE54A9">
        <w:trPr>
          <w:trHeight w:val="680"/>
          <w:jc w:val="center"/>
        </w:trPr>
        <w:tc>
          <w:tcPr>
            <w:tcW w:w="1894" w:type="dxa"/>
            <w:vAlign w:val="center"/>
          </w:tcPr>
          <w:p w:rsidR="00FE54A9" w:rsidRDefault="00444736">
            <w:pPr>
              <w:spacing w:after="0" w:line="240" w:lineRule="auto"/>
              <w:jc w:val="both"/>
              <w:rPr>
                <w:rFonts w:ascii="Times New Roman" w:eastAsia="仿宋_GB2312" w:hAnsi="Times New Roman"/>
                <w:sz w:val="24"/>
                <w:szCs w:val="24"/>
              </w:rPr>
            </w:pPr>
            <w:r>
              <w:rPr>
                <w:rFonts w:ascii="Times New Roman" w:eastAsia="仿宋_GB2312" w:hAnsi="Times New Roman" w:hint="eastAsia"/>
                <w:sz w:val="24"/>
                <w:szCs w:val="24"/>
              </w:rPr>
              <w:t>精确数值类型</w:t>
            </w:r>
          </w:p>
        </w:tc>
        <w:tc>
          <w:tcPr>
            <w:tcW w:w="2723" w:type="dxa"/>
            <w:vAlign w:val="center"/>
          </w:tcPr>
          <w:p w:rsidR="00FE54A9" w:rsidRDefault="00444736">
            <w:pPr>
              <w:spacing w:after="0" w:line="240" w:lineRule="auto"/>
              <w:jc w:val="both"/>
              <w:rPr>
                <w:rFonts w:ascii="Times New Roman" w:eastAsia="仿宋_GB2312" w:hAnsi="Times New Roman"/>
                <w:sz w:val="24"/>
                <w:szCs w:val="24"/>
              </w:rPr>
            </w:pPr>
            <w:proofErr w:type="spellStart"/>
            <w:proofErr w:type="gramStart"/>
            <w:r>
              <w:rPr>
                <w:rFonts w:ascii="Times New Roman" w:eastAsia="仿宋_GB2312" w:hAnsi="Times New Roman"/>
                <w:sz w:val="24"/>
                <w:szCs w:val="24"/>
              </w:rPr>
              <w:t>xbrli:decimalItemType</w:t>
            </w:r>
            <w:proofErr w:type="spellEnd"/>
            <w:proofErr w:type="gramEnd"/>
          </w:p>
        </w:tc>
        <w:tc>
          <w:tcPr>
            <w:tcW w:w="1417" w:type="dxa"/>
            <w:vAlign w:val="center"/>
          </w:tcPr>
          <w:p w:rsidR="00FE54A9" w:rsidRDefault="00444736">
            <w:pPr>
              <w:spacing w:after="0" w:line="240" w:lineRule="auto"/>
              <w:jc w:val="center"/>
              <w:rPr>
                <w:rFonts w:ascii="Times New Roman" w:eastAsia="仿宋_GB2312" w:hAnsi="Times New Roman"/>
                <w:sz w:val="24"/>
                <w:szCs w:val="24"/>
              </w:rPr>
            </w:pPr>
            <w:r>
              <w:rPr>
                <w:rFonts w:ascii="Times New Roman" w:eastAsia="仿宋_GB2312" w:hAnsi="Times New Roman" w:hint="eastAsia"/>
                <w:sz w:val="24"/>
                <w:szCs w:val="24"/>
              </w:rPr>
              <w:t>1</w:t>
            </w:r>
          </w:p>
        </w:tc>
        <w:tc>
          <w:tcPr>
            <w:tcW w:w="1859" w:type="dxa"/>
            <w:vAlign w:val="center"/>
          </w:tcPr>
          <w:p w:rsidR="00FE54A9" w:rsidRDefault="00444736">
            <w:pPr>
              <w:spacing w:after="0" w:line="240" w:lineRule="auto"/>
              <w:jc w:val="both"/>
              <w:rPr>
                <w:rFonts w:ascii="Times New Roman" w:eastAsia="仿宋_GB2312" w:hAnsi="Times New Roman"/>
                <w:sz w:val="24"/>
                <w:szCs w:val="24"/>
              </w:rPr>
            </w:pPr>
            <w:r>
              <w:rPr>
                <w:rFonts w:ascii="Times New Roman" w:eastAsia="仿宋_GB2312" w:hAnsi="Times New Roman" w:hint="eastAsia"/>
                <w:sz w:val="24"/>
                <w:szCs w:val="24"/>
              </w:rPr>
              <w:t>汇率</w:t>
            </w:r>
          </w:p>
        </w:tc>
      </w:tr>
      <w:tr w:rsidR="00FE54A9">
        <w:trPr>
          <w:trHeight w:val="680"/>
          <w:jc w:val="center"/>
        </w:trPr>
        <w:tc>
          <w:tcPr>
            <w:tcW w:w="1894" w:type="dxa"/>
            <w:vAlign w:val="center"/>
          </w:tcPr>
          <w:p w:rsidR="00FE54A9" w:rsidRDefault="00444736">
            <w:pPr>
              <w:spacing w:after="0" w:line="240" w:lineRule="auto"/>
              <w:jc w:val="both"/>
              <w:rPr>
                <w:rFonts w:ascii="Times New Roman" w:eastAsia="仿宋_GB2312" w:hAnsi="Times New Roman"/>
                <w:sz w:val="24"/>
                <w:szCs w:val="24"/>
              </w:rPr>
            </w:pPr>
            <w:r>
              <w:rPr>
                <w:rFonts w:ascii="Times New Roman" w:eastAsia="仿宋_GB2312" w:hAnsi="Times New Roman" w:hint="eastAsia"/>
                <w:sz w:val="24"/>
                <w:szCs w:val="24"/>
              </w:rPr>
              <w:t>份额类型</w:t>
            </w:r>
          </w:p>
        </w:tc>
        <w:tc>
          <w:tcPr>
            <w:tcW w:w="2723" w:type="dxa"/>
            <w:vAlign w:val="center"/>
          </w:tcPr>
          <w:p w:rsidR="00FE54A9" w:rsidRDefault="00444736">
            <w:pPr>
              <w:spacing w:after="0" w:line="240" w:lineRule="auto"/>
              <w:jc w:val="both"/>
              <w:rPr>
                <w:rFonts w:ascii="Times New Roman" w:eastAsia="仿宋_GB2312" w:hAnsi="Times New Roman"/>
                <w:sz w:val="24"/>
                <w:szCs w:val="24"/>
              </w:rPr>
            </w:pPr>
            <w:proofErr w:type="spellStart"/>
            <w:proofErr w:type="gramStart"/>
            <w:r>
              <w:rPr>
                <w:rFonts w:ascii="Times New Roman" w:eastAsia="仿宋_GB2312" w:hAnsi="Times New Roman"/>
                <w:sz w:val="24"/>
                <w:szCs w:val="24"/>
              </w:rPr>
              <w:t>xbrli:sharesItemType</w:t>
            </w:r>
            <w:proofErr w:type="spellEnd"/>
            <w:proofErr w:type="gramEnd"/>
          </w:p>
        </w:tc>
        <w:tc>
          <w:tcPr>
            <w:tcW w:w="1417" w:type="dxa"/>
            <w:vAlign w:val="center"/>
          </w:tcPr>
          <w:p w:rsidR="00FE54A9" w:rsidRDefault="00444736">
            <w:pPr>
              <w:spacing w:after="0" w:line="240" w:lineRule="auto"/>
              <w:jc w:val="center"/>
              <w:rPr>
                <w:rFonts w:ascii="Times New Roman" w:eastAsia="仿宋_GB2312" w:hAnsi="Times New Roman"/>
                <w:sz w:val="24"/>
                <w:szCs w:val="24"/>
              </w:rPr>
            </w:pPr>
            <w:r>
              <w:rPr>
                <w:rFonts w:ascii="Times New Roman" w:eastAsia="仿宋_GB2312" w:hAnsi="Times New Roman" w:hint="eastAsia"/>
                <w:sz w:val="24"/>
                <w:szCs w:val="24"/>
              </w:rPr>
              <w:t>1</w:t>
            </w:r>
          </w:p>
        </w:tc>
        <w:tc>
          <w:tcPr>
            <w:tcW w:w="1859" w:type="dxa"/>
            <w:vAlign w:val="center"/>
          </w:tcPr>
          <w:p w:rsidR="00FE54A9" w:rsidRDefault="00444736">
            <w:pPr>
              <w:spacing w:after="0" w:line="240" w:lineRule="auto"/>
              <w:jc w:val="both"/>
              <w:rPr>
                <w:rFonts w:ascii="Times New Roman" w:eastAsia="仿宋_GB2312" w:hAnsi="Times New Roman"/>
                <w:sz w:val="24"/>
                <w:szCs w:val="24"/>
              </w:rPr>
            </w:pPr>
            <w:r>
              <w:rPr>
                <w:rFonts w:ascii="Times New Roman" w:eastAsia="仿宋_GB2312" w:hAnsi="Times New Roman" w:hint="eastAsia"/>
                <w:sz w:val="24"/>
                <w:szCs w:val="24"/>
              </w:rPr>
              <w:t>持有份额</w:t>
            </w:r>
          </w:p>
        </w:tc>
      </w:tr>
      <w:tr w:rsidR="00FE54A9">
        <w:trPr>
          <w:trHeight w:val="680"/>
          <w:jc w:val="center"/>
        </w:trPr>
        <w:tc>
          <w:tcPr>
            <w:tcW w:w="1894" w:type="dxa"/>
            <w:vAlign w:val="center"/>
          </w:tcPr>
          <w:p w:rsidR="00FE54A9" w:rsidRDefault="00444736">
            <w:pPr>
              <w:spacing w:after="0" w:line="240" w:lineRule="auto"/>
              <w:jc w:val="both"/>
              <w:rPr>
                <w:rFonts w:ascii="Times New Roman" w:eastAsia="仿宋_GB2312" w:hAnsi="Times New Roman"/>
                <w:sz w:val="24"/>
                <w:szCs w:val="24"/>
              </w:rPr>
            </w:pPr>
            <w:r>
              <w:rPr>
                <w:rFonts w:ascii="Times New Roman" w:eastAsia="仿宋_GB2312" w:hAnsi="Times New Roman" w:hint="eastAsia"/>
                <w:sz w:val="24"/>
                <w:szCs w:val="24"/>
              </w:rPr>
              <w:t>百分比类型</w:t>
            </w:r>
          </w:p>
        </w:tc>
        <w:tc>
          <w:tcPr>
            <w:tcW w:w="2723" w:type="dxa"/>
            <w:vAlign w:val="center"/>
          </w:tcPr>
          <w:p w:rsidR="00FE54A9" w:rsidRDefault="00444736">
            <w:pPr>
              <w:spacing w:after="0" w:line="240" w:lineRule="auto"/>
              <w:jc w:val="both"/>
              <w:rPr>
                <w:rFonts w:ascii="Times New Roman" w:eastAsia="仿宋_GB2312" w:hAnsi="Times New Roman"/>
                <w:sz w:val="24"/>
                <w:szCs w:val="24"/>
              </w:rPr>
            </w:pPr>
            <w:proofErr w:type="spellStart"/>
            <w:proofErr w:type="gramStart"/>
            <w:r>
              <w:rPr>
                <w:rFonts w:ascii="Times New Roman" w:eastAsia="仿宋_GB2312" w:hAnsi="Times New Roman"/>
                <w:sz w:val="24"/>
                <w:szCs w:val="24"/>
              </w:rPr>
              <w:t>num:percentItemType</w:t>
            </w:r>
            <w:proofErr w:type="spellEnd"/>
            <w:proofErr w:type="gramEnd"/>
          </w:p>
        </w:tc>
        <w:tc>
          <w:tcPr>
            <w:tcW w:w="1417" w:type="dxa"/>
            <w:vAlign w:val="center"/>
          </w:tcPr>
          <w:p w:rsidR="00FE54A9" w:rsidRDefault="00444736">
            <w:pPr>
              <w:spacing w:after="0" w:line="240" w:lineRule="auto"/>
              <w:jc w:val="center"/>
              <w:rPr>
                <w:rFonts w:ascii="Times New Roman" w:eastAsia="仿宋_GB2312" w:hAnsi="Times New Roman"/>
                <w:sz w:val="24"/>
                <w:szCs w:val="24"/>
              </w:rPr>
            </w:pPr>
            <w:r>
              <w:rPr>
                <w:rFonts w:ascii="Times New Roman" w:eastAsia="仿宋_GB2312" w:hAnsi="Times New Roman" w:hint="eastAsia"/>
                <w:sz w:val="24"/>
                <w:szCs w:val="24"/>
              </w:rPr>
              <w:t>1</w:t>
            </w:r>
          </w:p>
        </w:tc>
        <w:tc>
          <w:tcPr>
            <w:tcW w:w="1859" w:type="dxa"/>
            <w:vAlign w:val="center"/>
          </w:tcPr>
          <w:p w:rsidR="00FE54A9" w:rsidRDefault="00444736">
            <w:pPr>
              <w:spacing w:after="0" w:line="240" w:lineRule="auto"/>
              <w:jc w:val="both"/>
              <w:rPr>
                <w:rFonts w:ascii="Times New Roman" w:eastAsia="仿宋_GB2312" w:hAnsi="Times New Roman"/>
                <w:sz w:val="24"/>
                <w:szCs w:val="24"/>
              </w:rPr>
            </w:pPr>
            <w:r>
              <w:rPr>
                <w:rFonts w:ascii="Times New Roman" w:eastAsia="仿宋_GB2312" w:hAnsi="Times New Roman" w:hint="eastAsia"/>
                <w:sz w:val="24"/>
                <w:szCs w:val="24"/>
              </w:rPr>
              <w:t>贴现率</w:t>
            </w:r>
          </w:p>
        </w:tc>
      </w:tr>
      <w:tr w:rsidR="00FE54A9">
        <w:trPr>
          <w:trHeight w:val="680"/>
          <w:jc w:val="center"/>
        </w:trPr>
        <w:tc>
          <w:tcPr>
            <w:tcW w:w="1894" w:type="dxa"/>
            <w:vAlign w:val="center"/>
          </w:tcPr>
          <w:p w:rsidR="00FE54A9" w:rsidRDefault="00444736">
            <w:pPr>
              <w:spacing w:after="0" w:line="240" w:lineRule="auto"/>
              <w:jc w:val="both"/>
              <w:rPr>
                <w:rFonts w:ascii="Times New Roman" w:eastAsia="仿宋_GB2312" w:hAnsi="Times New Roman"/>
                <w:sz w:val="24"/>
                <w:szCs w:val="24"/>
              </w:rPr>
            </w:pPr>
            <w:proofErr w:type="gramStart"/>
            <w:r>
              <w:rPr>
                <w:rFonts w:ascii="Times New Roman" w:eastAsia="仿宋_GB2312" w:hAnsi="Times New Roman" w:hint="eastAsia"/>
                <w:sz w:val="24"/>
                <w:szCs w:val="24"/>
              </w:rPr>
              <w:t>域成员</w:t>
            </w:r>
            <w:proofErr w:type="gramEnd"/>
            <w:r>
              <w:rPr>
                <w:rFonts w:ascii="Times New Roman" w:eastAsia="仿宋_GB2312" w:hAnsi="Times New Roman" w:hint="eastAsia"/>
                <w:sz w:val="24"/>
                <w:szCs w:val="24"/>
              </w:rPr>
              <w:t>类型</w:t>
            </w:r>
          </w:p>
        </w:tc>
        <w:tc>
          <w:tcPr>
            <w:tcW w:w="2723" w:type="dxa"/>
            <w:vAlign w:val="center"/>
          </w:tcPr>
          <w:p w:rsidR="00FE54A9" w:rsidRDefault="00444736">
            <w:pPr>
              <w:spacing w:after="0" w:line="240" w:lineRule="auto"/>
              <w:jc w:val="both"/>
              <w:rPr>
                <w:rFonts w:ascii="Times New Roman" w:eastAsia="仿宋_GB2312" w:hAnsi="Times New Roman"/>
                <w:sz w:val="24"/>
                <w:szCs w:val="24"/>
              </w:rPr>
            </w:pPr>
            <w:proofErr w:type="spellStart"/>
            <w:proofErr w:type="gramStart"/>
            <w:r>
              <w:rPr>
                <w:rFonts w:ascii="Times New Roman" w:eastAsia="仿宋_GB2312" w:hAnsi="Times New Roman"/>
                <w:sz w:val="24"/>
                <w:szCs w:val="24"/>
              </w:rPr>
              <w:t>nonnum:domainItemType</w:t>
            </w:r>
            <w:proofErr w:type="spellEnd"/>
            <w:proofErr w:type="gramEnd"/>
          </w:p>
        </w:tc>
        <w:tc>
          <w:tcPr>
            <w:tcW w:w="1417" w:type="dxa"/>
            <w:vAlign w:val="center"/>
          </w:tcPr>
          <w:p w:rsidR="00FE54A9" w:rsidRDefault="00444736">
            <w:pPr>
              <w:spacing w:after="0" w:line="240" w:lineRule="auto"/>
              <w:jc w:val="center"/>
              <w:rPr>
                <w:rFonts w:ascii="Times New Roman" w:eastAsia="仿宋_GB2312" w:hAnsi="Times New Roman"/>
                <w:sz w:val="24"/>
                <w:szCs w:val="24"/>
              </w:rPr>
            </w:pPr>
            <w:r>
              <w:rPr>
                <w:rFonts w:ascii="Times New Roman" w:eastAsia="仿宋_GB2312" w:hAnsi="Times New Roman" w:hint="eastAsia"/>
                <w:sz w:val="24"/>
                <w:szCs w:val="24"/>
              </w:rPr>
              <w:t>22</w:t>
            </w:r>
          </w:p>
        </w:tc>
        <w:tc>
          <w:tcPr>
            <w:tcW w:w="1859" w:type="dxa"/>
            <w:vAlign w:val="center"/>
          </w:tcPr>
          <w:p w:rsidR="00FE54A9" w:rsidRDefault="00444736">
            <w:pPr>
              <w:spacing w:after="0" w:line="240" w:lineRule="auto"/>
              <w:jc w:val="both"/>
              <w:rPr>
                <w:rFonts w:ascii="Times New Roman" w:eastAsia="仿宋_GB2312" w:hAnsi="Times New Roman"/>
                <w:sz w:val="24"/>
                <w:szCs w:val="24"/>
                <w:highlight w:val="yellow"/>
                <w:lang w:val="en-GB"/>
              </w:rPr>
            </w:pPr>
            <w:r>
              <w:rPr>
                <w:rFonts w:ascii="Times New Roman" w:eastAsia="仿宋_GB2312" w:hAnsi="Times New Roman" w:hint="eastAsia"/>
                <w:sz w:val="24"/>
                <w:szCs w:val="24"/>
                <w:lang w:val="en-GB"/>
              </w:rPr>
              <w:t>不适用</w:t>
            </w:r>
          </w:p>
        </w:tc>
      </w:tr>
      <w:tr w:rsidR="00FE54A9">
        <w:trPr>
          <w:trHeight w:val="680"/>
          <w:jc w:val="center"/>
        </w:trPr>
        <w:tc>
          <w:tcPr>
            <w:tcW w:w="1894" w:type="dxa"/>
            <w:vAlign w:val="center"/>
          </w:tcPr>
          <w:p w:rsidR="00FE54A9" w:rsidRDefault="00444736">
            <w:pPr>
              <w:spacing w:after="0" w:line="240" w:lineRule="auto"/>
              <w:jc w:val="both"/>
              <w:rPr>
                <w:rFonts w:ascii="Times New Roman" w:eastAsia="仿宋_GB2312" w:hAnsi="Times New Roman"/>
                <w:sz w:val="24"/>
                <w:szCs w:val="24"/>
              </w:rPr>
            </w:pPr>
            <w:bookmarkStart w:id="1" w:name="_Hlk414025444"/>
            <w:r>
              <w:rPr>
                <w:rFonts w:ascii="Times New Roman" w:eastAsia="仿宋_GB2312" w:hAnsi="Times New Roman" w:hint="eastAsia"/>
                <w:szCs w:val="24"/>
              </w:rPr>
              <w:t>合计</w:t>
            </w:r>
          </w:p>
        </w:tc>
        <w:tc>
          <w:tcPr>
            <w:tcW w:w="2723" w:type="dxa"/>
            <w:vAlign w:val="center"/>
          </w:tcPr>
          <w:p w:rsidR="00FE54A9" w:rsidRDefault="00FE54A9">
            <w:pPr>
              <w:spacing w:after="0" w:line="240" w:lineRule="auto"/>
              <w:jc w:val="both"/>
              <w:rPr>
                <w:rFonts w:ascii="Times New Roman" w:eastAsia="仿宋_GB2312" w:hAnsi="Times New Roman"/>
                <w:sz w:val="24"/>
                <w:szCs w:val="24"/>
              </w:rPr>
            </w:pPr>
          </w:p>
        </w:tc>
        <w:tc>
          <w:tcPr>
            <w:tcW w:w="1417" w:type="dxa"/>
            <w:vAlign w:val="center"/>
          </w:tcPr>
          <w:p w:rsidR="00FE54A9" w:rsidRDefault="00444736">
            <w:pPr>
              <w:spacing w:after="0" w:line="240" w:lineRule="auto"/>
              <w:jc w:val="center"/>
              <w:rPr>
                <w:rFonts w:ascii="Times New Roman" w:eastAsia="仿宋_GB2312" w:hAnsi="Times New Roman"/>
                <w:sz w:val="24"/>
                <w:szCs w:val="24"/>
                <w:highlight w:val="yellow"/>
              </w:rPr>
            </w:pPr>
            <w:r>
              <w:rPr>
                <w:rFonts w:ascii="Times New Roman" w:eastAsia="仿宋_GB2312" w:hAnsi="Times New Roman" w:hint="eastAsia"/>
                <w:sz w:val="24"/>
                <w:szCs w:val="24"/>
              </w:rPr>
              <w:t>176</w:t>
            </w:r>
          </w:p>
        </w:tc>
        <w:tc>
          <w:tcPr>
            <w:tcW w:w="1859" w:type="dxa"/>
            <w:vAlign w:val="center"/>
          </w:tcPr>
          <w:p w:rsidR="00FE54A9" w:rsidRDefault="00FE54A9">
            <w:pPr>
              <w:spacing w:after="0" w:line="240" w:lineRule="auto"/>
              <w:jc w:val="both"/>
              <w:rPr>
                <w:rFonts w:ascii="Times New Roman" w:eastAsia="仿宋_GB2312" w:hAnsi="Times New Roman"/>
                <w:sz w:val="24"/>
                <w:szCs w:val="24"/>
              </w:rPr>
            </w:pPr>
          </w:p>
        </w:tc>
      </w:tr>
    </w:tbl>
    <w:bookmarkEnd w:id="1"/>
    <w:p w:rsidR="00FE54A9" w:rsidRDefault="00444736">
      <w:pPr>
        <w:pStyle w:val="aff0"/>
        <w:wordWrap/>
        <w:spacing w:after="0" w:line="560" w:lineRule="exact"/>
      </w:pPr>
      <w:r>
        <w:rPr>
          <w:rFonts w:hint="eastAsia"/>
        </w:rPr>
        <w:t>（</w:t>
      </w:r>
      <w:r>
        <w:rPr>
          <w:rFonts w:hint="eastAsia"/>
        </w:rPr>
        <w:t>2</w:t>
      </w:r>
      <w:r>
        <w:rPr>
          <w:rFonts w:hint="eastAsia"/>
        </w:rPr>
        <w:t>）</w:t>
      </w:r>
      <w:proofErr w:type="gramStart"/>
      <w:r>
        <w:rPr>
          <w:rFonts w:hint="eastAsia"/>
        </w:rPr>
        <w:t>函证数据</w:t>
      </w:r>
      <w:proofErr w:type="gramEnd"/>
      <w:r>
        <w:rPr>
          <w:rFonts w:hint="eastAsia"/>
        </w:rPr>
        <w:t>标准中使用的重要虚元素</w:t>
      </w:r>
    </w:p>
    <w:p w:rsidR="00FE54A9" w:rsidRDefault="00444736">
      <w:pPr>
        <w:pStyle w:val="aff"/>
        <w:wordWrap/>
        <w:spacing w:after="0" w:line="560" w:lineRule="exact"/>
      </w:pPr>
      <w:r>
        <w:rPr>
          <w:rFonts w:hint="eastAsia"/>
        </w:rPr>
        <w:t>在根据</w:t>
      </w:r>
      <w:proofErr w:type="gramStart"/>
      <w:r>
        <w:rPr>
          <w:rFonts w:hint="eastAsia"/>
        </w:rPr>
        <w:t>函证数据</w:t>
      </w:r>
      <w:proofErr w:type="gramEnd"/>
      <w:r>
        <w:rPr>
          <w:rFonts w:hint="eastAsia"/>
        </w:rPr>
        <w:t>标准编制的实例文档中，大部分元素都可被赋予事实值，称之为“实元素”；另一部分元素没有事实值，其作用是用来组织实元素间的关系，称之为“虚元素”。下面列举了</w:t>
      </w:r>
      <w:proofErr w:type="gramStart"/>
      <w:r>
        <w:rPr>
          <w:rFonts w:hint="eastAsia"/>
        </w:rPr>
        <w:t>函证数据</w:t>
      </w:r>
      <w:proofErr w:type="gramEnd"/>
      <w:r>
        <w:rPr>
          <w:rFonts w:hint="eastAsia"/>
        </w:rPr>
        <w:t>标准中部分重要虚元素的用法。</w:t>
      </w:r>
    </w:p>
    <w:p w:rsidR="00FE54A9" w:rsidRDefault="00444736">
      <w:pPr>
        <w:pStyle w:val="aff1"/>
        <w:wordWrap/>
        <w:spacing w:after="0" w:line="560" w:lineRule="exact"/>
      </w:pPr>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rPr>
          <w:rFonts w:hint="eastAsia"/>
        </w:rPr>
        <w:t xml:space="preserve"> </w:t>
      </w:r>
      <w:r>
        <w:rPr>
          <w:rFonts w:hint="eastAsia"/>
        </w:rPr>
        <w:t>抽象（</w:t>
      </w:r>
      <w:r>
        <w:rPr>
          <w:rFonts w:hint="eastAsia"/>
        </w:rPr>
        <w:t>abstract</w:t>
      </w:r>
      <w:r>
        <w:rPr>
          <w:rFonts w:hint="eastAsia"/>
        </w:rPr>
        <w:t>）元素</w:t>
      </w:r>
    </w:p>
    <w:p w:rsidR="00FE54A9" w:rsidRDefault="00444736">
      <w:pPr>
        <w:pStyle w:val="aff"/>
        <w:wordWrap/>
        <w:spacing w:after="0" w:line="560" w:lineRule="exact"/>
      </w:pPr>
      <w:r>
        <w:rPr>
          <w:rFonts w:hint="eastAsia"/>
        </w:rPr>
        <w:t>抽象元素用于组织列报链接库中元素的展示层级。所有抽象元素的“</w:t>
      </w:r>
      <w:r>
        <w:rPr>
          <w:rFonts w:hint="eastAsia"/>
        </w:rPr>
        <w:t>abstract</w:t>
      </w:r>
      <w:r>
        <w:rPr>
          <w:rFonts w:hint="eastAsia"/>
        </w:rPr>
        <w:t>”属性都应设为“</w:t>
      </w:r>
      <w:r>
        <w:rPr>
          <w:rFonts w:hint="eastAsia"/>
        </w:rPr>
        <w:t>true</w:t>
      </w:r>
      <w:r>
        <w:rPr>
          <w:rFonts w:hint="eastAsia"/>
        </w:rPr>
        <w:t>”，时期类型为“</w:t>
      </w:r>
      <w:r>
        <w:rPr>
          <w:rFonts w:hint="eastAsia"/>
        </w:rPr>
        <w:t>duration</w:t>
      </w:r>
      <w:r>
        <w:rPr>
          <w:rFonts w:hint="eastAsia"/>
        </w:rPr>
        <w:t>”。</w:t>
      </w:r>
    </w:p>
    <w:p w:rsidR="00FE54A9" w:rsidRDefault="00444736">
      <w:pPr>
        <w:pStyle w:val="aff1"/>
        <w:wordWrap/>
        <w:spacing w:after="0" w:line="560" w:lineRule="exact"/>
      </w:pPr>
      <w:r>
        <w:rPr>
          <w:rFonts w:hint="eastAsia"/>
        </w:rPr>
        <w:t>②</w:t>
      </w:r>
      <w:r>
        <w:rPr>
          <w:rFonts w:hint="eastAsia"/>
        </w:rPr>
        <w:t xml:space="preserve"> </w:t>
      </w:r>
      <w:r>
        <w:rPr>
          <w:rFonts w:hint="eastAsia"/>
        </w:rPr>
        <w:t>轴（</w:t>
      </w:r>
      <w:r>
        <w:rPr>
          <w:rFonts w:hint="eastAsia"/>
        </w:rPr>
        <w:t>axis</w:t>
      </w:r>
      <w:r>
        <w:rPr>
          <w:rFonts w:hint="eastAsia"/>
        </w:rPr>
        <w:t>）元素和表（</w:t>
      </w:r>
      <w:r>
        <w:rPr>
          <w:rFonts w:hint="eastAsia"/>
        </w:rPr>
        <w:t>table</w:t>
      </w:r>
      <w:r>
        <w:rPr>
          <w:rFonts w:hint="eastAsia"/>
        </w:rPr>
        <w:t>）元素</w:t>
      </w:r>
    </w:p>
    <w:p w:rsidR="00FE54A9" w:rsidRDefault="00444736">
      <w:pPr>
        <w:pStyle w:val="aff"/>
        <w:wordWrap/>
        <w:spacing w:after="0" w:line="560" w:lineRule="exact"/>
      </w:pPr>
      <w:r>
        <w:rPr>
          <w:rFonts w:hint="eastAsia"/>
        </w:rPr>
        <w:t>轴元素和表元素的“</w:t>
      </w:r>
      <w:proofErr w:type="spellStart"/>
      <w:r>
        <w:rPr>
          <w:rFonts w:hint="eastAsia"/>
        </w:rPr>
        <w:t>substitutionGroup</w:t>
      </w:r>
      <w:proofErr w:type="spellEnd"/>
      <w:r>
        <w:rPr>
          <w:rFonts w:hint="eastAsia"/>
        </w:rPr>
        <w:t>”（替换组）属性与其他元素不同，分别是“</w:t>
      </w:r>
      <w:proofErr w:type="spellStart"/>
      <w:r>
        <w:rPr>
          <w:rFonts w:hint="eastAsia"/>
        </w:rPr>
        <w:t>dimensionItem</w:t>
      </w:r>
      <w:proofErr w:type="spellEnd"/>
      <w:r>
        <w:rPr>
          <w:rFonts w:hint="eastAsia"/>
        </w:rPr>
        <w:t>”（维度项）和“</w:t>
      </w:r>
      <w:proofErr w:type="spellStart"/>
      <w:r>
        <w:rPr>
          <w:rFonts w:hint="eastAsia"/>
        </w:rPr>
        <w:t>hypercubeItem</w:t>
      </w:r>
      <w:proofErr w:type="spellEnd"/>
      <w:r>
        <w:rPr>
          <w:rFonts w:hint="eastAsia"/>
        </w:rPr>
        <w:t>”（超立方体项）。它们的元素数据类型都是“</w:t>
      </w:r>
      <w:proofErr w:type="spellStart"/>
      <w:r>
        <w:rPr>
          <w:rFonts w:hint="eastAsia"/>
        </w:rPr>
        <w:t>stringItemType</w:t>
      </w:r>
      <w:proofErr w:type="spellEnd"/>
      <w:r>
        <w:rPr>
          <w:rFonts w:hint="eastAsia"/>
        </w:rPr>
        <w:t>”（字符串型），时期类型都是“</w:t>
      </w:r>
      <w:r>
        <w:rPr>
          <w:rFonts w:hint="eastAsia"/>
        </w:rPr>
        <w:t>duration</w:t>
      </w:r>
      <w:r>
        <w:rPr>
          <w:rFonts w:hint="eastAsia"/>
        </w:rPr>
        <w:t>”（期间型）。为满足《银行询证函》的</w:t>
      </w:r>
      <w:r>
        <w:t>披露</w:t>
      </w:r>
      <w:r>
        <w:rPr>
          <w:rFonts w:hint="eastAsia"/>
        </w:rPr>
        <w:t>需求，</w:t>
      </w:r>
      <w:proofErr w:type="gramStart"/>
      <w:r>
        <w:rPr>
          <w:rFonts w:hint="eastAsia"/>
        </w:rPr>
        <w:t>函证数据</w:t>
      </w:r>
      <w:proofErr w:type="gramEnd"/>
      <w:r>
        <w:rPr>
          <w:rFonts w:hint="eastAsia"/>
        </w:rPr>
        <w:t>标准定义了表元素，并在其下设置了与之相配的轴元素。</w:t>
      </w:r>
    </w:p>
    <w:p w:rsidR="00FE54A9" w:rsidRDefault="00444736">
      <w:pPr>
        <w:pStyle w:val="aff0"/>
        <w:wordWrap/>
        <w:spacing w:after="0" w:line="560" w:lineRule="exact"/>
      </w:pPr>
      <w:r>
        <w:rPr>
          <w:rFonts w:hint="eastAsia"/>
        </w:rPr>
        <w:t>（</w:t>
      </w:r>
      <w:r>
        <w:rPr>
          <w:rFonts w:hint="eastAsia"/>
        </w:rPr>
        <w:t>3</w:t>
      </w:r>
      <w:r>
        <w:rPr>
          <w:rFonts w:hint="eastAsia"/>
        </w:rPr>
        <w:t>）元素标签及后缀</w:t>
      </w:r>
    </w:p>
    <w:p w:rsidR="00FE54A9" w:rsidRDefault="00444736">
      <w:pPr>
        <w:pStyle w:val="aff"/>
        <w:wordWrap/>
        <w:spacing w:after="0" w:line="560" w:lineRule="exact"/>
      </w:pPr>
      <w:r>
        <w:rPr>
          <w:rFonts w:hint="eastAsia"/>
        </w:rPr>
        <w:t>在</w:t>
      </w:r>
      <w:proofErr w:type="gramStart"/>
      <w:r>
        <w:rPr>
          <w:rFonts w:hint="eastAsia"/>
        </w:rPr>
        <w:t>函证数据</w:t>
      </w:r>
      <w:proofErr w:type="gramEnd"/>
      <w:r>
        <w:rPr>
          <w:rFonts w:hint="eastAsia"/>
        </w:rPr>
        <w:t>标准中，同一个元素可有多个标签，其中至少有中英文标准标签各一个。英文标签只有第一个单词的首字母以及缩写</w:t>
      </w:r>
      <w:proofErr w:type="gramStart"/>
      <w:r>
        <w:rPr>
          <w:rFonts w:hint="eastAsia"/>
        </w:rPr>
        <w:t>词要求</w:t>
      </w:r>
      <w:proofErr w:type="gramEnd"/>
      <w:r>
        <w:rPr>
          <w:rFonts w:hint="eastAsia"/>
        </w:rPr>
        <w:t>大写。一些特定元素的标准标签还必须增加标准后缀，具体如下：</w:t>
      </w:r>
    </w:p>
    <w:p w:rsidR="00FE54A9" w:rsidRDefault="00444736">
      <w:pPr>
        <w:pStyle w:val="aff1"/>
        <w:wordWrap/>
        <w:spacing w:after="0" w:line="560" w:lineRule="exact"/>
      </w:pPr>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rPr>
          <w:rFonts w:hint="eastAsia"/>
        </w:rPr>
        <w:t xml:space="preserve"> [abstract]</w:t>
      </w:r>
      <w:r>
        <w:rPr>
          <w:rFonts w:hint="eastAsia"/>
        </w:rPr>
        <w:t>：所有抽象（</w:t>
      </w:r>
      <w:r>
        <w:rPr>
          <w:rFonts w:hint="eastAsia"/>
        </w:rPr>
        <w:t>abstract</w:t>
      </w:r>
      <w:r>
        <w:rPr>
          <w:rFonts w:hint="eastAsia"/>
        </w:rPr>
        <w:t>）元素的标准标签后缀；</w:t>
      </w:r>
    </w:p>
    <w:p w:rsidR="00FE54A9" w:rsidRDefault="00444736">
      <w:pPr>
        <w:pStyle w:val="aff1"/>
        <w:wordWrap/>
        <w:spacing w:after="0" w:line="560" w:lineRule="exact"/>
      </w:pPr>
      <w:r>
        <w:rPr>
          <w:rFonts w:hint="eastAsia"/>
        </w:rPr>
        <w:t>②</w:t>
      </w:r>
      <w:r>
        <w:rPr>
          <w:rFonts w:hint="eastAsia"/>
        </w:rPr>
        <w:t xml:space="preserve"> [table]</w:t>
      </w:r>
      <w:r>
        <w:rPr>
          <w:rFonts w:hint="eastAsia"/>
        </w:rPr>
        <w:t>：所有</w:t>
      </w:r>
      <w:proofErr w:type="gramStart"/>
      <w:r>
        <w:rPr>
          <w:rFonts w:hint="eastAsia"/>
        </w:rPr>
        <w:t>替换组</w:t>
      </w:r>
      <w:proofErr w:type="gramEnd"/>
      <w:r>
        <w:rPr>
          <w:rFonts w:hint="eastAsia"/>
        </w:rPr>
        <w:t>属性是超立方体项的表（</w:t>
      </w:r>
      <w:r>
        <w:rPr>
          <w:rFonts w:hint="eastAsia"/>
        </w:rPr>
        <w:t>table</w:t>
      </w:r>
      <w:r>
        <w:rPr>
          <w:rFonts w:hint="eastAsia"/>
        </w:rPr>
        <w:t>）元素的标准标签后缀；</w:t>
      </w:r>
    </w:p>
    <w:p w:rsidR="00FE54A9" w:rsidRDefault="00444736">
      <w:pPr>
        <w:pStyle w:val="aff1"/>
        <w:wordWrap/>
        <w:spacing w:after="0" w:line="560" w:lineRule="exact"/>
      </w:pPr>
      <w:r>
        <w:fldChar w:fldCharType="begin"/>
      </w:r>
      <w:r>
        <w:instrText xml:space="preserve"> </w:instrText>
      </w:r>
      <w:r>
        <w:rPr>
          <w:rFonts w:hint="eastAsia"/>
        </w:rPr>
        <w:instrText>= 3 \* GB3</w:instrText>
      </w:r>
      <w:r>
        <w:instrText xml:space="preserve"> </w:instrText>
      </w:r>
      <w:r>
        <w:fldChar w:fldCharType="separate"/>
      </w:r>
      <w:r>
        <w:rPr>
          <w:rFonts w:hint="eastAsia"/>
        </w:rPr>
        <w:t>③</w:t>
      </w:r>
      <w:r>
        <w:fldChar w:fldCharType="end"/>
      </w:r>
      <w:r>
        <w:rPr>
          <w:rFonts w:hint="eastAsia"/>
        </w:rPr>
        <w:t xml:space="preserve"> [axis]</w:t>
      </w:r>
      <w:r>
        <w:rPr>
          <w:rFonts w:hint="eastAsia"/>
        </w:rPr>
        <w:t>：所有</w:t>
      </w:r>
      <w:proofErr w:type="gramStart"/>
      <w:r>
        <w:rPr>
          <w:rFonts w:hint="eastAsia"/>
        </w:rPr>
        <w:t>替换组</w:t>
      </w:r>
      <w:proofErr w:type="gramEnd"/>
      <w:r>
        <w:rPr>
          <w:rFonts w:hint="eastAsia"/>
        </w:rPr>
        <w:t>属性是维度项的轴（</w:t>
      </w:r>
      <w:r>
        <w:rPr>
          <w:rFonts w:hint="eastAsia"/>
        </w:rPr>
        <w:t>axis</w:t>
      </w:r>
      <w:r>
        <w:t>）</w:t>
      </w:r>
      <w:r>
        <w:rPr>
          <w:rFonts w:hint="eastAsia"/>
        </w:rPr>
        <w:t>元素的标准标签后缀。</w:t>
      </w:r>
    </w:p>
    <w:p w:rsidR="00FE54A9" w:rsidRDefault="00444736">
      <w:pPr>
        <w:pStyle w:val="afe"/>
        <w:wordWrap/>
        <w:spacing w:after="0" w:line="560" w:lineRule="exact"/>
      </w:pPr>
      <w:r>
        <w:rPr>
          <w:rFonts w:cs="Times New Roman"/>
        </w:rPr>
        <w:t>2</w:t>
      </w:r>
      <w:r>
        <w:rPr>
          <w:rFonts w:cs="Times New Roman" w:hint="eastAsia"/>
        </w:rPr>
        <w:t>．</w:t>
      </w:r>
      <w:r>
        <w:rPr>
          <w:rFonts w:hint="eastAsia"/>
        </w:rPr>
        <w:t>扩展链接角色（</w:t>
      </w:r>
      <w:r>
        <w:t>ELR</w:t>
      </w:r>
      <w:r>
        <w:rPr>
          <w:rFonts w:hint="eastAsia"/>
        </w:rPr>
        <w:t>）</w:t>
      </w:r>
    </w:p>
    <w:p w:rsidR="00FE54A9" w:rsidRDefault="00444736">
      <w:pPr>
        <w:pStyle w:val="aff0"/>
        <w:wordWrap/>
        <w:spacing w:after="0" w:line="560" w:lineRule="exact"/>
      </w:pPr>
      <w:r>
        <w:rPr>
          <w:rFonts w:hint="eastAsia"/>
        </w:rPr>
        <w:t>（</w:t>
      </w:r>
      <w:r>
        <w:rPr>
          <w:rFonts w:hint="eastAsia"/>
        </w:rPr>
        <w:t>1</w:t>
      </w:r>
      <w:r>
        <w:rPr>
          <w:rFonts w:hint="eastAsia"/>
        </w:rPr>
        <w:t>）扩展链接角色的定义</w:t>
      </w:r>
    </w:p>
    <w:p w:rsidR="00FE54A9" w:rsidRDefault="00444736">
      <w:pPr>
        <w:pStyle w:val="aff"/>
        <w:wordWrap/>
        <w:spacing w:after="0" w:line="560" w:lineRule="exact"/>
      </w:pPr>
      <w:r>
        <w:rPr>
          <w:rFonts w:hint="eastAsia"/>
        </w:rPr>
        <w:t>扩展链接角色（</w:t>
      </w:r>
      <w:r>
        <w:rPr>
          <w:rFonts w:hint="eastAsia"/>
        </w:rPr>
        <w:t>ELR</w:t>
      </w:r>
      <w:r>
        <w:rPr>
          <w:rFonts w:hint="eastAsia"/>
        </w:rPr>
        <w:t>）是一组可被视为一个整体进行处理的银行</w:t>
      </w:r>
      <w:proofErr w:type="gramStart"/>
      <w:r>
        <w:rPr>
          <w:rFonts w:hint="eastAsia"/>
        </w:rPr>
        <w:t>询证函信息</w:t>
      </w:r>
      <w:proofErr w:type="gramEnd"/>
      <w:r>
        <w:rPr>
          <w:rFonts w:hint="eastAsia"/>
        </w:rPr>
        <w:t>关系的标识符。</w:t>
      </w:r>
    </w:p>
    <w:p w:rsidR="00FE54A9" w:rsidRDefault="00444736">
      <w:pPr>
        <w:pStyle w:val="aff0"/>
        <w:wordWrap/>
        <w:spacing w:after="0" w:line="560" w:lineRule="exact"/>
      </w:pPr>
      <w:r>
        <w:rPr>
          <w:rFonts w:hint="eastAsia"/>
        </w:rPr>
        <w:t>（</w:t>
      </w:r>
      <w:r>
        <w:rPr>
          <w:rFonts w:hint="eastAsia"/>
        </w:rPr>
        <w:t>2</w:t>
      </w:r>
      <w:r>
        <w:rPr>
          <w:rFonts w:hint="eastAsia"/>
        </w:rPr>
        <w:t>）扩展链接角色的统一资源标识符（</w:t>
      </w:r>
      <w:r>
        <w:rPr>
          <w:rFonts w:hint="eastAsia"/>
        </w:rPr>
        <w:t>URI</w:t>
      </w:r>
      <w:r>
        <w:rPr>
          <w:rFonts w:hint="eastAsia"/>
        </w:rPr>
        <w:t>）的定义</w:t>
      </w:r>
    </w:p>
    <w:p w:rsidR="00FE54A9" w:rsidRDefault="00444736">
      <w:pPr>
        <w:pStyle w:val="aff"/>
        <w:wordWrap/>
        <w:spacing w:after="0" w:line="560" w:lineRule="exact"/>
      </w:pPr>
      <w:r>
        <w:rPr>
          <w:rFonts w:hint="eastAsia"/>
        </w:rPr>
        <w:t>在设计扩展链接角色时，</w:t>
      </w:r>
      <w:proofErr w:type="gramStart"/>
      <w:r>
        <w:rPr>
          <w:rFonts w:hint="eastAsia"/>
        </w:rPr>
        <w:t>函证数据</w:t>
      </w:r>
      <w:proofErr w:type="gramEnd"/>
      <w:r>
        <w:rPr>
          <w:rFonts w:hint="eastAsia"/>
        </w:rPr>
        <w:t>标准依据</w:t>
      </w:r>
      <w:r>
        <w:rPr>
          <w:rFonts w:hint="eastAsia"/>
        </w:rPr>
        <w:t>GB/T25500-2010</w:t>
      </w:r>
      <w:r>
        <w:rPr>
          <w:rFonts w:hint="eastAsia"/>
        </w:rPr>
        <w:t>《可扩展商业报告语言（</w:t>
      </w:r>
      <w:r>
        <w:rPr>
          <w:rFonts w:hint="eastAsia"/>
        </w:rPr>
        <w:t>XBRL</w:t>
      </w:r>
      <w:r>
        <w:rPr>
          <w:rFonts w:hint="eastAsia"/>
        </w:rPr>
        <w:t>）技术规范》系列国家标准的规定，为扩展链接角色定义了统一资源标识符，统一资源标识符的定义遵循以下模式：</w:t>
      </w:r>
      <w:r>
        <w:t>http://xbrl.mof.gov.cn/role</w:t>
      </w:r>
      <w:r>
        <w:rPr>
          <w:rFonts w:hint="eastAsia"/>
        </w:rPr>
        <w:t>/</w:t>
      </w:r>
      <w:r>
        <w:t>yyyy-mm-dd/</w:t>
      </w:r>
      <w:r>
        <w:rPr>
          <w:rFonts w:hint="eastAsia"/>
        </w:rPr>
        <w:t>{</w:t>
      </w:r>
      <w:r>
        <w:t>“</w:t>
      </w:r>
      <w:r>
        <w:rPr>
          <w:rFonts w:hint="eastAsia"/>
        </w:rPr>
        <w:t>编码</w:t>
      </w:r>
      <w:r>
        <w:t>”</w:t>
      </w:r>
      <w:r>
        <w:rPr>
          <w:rFonts w:hint="eastAsia"/>
        </w:rPr>
        <w:t>}</w:t>
      </w:r>
      <w:r>
        <w:rPr>
          <w:rFonts w:hint="eastAsia"/>
        </w:rPr>
        <w:t>。</w:t>
      </w:r>
    </w:p>
    <w:p w:rsidR="00FE54A9" w:rsidRDefault="00444736">
      <w:pPr>
        <w:pStyle w:val="aff"/>
        <w:wordWrap/>
        <w:spacing w:after="0" w:line="560" w:lineRule="exact"/>
      </w:pPr>
      <w:r>
        <w:rPr>
          <w:rFonts w:hint="eastAsia"/>
        </w:rPr>
        <w:t>其中，</w:t>
      </w:r>
      <w:proofErr w:type="spellStart"/>
      <w:r>
        <w:rPr>
          <w:rFonts w:hint="eastAsia"/>
        </w:rPr>
        <w:t>yyyy</w:t>
      </w:r>
      <w:proofErr w:type="spellEnd"/>
      <w:r>
        <w:rPr>
          <w:rFonts w:hint="eastAsia"/>
        </w:rPr>
        <w:t>-mm-dd</w:t>
      </w:r>
      <w:proofErr w:type="gramStart"/>
      <w:r>
        <w:rPr>
          <w:rFonts w:hint="eastAsia"/>
        </w:rPr>
        <w:t>为函证数据</w:t>
      </w:r>
      <w:proofErr w:type="gramEnd"/>
      <w:r>
        <w:rPr>
          <w:rFonts w:hint="eastAsia"/>
        </w:rPr>
        <w:t>标准的版本日期；“编码”表示扩展链接角色的</w:t>
      </w:r>
      <w:r>
        <w:rPr>
          <w:rFonts w:hint="eastAsia"/>
        </w:rPr>
        <w:t>6</w:t>
      </w:r>
      <w:r>
        <w:rPr>
          <w:rFonts w:hint="eastAsia"/>
        </w:rPr>
        <w:t>位编码，便于计算机识别及检索。</w:t>
      </w:r>
    </w:p>
    <w:p w:rsidR="00FE54A9" w:rsidRDefault="00444736">
      <w:pPr>
        <w:pStyle w:val="aff"/>
        <w:wordWrap/>
        <w:spacing w:after="0" w:line="560" w:lineRule="exact"/>
      </w:pPr>
      <w:proofErr w:type="gramStart"/>
      <w:r>
        <w:rPr>
          <w:rFonts w:hint="eastAsia"/>
        </w:rPr>
        <w:t>函证数据</w:t>
      </w:r>
      <w:proofErr w:type="gramEnd"/>
      <w:r>
        <w:rPr>
          <w:rFonts w:hint="eastAsia"/>
        </w:rPr>
        <w:t>标准在定义扩展链接角色的</w:t>
      </w:r>
      <w:r>
        <w:t>6</w:t>
      </w:r>
      <w:r>
        <w:rPr>
          <w:rFonts w:hint="eastAsia"/>
        </w:rPr>
        <w:t>位编码时，遵守了财政部《企业会计准则通用分类标准指南》中的特定的编码规则，具体如表</w:t>
      </w:r>
      <w:r>
        <w:rPr>
          <w:rFonts w:hint="eastAsia"/>
        </w:rPr>
        <w:t>4</w:t>
      </w:r>
      <w:r>
        <w:rPr>
          <w:rFonts w:hint="eastAsia"/>
        </w:rPr>
        <w:t>所示：</w:t>
      </w:r>
      <w:r>
        <w:rPr>
          <w:rFonts w:hint="eastAsia"/>
        </w:rPr>
        <w:t xml:space="preserve"> </w:t>
      </w:r>
    </w:p>
    <w:p w:rsidR="00FE54A9" w:rsidRDefault="00444736">
      <w:pPr>
        <w:pStyle w:val="aff"/>
        <w:wordWrap/>
        <w:spacing w:after="0" w:line="560" w:lineRule="exact"/>
        <w:ind w:firstLineChars="0" w:firstLine="0"/>
        <w:jc w:val="center"/>
        <w:rPr>
          <w:b/>
          <w:sz w:val="24"/>
          <w:szCs w:val="24"/>
        </w:rPr>
      </w:pPr>
      <w:r>
        <w:rPr>
          <w:rFonts w:hint="eastAsia"/>
          <w:b/>
          <w:sz w:val="24"/>
          <w:szCs w:val="24"/>
        </w:rPr>
        <w:t>表</w:t>
      </w:r>
      <w:r>
        <w:rPr>
          <w:rFonts w:hint="eastAsia"/>
          <w:b/>
          <w:sz w:val="24"/>
          <w:szCs w:val="24"/>
        </w:rPr>
        <w:t xml:space="preserve"> </w:t>
      </w:r>
      <w:r>
        <w:rPr>
          <w:b/>
          <w:sz w:val="24"/>
          <w:szCs w:val="24"/>
        </w:rPr>
        <w:fldChar w:fldCharType="begin"/>
      </w:r>
      <w:r>
        <w:rPr>
          <w:b/>
          <w:sz w:val="24"/>
          <w:szCs w:val="24"/>
        </w:rPr>
        <w:instrText xml:space="preserve"> </w:instrText>
      </w:r>
      <w:r>
        <w:rPr>
          <w:rFonts w:hint="eastAsia"/>
          <w:b/>
          <w:sz w:val="24"/>
          <w:szCs w:val="24"/>
        </w:rPr>
        <w:instrText xml:space="preserve">SEQ </w:instrText>
      </w:r>
      <w:r>
        <w:rPr>
          <w:rFonts w:hint="eastAsia"/>
          <w:b/>
          <w:sz w:val="24"/>
          <w:szCs w:val="24"/>
        </w:rPr>
        <w:instrText>表</w:instrText>
      </w:r>
      <w:r>
        <w:rPr>
          <w:rFonts w:hint="eastAsia"/>
          <w:b/>
          <w:sz w:val="24"/>
          <w:szCs w:val="24"/>
        </w:rPr>
        <w:instrText xml:space="preserve"> \* ARABIC</w:instrText>
      </w:r>
      <w:r>
        <w:rPr>
          <w:b/>
          <w:sz w:val="24"/>
          <w:szCs w:val="24"/>
        </w:rPr>
        <w:instrText xml:space="preserve"> </w:instrText>
      </w:r>
      <w:r>
        <w:rPr>
          <w:b/>
          <w:sz w:val="24"/>
          <w:szCs w:val="24"/>
        </w:rPr>
        <w:fldChar w:fldCharType="separate"/>
      </w:r>
      <w:r>
        <w:rPr>
          <w:b/>
          <w:sz w:val="24"/>
          <w:szCs w:val="24"/>
        </w:rPr>
        <w:t>4</w:t>
      </w:r>
      <w:r>
        <w:rPr>
          <w:b/>
          <w:sz w:val="24"/>
          <w:szCs w:val="24"/>
        </w:rPr>
        <w:fldChar w:fldCharType="end"/>
      </w:r>
      <w:r>
        <w:rPr>
          <w:rFonts w:hint="eastAsia"/>
          <w:b/>
          <w:sz w:val="24"/>
          <w:szCs w:val="24"/>
        </w:rPr>
        <w:t>：扩展</w:t>
      </w:r>
      <w:r>
        <w:rPr>
          <w:b/>
          <w:sz w:val="24"/>
          <w:szCs w:val="24"/>
        </w:rPr>
        <w:t>链接角色</w:t>
      </w:r>
      <w:r>
        <w:rPr>
          <w:rFonts w:hint="eastAsia"/>
          <w:b/>
          <w:sz w:val="24"/>
          <w:szCs w:val="24"/>
        </w:rPr>
        <w:t>编码及其</w:t>
      </w:r>
      <w:r>
        <w:rPr>
          <w:b/>
          <w:sz w:val="24"/>
          <w:szCs w:val="24"/>
        </w:rPr>
        <w:t>对应的数字或字母</w:t>
      </w:r>
      <w:r>
        <w:rPr>
          <w:rFonts w:hint="eastAsia"/>
          <w:b/>
          <w:sz w:val="24"/>
          <w:szCs w:val="24"/>
        </w:rPr>
        <w:t>含义</w:t>
      </w:r>
    </w:p>
    <w:tbl>
      <w:tblPr>
        <w:tblW w:w="9963"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275"/>
        <w:gridCol w:w="4752"/>
      </w:tblGrid>
      <w:tr w:rsidR="00FE54A9">
        <w:trPr>
          <w:trHeight w:val="680"/>
          <w:tblHeader/>
        </w:trPr>
        <w:tc>
          <w:tcPr>
            <w:tcW w:w="1951" w:type="dxa"/>
            <w:vAlign w:val="center"/>
          </w:tcPr>
          <w:p w:rsidR="00FE54A9" w:rsidRDefault="00444736">
            <w:pPr>
              <w:pStyle w:val="aff"/>
              <w:wordWrap/>
              <w:spacing w:line="240" w:lineRule="auto"/>
              <w:ind w:firstLineChars="0" w:firstLine="0"/>
              <w:jc w:val="center"/>
              <w:rPr>
                <w:b/>
                <w:sz w:val="24"/>
              </w:rPr>
            </w:pPr>
            <w:r>
              <w:rPr>
                <w:rFonts w:hint="eastAsia"/>
                <w:b/>
                <w:sz w:val="24"/>
              </w:rPr>
              <w:t>编码位数</w:t>
            </w:r>
          </w:p>
        </w:tc>
        <w:tc>
          <w:tcPr>
            <w:tcW w:w="1985" w:type="dxa"/>
            <w:vAlign w:val="center"/>
          </w:tcPr>
          <w:p w:rsidR="00FE54A9" w:rsidRDefault="00444736">
            <w:pPr>
              <w:pStyle w:val="aff"/>
              <w:wordWrap/>
              <w:spacing w:line="240" w:lineRule="auto"/>
              <w:ind w:firstLineChars="0" w:firstLine="0"/>
              <w:jc w:val="center"/>
              <w:rPr>
                <w:b/>
                <w:sz w:val="24"/>
              </w:rPr>
            </w:pPr>
            <w:r>
              <w:rPr>
                <w:rFonts w:hint="eastAsia"/>
                <w:b/>
                <w:sz w:val="24"/>
              </w:rPr>
              <w:t>编码</w:t>
            </w:r>
            <w:r>
              <w:rPr>
                <w:b/>
                <w:sz w:val="24"/>
              </w:rPr>
              <w:t>含义</w:t>
            </w:r>
          </w:p>
        </w:tc>
        <w:tc>
          <w:tcPr>
            <w:tcW w:w="1275" w:type="dxa"/>
            <w:vAlign w:val="center"/>
          </w:tcPr>
          <w:p w:rsidR="00FE54A9" w:rsidRDefault="00444736">
            <w:pPr>
              <w:pStyle w:val="aff"/>
              <w:wordWrap/>
              <w:spacing w:line="240" w:lineRule="auto"/>
              <w:ind w:firstLineChars="0" w:firstLine="0"/>
              <w:jc w:val="center"/>
              <w:rPr>
                <w:b/>
                <w:sz w:val="24"/>
              </w:rPr>
            </w:pPr>
            <w:r>
              <w:rPr>
                <w:rFonts w:hint="eastAsia"/>
                <w:b/>
                <w:sz w:val="24"/>
              </w:rPr>
              <w:t>是否必须</w:t>
            </w:r>
          </w:p>
        </w:tc>
        <w:tc>
          <w:tcPr>
            <w:tcW w:w="4752" w:type="dxa"/>
            <w:vAlign w:val="center"/>
          </w:tcPr>
          <w:p w:rsidR="00FE54A9" w:rsidRDefault="00444736">
            <w:pPr>
              <w:pStyle w:val="aff"/>
              <w:wordWrap/>
              <w:spacing w:line="240" w:lineRule="auto"/>
              <w:ind w:firstLineChars="0" w:firstLine="0"/>
              <w:jc w:val="center"/>
              <w:rPr>
                <w:b/>
                <w:sz w:val="24"/>
              </w:rPr>
            </w:pPr>
            <w:r>
              <w:rPr>
                <w:rFonts w:hint="eastAsia"/>
                <w:b/>
                <w:sz w:val="24"/>
              </w:rPr>
              <w:t>对应的</w:t>
            </w:r>
            <w:r>
              <w:rPr>
                <w:b/>
                <w:sz w:val="24"/>
              </w:rPr>
              <w:t>数字或字母含义</w:t>
            </w:r>
          </w:p>
        </w:tc>
      </w:tr>
      <w:tr w:rsidR="00FE54A9">
        <w:trPr>
          <w:trHeight w:val="737"/>
        </w:trPr>
        <w:tc>
          <w:tcPr>
            <w:tcW w:w="1951" w:type="dxa"/>
            <w:vAlign w:val="center"/>
          </w:tcPr>
          <w:p w:rsidR="00FE54A9" w:rsidRDefault="00444736">
            <w:pPr>
              <w:pStyle w:val="aff"/>
              <w:wordWrap/>
              <w:spacing w:line="240" w:lineRule="auto"/>
              <w:ind w:leftChars="100" w:left="220" w:firstLineChars="0" w:firstLine="0"/>
              <w:jc w:val="center"/>
              <w:rPr>
                <w:sz w:val="24"/>
              </w:rPr>
            </w:pPr>
            <w:r>
              <w:rPr>
                <w:rFonts w:hint="eastAsia"/>
                <w:sz w:val="24"/>
              </w:rPr>
              <w:t>第一位</w:t>
            </w:r>
            <w:r>
              <w:rPr>
                <w:sz w:val="24"/>
              </w:rPr>
              <w:t>编码</w:t>
            </w:r>
          </w:p>
        </w:tc>
        <w:tc>
          <w:tcPr>
            <w:tcW w:w="1985" w:type="dxa"/>
            <w:vAlign w:val="center"/>
          </w:tcPr>
          <w:p w:rsidR="00FE54A9" w:rsidRDefault="00444736">
            <w:pPr>
              <w:pStyle w:val="aff"/>
              <w:wordWrap/>
              <w:spacing w:line="240" w:lineRule="auto"/>
              <w:ind w:firstLineChars="0" w:firstLine="0"/>
              <w:jc w:val="center"/>
              <w:rPr>
                <w:sz w:val="24"/>
              </w:rPr>
            </w:pPr>
            <w:r>
              <w:rPr>
                <w:rFonts w:hint="eastAsia"/>
                <w:sz w:val="24"/>
              </w:rPr>
              <w:t>监管机构</w:t>
            </w:r>
            <w:r>
              <w:rPr>
                <w:sz w:val="24"/>
              </w:rPr>
              <w:t>代码</w:t>
            </w:r>
          </w:p>
        </w:tc>
        <w:tc>
          <w:tcPr>
            <w:tcW w:w="1275" w:type="dxa"/>
            <w:vAlign w:val="center"/>
          </w:tcPr>
          <w:p w:rsidR="00FE54A9" w:rsidRDefault="00444736">
            <w:pPr>
              <w:pStyle w:val="aff"/>
              <w:wordWrap/>
              <w:spacing w:line="320" w:lineRule="exact"/>
              <w:ind w:firstLineChars="0" w:firstLine="0"/>
              <w:jc w:val="center"/>
              <w:rPr>
                <w:sz w:val="24"/>
              </w:rPr>
            </w:pPr>
            <w:r>
              <w:rPr>
                <w:rFonts w:hint="eastAsia"/>
                <w:sz w:val="24"/>
              </w:rPr>
              <w:t>必选</w:t>
            </w:r>
          </w:p>
        </w:tc>
        <w:tc>
          <w:tcPr>
            <w:tcW w:w="4752" w:type="dxa"/>
            <w:vAlign w:val="center"/>
          </w:tcPr>
          <w:p w:rsidR="00FE54A9" w:rsidRDefault="00444736">
            <w:pPr>
              <w:pStyle w:val="aff"/>
              <w:wordWrap/>
              <w:spacing w:line="320" w:lineRule="exact"/>
              <w:ind w:leftChars="100" w:left="220" w:firstLineChars="0" w:firstLine="0"/>
              <w:jc w:val="both"/>
              <w:rPr>
                <w:sz w:val="24"/>
              </w:rPr>
            </w:pPr>
            <w:r>
              <w:rPr>
                <w:sz w:val="24"/>
              </w:rPr>
              <w:t>1</w:t>
            </w:r>
            <w:r>
              <w:rPr>
                <w:rFonts w:hint="eastAsia"/>
                <w:sz w:val="24"/>
              </w:rPr>
              <w:t>表示财政部</w:t>
            </w:r>
          </w:p>
        </w:tc>
      </w:tr>
      <w:tr w:rsidR="00FE54A9">
        <w:trPr>
          <w:trHeight w:val="1064"/>
        </w:trPr>
        <w:tc>
          <w:tcPr>
            <w:tcW w:w="1951" w:type="dxa"/>
            <w:vAlign w:val="center"/>
          </w:tcPr>
          <w:p w:rsidR="00FE54A9" w:rsidRDefault="00444736">
            <w:pPr>
              <w:pStyle w:val="aff"/>
              <w:wordWrap/>
              <w:spacing w:line="240" w:lineRule="auto"/>
              <w:ind w:leftChars="100" w:left="220" w:firstLineChars="0" w:firstLine="0"/>
              <w:jc w:val="center"/>
              <w:rPr>
                <w:sz w:val="24"/>
              </w:rPr>
            </w:pPr>
            <w:r>
              <w:rPr>
                <w:rFonts w:hint="eastAsia"/>
                <w:sz w:val="24"/>
              </w:rPr>
              <w:t>第二位</w:t>
            </w:r>
            <w:r>
              <w:rPr>
                <w:sz w:val="24"/>
              </w:rPr>
              <w:t>编码</w:t>
            </w:r>
          </w:p>
        </w:tc>
        <w:tc>
          <w:tcPr>
            <w:tcW w:w="1985" w:type="dxa"/>
            <w:vAlign w:val="center"/>
          </w:tcPr>
          <w:p w:rsidR="00FE54A9" w:rsidRDefault="00444736">
            <w:pPr>
              <w:pStyle w:val="aff"/>
              <w:wordWrap/>
              <w:spacing w:line="240" w:lineRule="auto"/>
              <w:ind w:firstLineChars="0" w:firstLine="0"/>
              <w:jc w:val="center"/>
              <w:rPr>
                <w:sz w:val="24"/>
              </w:rPr>
            </w:pPr>
            <w:r>
              <w:rPr>
                <w:rFonts w:hint="eastAsia"/>
                <w:sz w:val="24"/>
              </w:rPr>
              <w:t>业务</w:t>
            </w:r>
            <w:r>
              <w:rPr>
                <w:sz w:val="24"/>
              </w:rPr>
              <w:t>类型</w:t>
            </w:r>
          </w:p>
        </w:tc>
        <w:tc>
          <w:tcPr>
            <w:tcW w:w="1275" w:type="dxa"/>
            <w:vAlign w:val="center"/>
          </w:tcPr>
          <w:p w:rsidR="00FE54A9" w:rsidRDefault="00444736">
            <w:pPr>
              <w:pStyle w:val="aff"/>
              <w:wordWrap/>
              <w:spacing w:line="320" w:lineRule="exact"/>
              <w:ind w:firstLineChars="0" w:firstLine="0"/>
              <w:jc w:val="center"/>
              <w:rPr>
                <w:sz w:val="24"/>
              </w:rPr>
            </w:pPr>
            <w:r>
              <w:rPr>
                <w:rFonts w:hint="eastAsia"/>
                <w:sz w:val="24"/>
              </w:rPr>
              <w:t>必选</w:t>
            </w:r>
          </w:p>
        </w:tc>
        <w:tc>
          <w:tcPr>
            <w:tcW w:w="4752" w:type="dxa"/>
            <w:vAlign w:val="center"/>
          </w:tcPr>
          <w:p w:rsidR="00FE54A9" w:rsidRDefault="00444736">
            <w:pPr>
              <w:pStyle w:val="aff"/>
              <w:wordWrap/>
              <w:spacing w:line="320" w:lineRule="exact"/>
              <w:ind w:leftChars="100" w:left="220" w:firstLineChars="0" w:firstLine="0"/>
              <w:jc w:val="both"/>
              <w:rPr>
                <w:sz w:val="24"/>
              </w:rPr>
            </w:pPr>
            <w:r>
              <w:rPr>
                <w:sz w:val="24"/>
              </w:rPr>
              <w:t>0</w:t>
            </w:r>
            <w:r>
              <w:rPr>
                <w:rFonts w:hint="eastAsia"/>
                <w:sz w:val="24"/>
              </w:rPr>
              <w:t>表示电子会计凭证</w:t>
            </w:r>
          </w:p>
        </w:tc>
      </w:tr>
      <w:tr w:rsidR="00FE54A9">
        <w:trPr>
          <w:trHeight w:val="854"/>
        </w:trPr>
        <w:tc>
          <w:tcPr>
            <w:tcW w:w="1951" w:type="dxa"/>
            <w:vAlign w:val="center"/>
          </w:tcPr>
          <w:p w:rsidR="00FE54A9" w:rsidRDefault="00444736">
            <w:pPr>
              <w:pStyle w:val="aff"/>
              <w:wordWrap/>
              <w:spacing w:line="240" w:lineRule="auto"/>
              <w:ind w:leftChars="100" w:left="220" w:firstLineChars="0" w:firstLine="0"/>
              <w:jc w:val="center"/>
              <w:rPr>
                <w:sz w:val="24"/>
              </w:rPr>
            </w:pPr>
            <w:r>
              <w:rPr>
                <w:rFonts w:hint="eastAsia"/>
                <w:sz w:val="24"/>
              </w:rPr>
              <w:t>第三</w:t>
            </w:r>
            <w:r>
              <w:rPr>
                <w:rFonts w:hint="eastAsia"/>
                <w:sz w:val="24"/>
              </w:rPr>
              <w:t>/</w:t>
            </w:r>
            <w:r>
              <w:rPr>
                <w:rFonts w:hint="eastAsia"/>
                <w:sz w:val="24"/>
              </w:rPr>
              <w:t>四</w:t>
            </w:r>
            <w:r>
              <w:rPr>
                <w:sz w:val="24"/>
              </w:rPr>
              <w:t>位编码</w:t>
            </w:r>
          </w:p>
        </w:tc>
        <w:tc>
          <w:tcPr>
            <w:tcW w:w="1985" w:type="dxa"/>
            <w:vAlign w:val="center"/>
          </w:tcPr>
          <w:p w:rsidR="00FE54A9" w:rsidRDefault="00444736">
            <w:pPr>
              <w:pStyle w:val="aff"/>
              <w:wordWrap/>
              <w:spacing w:line="240" w:lineRule="auto"/>
              <w:ind w:firstLineChars="0" w:firstLine="0"/>
              <w:jc w:val="center"/>
              <w:rPr>
                <w:sz w:val="24"/>
              </w:rPr>
            </w:pPr>
            <w:r>
              <w:rPr>
                <w:rFonts w:hint="eastAsia"/>
                <w:sz w:val="24"/>
              </w:rPr>
              <w:t>单据类型</w:t>
            </w:r>
          </w:p>
        </w:tc>
        <w:tc>
          <w:tcPr>
            <w:tcW w:w="1275" w:type="dxa"/>
            <w:vAlign w:val="center"/>
          </w:tcPr>
          <w:p w:rsidR="00FE54A9" w:rsidRDefault="00444736">
            <w:pPr>
              <w:pStyle w:val="aff"/>
              <w:wordWrap/>
              <w:spacing w:line="320" w:lineRule="exact"/>
              <w:ind w:firstLineChars="0" w:firstLine="0"/>
              <w:jc w:val="center"/>
              <w:rPr>
                <w:sz w:val="24"/>
              </w:rPr>
            </w:pPr>
            <w:r>
              <w:rPr>
                <w:rFonts w:hint="eastAsia"/>
                <w:sz w:val="24"/>
              </w:rPr>
              <w:t>必选</w:t>
            </w:r>
          </w:p>
        </w:tc>
        <w:tc>
          <w:tcPr>
            <w:tcW w:w="4752" w:type="dxa"/>
            <w:vAlign w:val="center"/>
          </w:tcPr>
          <w:p w:rsidR="00FE54A9" w:rsidRDefault="00444736">
            <w:pPr>
              <w:pStyle w:val="aff"/>
              <w:wordWrap/>
              <w:spacing w:line="320" w:lineRule="exact"/>
              <w:ind w:leftChars="100" w:left="220" w:firstLineChars="0" w:firstLine="0"/>
              <w:jc w:val="both"/>
              <w:rPr>
                <w:sz w:val="24"/>
              </w:rPr>
            </w:pPr>
            <w:r>
              <w:rPr>
                <w:sz w:val="24"/>
              </w:rPr>
              <w:t>0</w:t>
            </w:r>
            <w:r>
              <w:rPr>
                <w:rFonts w:hint="eastAsia"/>
                <w:sz w:val="24"/>
              </w:rPr>
              <w:t>2</w:t>
            </w:r>
            <w:r>
              <w:rPr>
                <w:rFonts w:hint="eastAsia"/>
                <w:sz w:val="24"/>
              </w:rPr>
              <w:t>表示银行</w:t>
            </w:r>
            <w:proofErr w:type="gramStart"/>
            <w:r>
              <w:rPr>
                <w:rFonts w:hint="eastAsia"/>
                <w:sz w:val="24"/>
              </w:rPr>
              <w:t>询证函</w:t>
            </w:r>
            <w:proofErr w:type="gramEnd"/>
          </w:p>
        </w:tc>
      </w:tr>
      <w:tr w:rsidR="00FE54A9">
        <w:trPr>
          <w:trHeight w:val="1107"/>
        </w:trPr>
        <w:tc>
          <w:tcPr>
            <w:tcW w:w="1951" w:type="dxa"/>
            <w:vAlign w:val="center"/>
          </w:tcPr>
          <w:p w:rsidR="00FE54A9" w:rsidRDefault="00444736">
            <w:pPr>
              <w:pStyle w:val="aff"/>
              <w:wordWrap/>
              <w:spacing w:line="240" w:lineRule="auto"/>
              <w:ind w:leftChars="100" w:left="220" w:firstLineChars="0" w:firstLine="0"/>
              <w:jc w:val="center"/>
              <w:rPr>
                <w:sz w:val="24"/>
              </w:rPr>
            </w:pPr>
            <w:r>
              <w:rPr>
                <w:rFonts w:hint="eastAsia"/>
                <w:sz w:val="24"/>
              </w:rPr>
              <w:t>第五</w:t>
            </w:r>
            <w:r>
              <w:rPr>
                <w:rFonts w:hint="eastAsia"/>
                <w:sz w:val="24"/>
              </w:rPr>
              <w:t>/</w:t>
            </w:r>
            <w:r>
              <w:rPr>
                <w:rFonts w:hint="eastAsia"/>
                <w:sz w:val="24"/>
              </w:rPr>
              <w:t>六</w:t>
            </w:r>
            <w:r>
              <w:rPr>
                <w:sz w:val="24"/>
              </w:rPr>
              <w:t>位编码</w:t>
            </w:r>
          </w:p>
        </w:tc>
        <w:tc>
          <w:tcPr>
            <w:tcW w:w="1985" w:type="dxa"/>
            <w:vAlign w:val="center"/>
          </w:tcPr>
          <w:p w:rsidR="00FE54A9" w:rsidRDefault="00444736">
            <w:pPr>
              <w:pStyle w:val="aff"/>
              <w:wordWrap/>
              <w:spacing w:line="240" w:lineRule="auto"/>
              <w:ind w:firstLineChars="0" w:firstLine="0"/>
              <w:jc w:val="center"/>
              <w:rPr>
                <w:sz w:val="24"/>
              </w:rPr>
            </w:pPr>
            <w:r>
              <w:rPr>
                <w:rFonts w:hint="eastAsia"/>
                <w:sz w:val="24"/>
              </w:rPr>
              <w:t>明细序号</w:t>
            </w:r>
          </w:p>
        </w:tc>
        <w:tc>
          <w:tcPr>
            <w:tcW w:w="1275" w:type="dxa"/>
            <w:vAlign w:val="center"/>
          </w:tcPr>
          <w:p w:rsidR="00FE54A9" w:rsidRDefault="00444736">
            <w:pPr>
              <w:pStyle w:val="aff"/>
              <w:wordWrap/>
              <w:spacing w:line="320" w:lineRule="exact"/>
              <w:ind w:firstLineChars="0" w:firstLine="0"/>
              <w:jc w:val="center"/>
              <w:rPr>
                <w:sz w:val="24"/>
              </w:rPr>
            </w:pPr>
            <w:r>
              <w:rPr>
                <w:rFonts w:hint="eastAsia"/>
                <w:sz w:val="24"/>
              </w:rPr>
              <w:t>必选</w:t>
            </w:r>
          </w:p>
        </w:tc>
        <w:tc>
          <w:tcPr>
            <w:tcW w:w="4752" w:type="dxa"/>
            <w:vAlign w:val="center"/>
          </w:tcPr>
          <w:p w:rsidR="00FE54A9" w:rsidRDefault="00444736">
            <w:pPr>
              <w:pStyle w:val="aff"/>
              <w:wordWrap/>
              <w:spacing w:line="320" w:lineRule="exact"/>
              <w:ind w:leftChars="100" w:left="220" w:firstLineChars="0" w:firstLine="0"/>
              <w:jc w:val="both"/>
              <w:rPr>
                <w:sz w:val="24"/>
              </w:rPr>
            </w:pPr>
            <w:r>
              <w:rPr>
                <w:rFonts w:hint="eastAsia"/>
                <w:sz w:val="24"/>
              </w:rPr>
              <w:t>某类单据内容下设置的多</w:t>
            </w:r>
            <w:r>
              <w:rPr>
                <w:sz w:val="24"/>
              </w:rPr>
              <w:t>个扩展链接角色</w:t>
            </w:r>
            <w:r>
              <w:rPr>
                <w:rFonts w:hint="eastAsia"/>
                <w:sz w:val="24"/>
              </w:rPr>
              <w:t>，明细序号从</w:t>
            </w:r>
            <w:r>
              <w:rPr>
                <w:rFonts w:hint="eastAsia"/>
                <w:sz w:val="24"/>
              </w:rPr>
              <w:t>01</w:t>
            </w:r>
            <w:r>
              <w:rPr>
                <w:rFonts w:hint="eastAsia"/>
                <w:sz w:val="24"/>
              </w:rPr>
              <w:t>开始，顺序进行编号</w:t>
            </w:r>
          </w:p>
        </w:tc>
      </w:tr>
      <w:tr w:rsidR="00FE54A9">
        <w:trPr>
          <w:trHeight w:val="1702"/>
        </w:trPr>
        <w:tc>
          <w:tcPr>
            <w:tcW w:w="1951" w:type="dxa"/>
            <w:vAlign w:val="center"/>
          </w:tcPr>
          <w:p w:rsidR="00FE54A9" w:rsidRDefault="00444736">
            <w:pPr>
              <w:pStyle w:val="aff"/>
              <w:wordWrap/>
              <w:spacing w:line="240" w:lineRule="auto"/>
              <w:ind w:leftChars="100" w:left="220" w:firstLineChars="0" w:firstLine="0"/>
              <w:jc w:val="center"/>
              <w:rPr>
                <w:sz w:val="24"/>
              </w:rPr>
            </w:pPr>
            <w:r>
              <w:rPr>
                <w:rFonts w:hint="eastAsia"/>
                <w:sz w:val="24"/>
              </w:rPr>
              <w:t>次</w:t>
            </w:r>
            <w:r>
              <w:rPr>
                <w:sz w:val="24"/>
              </w:rPr>
              <w:t>编码</w:t>
            </w:r>
          </w:p>
        </w:tc>
        <w:tc>
          <w:tcPr>
            <w:tcW w:w="1985" w:type="dxa"/>
            <w:vAlign w:val="center"/>
          </w:tcPr>
          <w:p w:rsidR="00FE54A9" w:rsidRDefault="00444736">
            <w:pPr>
              <w:pStyle w:val="aff"/>
              <w:wordWrap/>
              <w:spacing w:line="240" w:lineRule="auto"/>
              <w:ind w:firstLineChars="0" w:firstLine="0"/>
              <w:jc w:val="center"/>
              <w:rPr>
                <w:sz w:val="24"/>
              </w:rPr>
            </w:pPr>
            <w:r>
              <w:rPr>
                <w:rFonts w:hint="eastAsia"/>
                <w:sz w:val="24"/>
              </w:rPr>
              <w:t>拆分序号</w:t>
            </w:r>
          </w:p>
        </w:tc>
        <w:tc>
          <w:tcPr>
            <w:tcW w:w="1275" w:type="dxa"/>
            <w:vAlign w:val="center"/>
          </w:tcPr>
          <w:p w:rsidR="00FE54A9" w:rsidRDefault="00444736">
            <w:pPr>
              <w:pStyle w:val="aff"/>
              <w:wordWrap/>
              <w:spacing w:line="320" w:lineRule="exact"/>
              <w:ind w:firstLineChars="0" w:firstLine="0"/>
              <w:jc w:val="center"/>
              <w:rPr>
                <w:sz w:val="24"/>
              </w:rPr>
            </w:pPr>
            <w:r>
              <w:rPr>
                <w:rFonts w:hint="eastAsia"/>
                <w:sz w:val="24"/>
              </w:rPr>
              <w:t>可选</w:t>
            </w:r>
          </w:p>
        </w:tc>
        <w:tc>
          <w:tcPr>
            <w:tcW w:w="4752" w:type="dxa"/>
            <w:vAlign w:val="center"/>
          </w:tcPr>
          <w:p w:rsidR="00FE54A9" w:rsidRDefault="00444736">
            <w:pPr>
              <w:pStyle w:val="aff"/>
              <w:wordWrap/>
              <w:spacing w:line="320" w:lineRule="exact"/>
              <w:ind w:leftChars="100" w:left="220" w:firstLineChars="0" w:firstLine="0"/>
              <w:jc w:val="both"/>
              <w:rPr>
                <w:sz w:val="24"/>
              </w:rPr>
            </w:pPr>
            <w:r>
              <w:rPr>
                <w:rFonts w:hint="eastAsia"/>
                <w:sz w:val="24"/>
              </w:rPr>
              <w:t>如果某个</w:t>
            </w:r>
            <w:r>
              <w:rPr>
                <w:sz w:val="24"/>
              </w:rPr>
              <w:t>扩展链接</w:t>
            </w:r>
            <w:r>
              <w:rPr>
                <w:rFonts w:hint="eastAsia"/>
                <w:sz w:val="24"/>
              </w:rPr>
              <w:t>角色</w:t>
            </w:r>
            <w:r>
              <w:rPr>
                <w:sz w:val="24"/>
              </w:rPr>
              <w:t>对应</w:t>
            </w:r>
            <w:r>
              <w:rPr>
                <w:rFonts w:hint="eastAsia"/>
                <w:sz w:val="24"/>
              </w:rPr>
              <w:t>完整的</w:t>
            </w:r>
            <w:proofErr w:type="gramStart"/>
            <w:r>
              <w:rPr>
                <w:rFonts w:hint="eastAsia"/>
                <w:sz w:val="24"/>
              </w:rPr>
              <w:t>询</w:t>
            </w:r>
            <w:proofErr w:type="gramEnd"/>
            <w:r>
              <w:rPr>
                <w:rFonts w:hint="eastAsia"/>
                <w:sz w:val="24"/>
              </w:rPr>
              <w:t>证项目</w:t>
            </w:r>
            <w:r>
              <w:rPr>
                <w:sz w:val="24"/>
              </w:rPr>
              <w:t>，</w:t>
            </w:r>
            <w:r>
              <w:rPr>
                <w:rFonts w:hint="eastAsia"/>
                <w:sz w:val="24"/>
              </w:rPr>
              <w:t>则不设置</w:t>
            </w:r>
            <w:r>
              <w:rPr>
                <w:sz w:val="24"/>
              </w:rPr>
              <w:t>拆分序号；如果</w:t>
            </w:r>
            <w:r>
              <w:rPr>
                <w:rFonts w:hint="eastAsia"/>
                <w:sz w:val="24"/>
              </w:rPr>
              <w:t>某个</w:t>
            </w:r>
            <w:r>
              <w:rPr>
                <w:sz w:val="24"/>
              </w:rPr>
              <w:t>扩展链接</w:t>
            </w:r>
            <w:r>
              <w:rPr>
                <w:rFonts w:hint="eastAsia"/>
                <w:sz w:val="24"/>
              </w:rPr>
              <w:t>角色</w:t>
            </w:r>
            <w:r>
              <w:rPr>
                <w:sz w:val="24"/>
              </w:rPr>
              <w:t>对应</w:t>
            </w:r>
            <w:proofErr w:type="gramStart"/>
            <w:r>
              <w:rPr>
                <w:rFonts w:hint="eastAsia"/>
                <w:sz w:val="24"/>
              </w:rPr>
              <w:t>询</w:t>
            </w:r>
            <w:proofErr w:type="gramEnd"/>
            <w:r>
              <w:rPr>
                <w:rFonts w:hint="eastAsia"/>
                <w:sz w:val="24"/>
              </w:rPr>
              <w:t>证项目</w:t>
            </w:r>
            <w:r>
              <w:rPr>
                <w:sz w:val="24"/>
              </w:rPr>
              <w:t>中的一组明细项目</w:t>
            </w:r>
            <w:r>
              <w:rPr>
                <w:rFonts w:hint="eastAsia"/>
                <w:sz w:val="24"/>
              </w:rPr>
              <w:t>，拆分序号为</w:t>
            </w:r>
            <w:r>
              <w:rPr>
                <w:sz w:val="24"/>
              </w:rPr>
              <w:t>字母编码，从</w:t>
            </w:r>
            <w:r>
              <w:rPr>
                <w:sz w:val="24"/>
              </w:rPr>
              <w:t>a</w:t>
            </w:r>
            <w:r>
              <w:rPr>
                <w:sz w:val="24"/>
              </w:rPr>
              <w:t>开始</w:t>
            </w:r>
            <w:r>
              <w:rPr>
                <w:rFonts w:hint="eastAsia"/>
                <w:sz w:val="24"/>
              </w:rPr>
              <w:t>，以此类推</w:t>
            </w:r>
          </w:p>
        </w:tc>
      </w:tr>
    </w:tbl>
    <w:p w:rsidR="00FE54A9" w:rsidRDefault="00444736">
      <w:pPr>
        <w:pStyle w:val="afe"/>
        <w:wordWrap/>
        <w:spacing w:after="0" w:line="560" w:lineRule="exact"/>
      </w:pPr>
      <w:r>
        <w:t>3</w:t>
      </w:r>
      <w:r>
        <w:rPr>
          <w:rFonts w:hint="eastAsia"/>
        </w:rPr>
        <w:t>．维度</w:t>
      </w:r>
    </w:p>
    <w:p w:rsidR="00FE54A9" w:rsidRDefault="00444736">
      <w:pPr>
        <w:pStyle w:val="aff"/>
        <w:wordWrap/>
        <w:spacing w:after="0" w:line="560" w:lineRule="exact"/>
      </w:pPr>
      <w:r>
        <w:rPr>
          <w:rFonts w:hint="eastAsia"/>
        </w:rPr>
        <w:t>维度是用来对存在维度结构的表格进行建模的一种</w:t>
      </w:r>
      <w:r>
        <w:rPr>
          <w:rFonts w:hint="eastAsia"/>
        </w:rPr>
        <w:t>XBRL</w:t>
      </w:r>
      <w:r>
        <w:rPr>
          <w:rFonts w:hint="eastAsia"/>
        </w:rPr>
        <w:t>技术。</w:t>
      </w:r>
      <w:proofErr w:type="gramStart"/>
      <w:r>
        <w:rPr>
          <w:rFonts w:hint="eastAsia"/>
        </w:rPr>
        <w:t>函证数据</w:t>
      </w:r>
      <w:proofErr w:type="gramEnd"/>
      <w:r>
        <w:rPr>
          <w:rFonts w:hint="eastAsia"/>
        </w:rPr>
        <w:t>标准使用了类型化维度（</w:t>
      </w:r>
      <w:r>
        <w:rPr>
          <w:rFonts w:hint="eastAsia"/>
        </w:rPr>
        <w:t>Typed dimension</w:t>
      </w:r>
      <w:r>
        <w:rPr>
          <w:rFonts w:hint="eastAsia"/>
        </w:rPr>
        <w:t>），</w:t>
      </w:r>
      <w:proofErr w:type="gramStart"/>
      <w:r>
        <w:rPr>
          <w:rFonts w:hint="eastAsia"/>
        </w:rPr>
        <w:t>即</w:t>
      </w:r>
      <w:r>
        <w:t>域</w:t>
      </w:r>
      <w:r>
        <w:rPr>
          <w:rFonts w:hint="eastAsia"/>
        </w:rPr>
        <w:t>成员</w:t>
      </w:r>
      <w:proofErr w:type="gramEnd"/>
      <w:r>
        <w:rPr>
          <w:rFonts w:hint="eastAsia"/>
        </w:rPr>
        <w:t>不</w:t>
      </w:r>
      <w:r w:rsidRPr="004B7A08">
        <w:rPr>
          <w:rFonts w:hint="eastAsia"/>
        </w:rPr>
        <w:t>能在</w:t>
      </w:r>
      <w:proofErr w:type="gramStart"/>
      <w:r w:rsidR="000A62EE">
        <w:rPr>
          <w:rFonts w:hint="eastAsia"/>
        </w:rPr>
        <w:t>函证</w:t>
      </w:r>
      <w:r w:rsidR="004B7A08">
        <w:rPr>
          <w:rFonts w:hint="eastAsia"/>
        </w:rPr>
        <w:t>数据</w:t>
      </w:r>
      <w:proofErr w:type="gramEnd"/>
      <w:r w:rsidRPr="004B7A08">
        <w:rPr>
          <w:rFonts w:hint="eastAsia"/>
        </w:rPr>
        <w:t>标准</w:t>
      </w:r>
      <w:r>
        <w:t>中</w:t>
      </w:r>
      <w:r>
        <w:rPr>
          <w:rFonts w:hint="eastAsia"/>
        </w:rPr>
        <w:t>逐个</w:t>
      </w:r>
      <w:r>
        <w:t>枚举</w:t>
      </w:r>
      <w:r>
        <w:rPr>
          <w:rFonts w:hint="eastAsia"/>
        </w:rPr>
        <w:t>的</w:t>
      </w:r>
      <w:r>
        <w:t>维度</w:t>
      </w:r>
      <w:r>
        <w:rPr>
          <w:rFonts w:hint="eastAsia"/>
        </w:rPr>
        <w:t>，适用于在一张表中有结构相同的多行或者多列、但具体行列</w:t>
      </w:r>
      <w:proofErr w:type="gramStart"/>
      <w:r>
        <w:rPr>
          <w:rFonts w:hint="eastAsia"/>
        </w:rPr>
        <w:t>数无法</w:t>
      </w:r>
      <w:proofErr w:type="gramEnd"/>
      <w:r>
        <w:rPr>
          <w:rFonts w:hint="eastAsia"/>
        </w:rPr>
        <w:t>事先确定的情况。类型化维度的</w:t>
      </w:r>
      <w:proofErr w:type="spellStart"/>
      <w:r>
        <w:rPr>
          <w:rFonts w:hint="eastAsia"/>
        </w:rPr>
        <w:t>xbrldt:typedDomainRef</w:t>
      </w:r>
      <w:proofErr w:type="spellEnd"/>
      <w:r>
        <w:rPr>
          <w:rFonts w:hint="eastAsia"/>
        </w:rPr>
        <w:t>属性不能为空，该属性所指向的元素的数据类型为类型化维度</w:t>
      </w:r>
      <w:proofErr w:type="gramStart"/>
      <w:r>
        <w:rPr>
          <w:rFonts w:hint="eastAsia"/>
        </w:rPr>
        <w:t>域成员</w:t>
      </w:r>
      <w:proofErr w:type="gramEnd"/>
      <w:r>
        <w:rPr>
          <w:rFonts w:hint="eastAsia"/>
        </w:rPr>
        <w:t>的数据类型。关于类型化维度</w:t>
      </w:r>
      <w:proofErr w:type="gramStart"/>
      <w:r>
        <w:rPr>
          <w:rFonts w:hint="eastAsia"/>
        </w:rPr>
        <w:t>域成员</w:t>
      </w:r>
      <w:proofErr w:type="gramEnd"/>
      <w:r>
        <w:rPr>
          <w:rFonts w:hint="eastAsia"/>
        </w:rPr>
        <w:t>的定义要求，可参考“三、实例文档要素及解析方式说明”。</w:t>
      </w:r>
    </w:p>
    <w:p w:rsidR="00FE54A9" w:rsidRDefault="00444736">
      <w:pPr>
        <w:pStyle w:val="aff"/>
        <w:wordWrap/>
        <w:spacing w:after="0" w:line="560" w:lineRule="exact"/>
      </w:pPr>
      <w:proofErr w:type="gramStart"/>
      <w:r>
        <w:rPr>
          <w:rFonts w:hint="eastAsia"/>
        </w:rPr>
        <w:t>函证数据</w:t>
      </w:r>
      <w:proofErr w:type="gramEnd"/>
      <w:r>
        <w:rPr>
          <w:rFonts w:hint="eastAsia"/>
        </w:rPr>
        <w:t>标准在两种具体场景下使用了</w:t>
      </w:r>
      <w:r>
        <w:t>类型化</w:t>
      </w:r>
      <w:r>
        <w:rPr>
          <w:rFonts w:hint="eastAsia"/>
        </w:rPr>
        <w:t>维度。一</w:t>
      </w:r>
      <w:proofErr w:type="gramStart"/>
      <w:r>
        <w:rPr>
          <w:rFonts w:hint="eastAsia"/>
        </w:rPr>
        <w:t>是函证编号</w:t>
      </w:r>
      <w:proofErr w:type="gramEnd"/>
      <w:r>
        <w:rPr>
          <w:rFonts w:hint="eastAsia"/>
        </w:rPr>
        <w:t>，可以为</w:t>
      </w:r>
      <w:proofErr w:type="gramStart"/>
      <w:r>
        <w:rPr>
          <w:rFonts w:hint="eastAsia"/>
        </w:rPr>
        <w:t>询证函</w:t>
      </w:r>
      <w:proofErr w:type="gramEnd"/>
      <w:r>
        <w:rPr>
          <w:rFonts w:hint="eastAsia"/>
        </w:rPr>
        <w:t>中的所有信息项增加维度信息，作为每一份数字</w:t>
      </w:r>
      <w:proofErr w:type="gramStart"/>
      <w:r>
        <w:rPr>
          <w:rFonts w:hint="eastAsia"/>
        </w:rPr>
        <w:t>询</w:t>
      </w:r>
      <w:proofErr w:type="gramEnd"/>
      <w:r>
        <w:rPr>
          <w:rFonts w:hint="eastAsia"/>
        </w:rPr>
        <w:t>证函数据信息的唯一标识。二是自然序号，可以给同一类</w:t>
      </w:r>
      <w:proofErr w:type="gramStart"/>
      <w:r>
        <w:rPr>
          <w:rFonts w:hint="eastAsia"/>
        </w:rPr>
        <w:t>询</w:t>
      </w:r>
      <w:proofErr w:type="gramEnd"/>
      <w:r>
        <w:rPr>
          <w:rFonts w:hint="eastAsia"/>
        </w:rPr>
        <w:t>证项目信息增加行次维度，满足同一类</w:t>
      </w:r>
      <w:proofErr w:type="gramStart"/>
      <w:r>
        <w:rPr>
          <w:rFonts w:hint="eastAsia"/>
        </w:rPr>
        <w:t>询</w:t>
      </w:r>
      <w:proofErr w:type="gramEnd"/>
      <w:r>
        <w:rPr>
          <w:rFonts w:hint="eastAsia"/>
        </w:rPr>
        <w:t>证内容多条记录的同时披露。</w:t>
      </w:r>
    </w:p>
    <w:p w:rsidR="00FE54A9" w:rsidRDefault="00444736">
      <w:pPr>
        <w:pStyle w:val="afd"/>
        <w:wordWrap/>
        <w:spacing w:line="560" w:lineRule="exact"/>
        <w:rPr>
          <w:rFonts w:ascii="Times New Roman" w:hAnsi="Times New Roman"/>
          <w:b w:val="0"/>
        </w:rPr>
      </w:pPr>
      <w:r>
        <w:rPr>
          <w:rFonts w:ascii="Times New Roman" w:hAnsi="Times New Roman" w:hint="eastAsia"/>
        </w:rPr>
        <w:t>（二）物理</w:t>
      </w:r>
      <w:r>
        <w:rPr>
          <w:rFonts w:ascii="Times New Roman" w:hAnsi="Times New Roman"/>
        </w:rPr>
        <w:t>结构</w:t>
      </w:r>
    </w:p>
    <w:p w:rsidR="00FE54A9" w:rsidRDefault="00444736">
      <w:pPr>
        <w:spacing w:line="560" w:lineRule="exact"/>
        <w:ind w:firstLineChars="200" w:firstLine="560"/>
        <w:rPr>
          <w:lang w:val="en-GB"/>
        </w:rPr>
      </w:pPr>
      <w:r>
        <w:rPr>
          <w:rFonts w:ascii="Times New Roman" w:eastAsia="仿宋_GB2312" w:hAnsi="Times New Roman" w:cs="Arial" w:hint="eastAsia"/>
          <w:sz w:val="28"/>
          <w:szCs w:val="32"/>
        </w:rPr>
        <w:t>从物理形态上来看，</w:t>
      </w:r>
      <w:proofErr w:type="gramStart"/>
      <w:r>
        <w:rPr>
          <w:rFonts w:ascii="Times New Roman" w:eastAsia="仿宋_GB2312" w:hAnsi="Times New Roman" w:cs="Arial" w:hint="eastAsia"/>
          <w:sz w:val="28"/>
          <w:szCs w:val="32"/>
        </w:rPr>
        <w:t>函证数据</w:t>
      </w:r>
      <w:proofErr w:type="gramEnd"/>
      <w:r>
        <w:rPr>
          <w:rFonts w:ascii="Times New Roman" w:eastAsia="仿宋_GB2312" w:hAnsi="Times New Roman" w:cs="Arial" w:hint="eastAsia"/>
          <w:sz w:val="28"/>
          <w:szCs w:val="32"/>
        </w:rPr>
        <w:t>标准是一个电子文件包，文件结构如图</w:t>
      </w:r>
      <w:r>
        <w:rPr>
          <w:rFonts w:ascii="Times New Roman" w:eastAsia="仿宋_GB2312" w:hAnsi="Times New Roman" w:cs="Arial" w:hint="eastAsia"/>
          <w:sz w:val="28"/>
          <w:szCs w:val="32"/>
        </w:rPr>
        <w:t>2</w:t>
      </w:r>
      <w:r>
        <w:rPr>
          <w:rFonts w:ascii="Times New Roman" w:eastAsia="仿宋_GB2312" w:hAnsi="Times New Roman" w:cs="Arial" w:hint="eastAsia"/>
          <w:sz w:val="28"/>
          <w:szCs w:val="32"/>
        </w:rPr>
        <w:t>所示：</w:t>
      </w:r>
    </w:p>
    <w:p w:rsidR="00FE54A9" w:rsidRDefault="00444736">
      <w:pPr>
        <w:tabs>
          <w:tab w:val="left" w:pos="710"/>
        </w:tabs>
        <w:jc w:val="center"/>
        <w:rPr>
          <w:rFonts w:ascii="Times New Roman" w:eastAsia="仿宋_GB2312" w:hAnsi="Times New Roman" w:cs="Arial"/>
          <w:sz w:val="28"/>
          <w:szCs w:val="32"/>
        </w:rPr>
      </w:pPr>
      <w:r>
        <w:object w:dxaOrig="9734" w:dyaOrig="1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15pt;height:84.65pt" o:ole="">
            <v:imagedata r:id="rId9" o:title=""/>
          </v:shape>
          <o:OLEObject Type="Embed" ProgID="Visio.Drawing.15" ShapeID="_x0000_i1025" DrawAspect="Content" ObjectID="_1673681310" r:id="rId10"/>
        </w:object>
      </w:r>
      <w:r>
        <w:rPr>
          <w:rFonts w:ascii="Times New Roman" w:eastAsia="仿宋_GB2312" w:hAnsi="Times New Roman" w:cs="Times New Roman"/>
          <w:b/>
          <w:sz w:val="24"/>
          <w:szCs w:val="24"/>
        </w:rPr>
        <w:t>图</w:t>
      </w:r>
      <w:r>
        <w:rPr>
          <w:rFonts w:ascii="Times New Roman" w:eastAsia="仿宋_GB2312" w:hAnsi="Times New Roman" w:cs="Times New Roman"/>
          <w:b/>
          <w:sz w:val="24"/>
          <w:szCs w:val="24"/>
        </w:rPr>
        <w:t xml:space="preserve"> 2</w:t>
      </w:r>
      <w:r>
        <w:rPr>
          <w:rFonts w:ascii="Times New Roman" w:eastAsia="仿宋_GB2312" w:hAnsi="Times New Roman" w:cs="Times New Roman"/>
          <w:b/>
          <w:sz w:val="24"/>
          <w:szCs w:val="24"/>
        </w:rPr>
        <w:t>：</w:t>
      </w:r>
      <w:proofErr w:type="gramStart"/>
      <w:r>
        <w:rPr>
          <w:rFonts w:ascii="Times New Roman" w:eastAsia="仿宋_GB2312" w:hAnsi="Times New Roman" w:cs="Times New Roman" w:hint="eastAsia"/>
          <w:b/>
          <w:sz w:val="24"/>
          <w:szCs w:val="24"/>
        </w:rPr>
        <w:t>函证数据</w:t>
      </w:r>
      <w:proofErr w:type="gramEnd"/>
      <w:r>
        <w:rPr>
          <w:rFonts w:ascii="Times New Roman" w:eastAsia="仿宋_GB2312" w:hAnsi="Times New Roman" w:cs="Times New Roman" w:hint="eastAsia"/>
          <w:b/>
          <w:sz w:val="24"/>
          <w:szCs w:val="24"/>
        </w:rPr>
        <w:t>标准</w:t>
      </w:r>
      <w:r>
        <w:rPr>
          <w:rFonts w:ascii="Times New Roman" w:eastAsia="仿宋_GB2312" w:hAnsi="Times New Roman" w:cs="Times New Roman"/>
          <w:b/>
          <w:sz w:val="24"/>
          <w:szCs w:val="24"/>
        </w:rPr>
        <w:t>的物理文件结构</w:t>
      </w:r>
    </w:p>
    <w:p w:rsidR="00FE54A9" w:rsidRDefault="00444736">
      <w:pPr>
        <w:pStyle w:val="afe"/>
        <w:wordWrap/>
        <w:spacing w:after="0" w:line="560" w:lineRule="exact"/>
      </w:pPr>
      <w:r>
        <w:rPr>
          <w:rFonts w:cs="Times New Roman"/>
        </w:rPr>
        <w:t>1</w:t>
      </w:r>
      <w:r>
        <w:rPr>
          <w:rFonts w:cs="Times New Roman" w:hint="eastAsia"/>
        </w:rPr>
        <w:t>．</w:t>
      </w:r>
      <w:r>
        <w:rPr>
          <w:rFonts w:hint="eastAsia"/>
        </w:rPr>
        <w:t>物理结构的组织方式</w:t>
      </w:r>
    </w:p>
    <w:p w:rsidR="00FE54A9" w:rsidRDefault="00444736">
      <w:pPr>
        <w:spacing w:line="560" w:lineRule="exact"/>
        <w:ind w:firstLineChars="200" w:firstLine="560"/>
        <w:rPr>
          <w:rFonts w:ascii="Times New Roman" w:eastAsia="仿宋_GB2312" w:hAnsi="Times New Roman" w:cs="Arial"/>
          <w:sz w:val="28"/>
          <w:szCs w:val="32"/>
        </w:rPr>
      </w:pPr>
      <w:proofErr w:type="gramStart"/>
      <w:r>
        <w:rPr>
          <w:rFonts w:ascii="Times New Roman" w:eastAsia="仿宋_GB2312" w:hAnsi="Times New Roman" w:cs="Arial" w:hint="eastAsia"/>
          <w:sz w:val="28"/>
          <w:szCs w:val="32"/>
        </w:rPr>
        <w:t>函证数据</w:t>
      </w:r>
      <w:proofErr w:type="gramEnd"/>
      <w:r>
        <w:rPr>
          <w:rFonts w:ascii="Times New Roman" w:eastAsia="仿宋_GB2312" w:hAnsi="Times New Roman" w:cs="Arial" w:hint="eastAsia"/>
          <w:sz w:val="28"/>
          <w:szCs w:val="32"/>
        </w:rPr>
        <w:t>标准以《银行询证函》为基础组织文件结构，图</w:t>
      </w:r>
      <w:r>
        <w:rPr>
          <w:rFonts w:ascii="Times New Roman" w:eastAsia="仿宋_GB2312" w:hAnsi="Times New Roman" w:cs="Arial"/>
          <w:sz w:val="28"/>
          <w:szCs w:val="32"/>
        </w:rPr>
        <w:t>3</w:t>
      </w:r>
      <w:r>
        <w:rPr>
          <w:rFonts w:ascii="Times New Roman" w:eastAsia="仿宋_GB2312" w:hAnsi="Times New Roman" w:cs="Arial" w:hint="eastAsia"/>
          <w:sz w:val="28"/>
          <w:szCs w:val="32"/>
        </w:rPr>
        <w:t>显示了</w:t>
      </w:r>
      <w:proofErr w:type="gramStart"/>
      <w:r>
        <w:rPr>
          <w:rFonts w:ascii="Times New Roman" w:eastAsia="仿宋_GB2312" w:hAnsi="Times New Roman" w:cs="Arial" w:hint="eastAsia"/>
          <w:sz w:val="28"/>
          <w:szCs w:val="32"/>
        </w:rPr>
        <w:t>函证数据</w:t>
      </w:r>
      <w:proofErr w:type="gramEnd"/>
      <w:r>
        <w:rPr>
          <w:rFonts w:ascii="Times New Roman" w:eastAsia="仿宋_GB2312" w:hAnsi="Times New Roman" w:cs="Arial" w:hint="eastAsia"/>
          <w:sz w:val="28"/>
          <w:szCs w:val="32"/>
        </w:rPr>
        <w:t>标准文件夹及相关内容。</w:t>
      </w:r>
    </w:p>
    <w:p w:rsidR="00FE54A9" w:rsidRDefault="00444736">
      <w:pPr>
        <w:spacing w:after="0" w:line="360" w:lineRule="auto"/>
        <w:ind w:firstLineChars="200" w:firstLine="440"/>
        <w:jc w:val="center"/>
        <w:rPr>
          <w:rFonts w:ascii="Times New Roman" w:eastAsia="仿宋_GB2312" w:hAnsi="Times New Roman" w:cs="Arial"/>
          <w:sz w:val="28"/>
          <w:szCs w:val="32"/>
        </w:rPr>
      </w:pPr>
      <w:r>
        <w:rPr>
          <w:noProof/>
        </w:rPr>
        <w:drawing>
          <wp:inline distT="0" distB="0" distL="0" distR="0">
            <wp:extent cx="3733800" cy="2095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3733800" cy="2095500"/>
                    </a:xfrm>
                    <a:prstGeom prst="rect">
                      <a:avLst/>
                    </a:prstGeom>
                  </pic:spPr>
                </pic:pic>
              </a:graphicData>
            </a:graphic>
          </wp:inline>
        </w:drawing>
      </w:r>
    </w:p>
    <w:p w:rsidR="00FE54A9" w:rsidRDefault="00444736">
      <w:pPr>
        <w:pStyle w:val="ab0"/>
        <w:spacing w:afterLines="0" w:line="560" w:lineRule="exact"/>
        <w:ind w:firstLineChars="0" w:firstLine="0"/>
        <w:jc w:val="center"/>
        <w:rPr>
          <w:b/>
          <w:sz w:val="24"/>
          <w:szCs w:val="24"/>
        </w:rPr>
      </w:pPr>
      <w:r>
        <w:rPr>
          <w:rFonts w:hint="eastAsia"/>
          <w:b/>
          <w:sz w:val="24"/>
          <w:szCs w:val="24"/>
        </w:rPr>
        <w:t>图</w:t>
      </w:r>
      <w:r>
        <w:rPr>
          <w:rFonts w:hint="eastAsia"/>
          <w:b/>
          <w:sz w:val="24"/>
          <w:szCs w:val="24"/>
        </w:rPr>
        <w:t xml:space="preserve"> </w:t>
      </w:r>
      <w:r>
        <w:rPr>
          <w:b/>
          <w:sz w:val="24"/>
          <w:szCs w:val="24"/>
        </w:rPr>
        <w:t>3</w:t>
      </w:r>
      <w:r>
        <w:rPr>
          <w:rFonts w:hint="eastAsia"/>
          <w:b/>
          <w:sz w:val="24"/>
          <w:szCs w:val="24"/>
        </w:rPr>
        <w:t>：</w:t>
      </w:r>
      <w:proofErr w:type="gramStart"/>
      <w:r>
        <w:rPr>
          <w:rFonts w:hint="eastAsia"/>
          <w:b/>
          <w:sz w:val="24"/>
          <w:szCs w:val="24"/>
        </w:rPr>
        <w:t>函证数据</w:t>
      </w:r>
      <w:proofErr w:type="gramEnd"/>
      <w:r>
        <w:rPr>
          <w:rFonts w:hint="eastAsia"/>
          <w:b/>
          <w:sz w:val="24"/>
          <w:szCs w:val="24"/>
        </w:rPr>
        <w:t>文件夹及其内容</w:t>
      </w:r>
    </w:p>
    <w:p w:rsidR="00FE54A9" w:rsidRDefault="00444736">
      <w:pPr>
        <w:pStyle w:val="afe"/>
        <w:wordWrap/>
        <w:spacing w:after="0" w:line="560" w:lineRule="exact"/>
      </w:pPr>
      <w:r>
        <w:rPr>
          <w:rFonts w:hint="eastAsia"/>
        </w:rPr>
        <w:t>2</w:t>
      </w:r>
      <w:r>
        <w:rPr>
          <w:rFonts w:hint="eastAsia"/>
        </w:rPr>
        <w:t>．文件夹和文件结构说明</w:t>
      </w:r>
    </w:p>
    <w:p w:rsidR="00FE54A9" w:rsidRDefault="00444736">
      <w:pPr>
        <w:pStyle w:val="aff"/>
        <w:wordWrap/>
        <w:spacing w:after="0" w:line="560" w:lineRule="exact"/>
      </w:pPr>
      <w:proofErr w:type="gramStart"/>
      <w:r>
        <w:rPr>
          <w:rFonts w:hint="eastAsia"/>
        </w:rPr>
        <w:t>函证数据</w:t>
      </w:r>
      <w:proofErr w:type="gramEnd"/>
      <w:r>
        <w:rPr>
          <w:rFonts w:hint="eastAsia"/>
        </w:rPr>
        <w:t>标准文件夹和文件结构及其内容的具体说明如下：</w:t>
      </w:r>
    </w:p>
    <w:p w:rsidR="00FE54A9" w:rsidRDefault="00444736">
      <w:pPr>
        <w:pStyle w:val="aff0"/>
        <w:wordWrap/>
        <w:spacing w:after="0" w:line="560" w:lineRule="exact"/>
      </w:pPr>
      <w:r>
        <w:rPr>
          <w:rFonts w:hint="eastAsia"/>
        </w:rPr>
        <w:t>（</w:t>
      </w:r>
      <w:r>
        <w:rPr>
          <w:rFonts w:hint="eastAsia"/>
        </w:rPr>
        <w:t>1</w:t>
      </w:r>
      <w:r>
        <w:rPr>
          <w:rFonts w:hint="eastAsia"/>
        </w:rPr>
        <w:t>）根目录</w:t>
      </w:r>
      <w:r>
        <w:t>是</w:t>
      </w:r>
      <w:proofErr w:type="gramStart"/>
      <w:r>
        <w:rPr>
          <w:rFonts w:hint="eastAsia"/>
        </w:rPr>
        <w:t>函证数据</w:t>
      </w:r>
      <w:proofErr w:type="gramEnd"/>
      <w:r>
        <w:rPr>
          <w:rFonts w:hint="eastAsia"/>
        </w:rPr>
        <w:t>标准</w:t>
      </w:r>
      <w:r>
        <w:t>文件的根文件夹，以</w:t>
      </w:r>
      <w:proofErr w:type="gramStart"/>
      <w:r>
        <w:rPr>
          <w:rFonts w:hint="eastAsia"/>
        </w:rPr>
        <w:t>函证数据</w:t>
      </w:r>
      <w:proofErr w:type="gramEnd"/>
      <w:r>
        <w:rPr>
          <w:rFonts w:hint="eastAsia"/>
        </w:rPr>
        <w:t>标准版本日期命名。试行</w:t>
      </w:r>
      <w:proofErr w:type="gramStart"/>
      <w:r>
        <w:t>版</w:t>
      </w:r>
      <w:r>
        <w:rPr>
          <w:rFonts w:hint="eastAsia"/>
        </w:rPr>
        <w:t>标准</w:t>
      </w:r>
      <w:proofErr w:type="gramEnd"/>
      <w:r>
        <w:rPr>
          <w:rFonts w:hint="eastAsia"/>
        </w:rPr>
        <w:t>的版本</w:t>
      </w:r>
      <w:r>
        <w:t>日期为</w:t>
      </w:r>
      <w:r>
        <w:t>20</w:t>
      </w:r>
      <w:r>
        <w:rPr>
          <w:rFonts w:hint="eastAsia"/>
        </w:rPr>
        <w:t>20</w:t>
      </w:r>
      <w:r>
        <w:rPr>
          <w:rFonts w:hint="eastAsia"/>
        </w:rPr>
        <w:t>年</w:t>
      </w:r>
      <w:r>
        <w:rPr>
          <w:rFonts w:hint="eastAsia"/>
        </w:rPr>
        <w:t>12</w:t>
      </w:r>
      <w:r>
        <w:rPr>
          <w:rFonts w:hint="eastAsia"/>
        </w:rPr>
        <w:t>月</w:t>
      </w:r>
      <w:r>
        <w:t>3</w:t>
      </w:r>
      <w:r>
        <w:rPr>
          <w:rFonts w:hint="eastAsia"/>
        </w:rPr>
        <w:t>1</w:t>
      </w:r>
      <w:r>
        <w:rPr>
          <w:rFonts w:hint="eastAsia"/>
        </w:rPr>
        <w:t>日</w:t>
      </w:r>
      <w:r>
        <w:t>。</w:t>
      </w:r>
    </w:p>
    <w:p w:rsidR="00FE54A9" w:rsidRDefault="00444736">
      <w:pPr>
        <w:pStyle w:val="aff0"/>
        <w:wordWrap/>
        <w:spacing w:after="0" w:line="560" w:lineRule="exact"/>
      </w:pPr>
      <w:r>
        <w:rPr>
          <w:rFonts w:hint="eastAsia"/>
        </w:rPr>
        <w:t>（</w:t>
      </w:r>
      <w:r>
        <w:rPr>
          <w:rFonts w:hint="eastAsia"/>
        </w:rPr>
        <w:t>2</w:t>
      </w:r>
      <w:r>
        <w:rPr>
          <w:rFonts w:hint="eastAsia"/>
        </w:rPr>
        <w:t>）</w:t>
      </w:r>
      <w:bookmarkStart w:id="2" w:name="OLE_LINK12"/>
      <w:bookmarkStart w:id="3" w:name="OLE_LINK11"/>
      <w:r>
        <w:rPr>
          <w:rFonts w:hint="eastAsia"/>
        </w:rPr>
        <w:t>adds-on</w:t>
      </w:r>
      <w:r>
        <w:rPr>
          <w:rFonts w:hint="eastAsia"/>
        </w:rPr>
        <w:t>是存放</w:t>
      </w:r>
      <w:proofErr w:type="gramStart"/>
      <w:r>
        <w:rPr>
          <w:rFonts w:hint="eastAsia"/>
        </w:rPr>
        <w:t>函证数据</w:t>
      </w:r>
      <w:proofErr w:type="gramEnd"/>
      <w:r>
        <w:rPr>
          <w:rFonts w:hint="eastAsia"/>
        </w:rPr>
        <w:t>标准引用的</w:t>
      </w:r>
      <w:r>
        <w:rPr>
          <w:rFonts w:hint="eastAsia"/>
        </w:rPr>
        <w:t>XBRL</w:t>
      </w:r>
      <w:r>
        <w:rPr>
          <w:rFonts w:hint="eastAsia"/>
        </w:rPr>
        <w:t>标准数据类型文件的文件夹。</w:t>
      </w:r>
    </w:p>
    <w:p w:rsidR="00FE54A9" w:rsidRDefault="00444736">
      <w:pPr>
        <w:pStyle w:val="aff0"/>
        <w:wordWrap/>
        <w:spacing w:after="0" w:line="560" w:lineRule="exact"/>
      </w:pPr>
      <w:r>
        <w:rPr>
          <w:rFonts w:hint="eastAsia"/>
        </w:rPr>
        <w:t>（</w:t>
      </w:r>
      <w:r>
        <w:rPr>
          <w:rFonts w:hint="eastAsia"/>
        </w:rPr>
        <w:t>3</w:t>
      </w:r>
      <w:r>
        <w:rPr>
          <w:rFonts w:hint="eastAsia"/>
        </w:rPr>
        <w:t>）</w:t>
      </w:r>
      <w:r>
        <w:rPr>
          <w:rFonts w:hint="eastAsia"/>
        </w:rPr>
        <w:t>con-yyyymmdd.xsd</w:t>
      </w:r>
      <w:bookmarkEnd w:id="2"/>
      <w:bookmarkEnd w:id="3"/>
      <w:r>
        <w:rPr>
          <w:rFonts w:hint="eastAsia"/>
        </w:rPr>
        <w:t>是</w:t>
      </w:r>
      <w:proofErr w:type="gramStart"/>
      <w:r>
        <w:rPr>
          <w:rFonts w:hint="eastAsia"/>
        </w:rPr>
        <w:t>函证数据</w:t>
      </w:r>
      <w:proofErr w:type="gramEnd"/>
      <w:r>
        <w:rPr>
          <w:rFonts w:hint="eastAsia"/>
        </w:rPr>
        <w:t>标准的模式文件，元素及扩展链接角色均存放在该文件中。</w:t>
      </w:r>
    </w:p>
    <w:p w:rsidR="00FE54A9" w:rsidRDefault="00444736">
      <w:pPr>
        <w:pStyle w:val="aff0"/>
        <w:wordWrap/>
        <w:spacing w:after="0" w:line="560" w:lineRule="exact"/>
      </w:pPr>
      <w:r>
        <w:rPr>
          <w:rFonts w:hint="eastAsia"/>
        </w:rPr>
        <w:t>（</w:t>
      </w:r>
      <w:r>
        <w:t>4</w:t>
      </w:r>
      <w:r>
        <w:rPr>
          <w:rFonts w:hint="eastAsia"/>
        </w:rPr>
        <w:t>）</w:t>
      </w:r>
      <w:r>
        <w:rPr>
          <w:rFonts w:hint="eastAsia"/>
        </w:rPr>
        <w:t>con-yyyymmdd_pre.xml</w:t>
      </w:r>
      <w:r>
        <w:rPr>
          <w:rFonts w:hint="eastAsia"/>
        </w:rPr>
        <w:t>是</w:t>
      </w:r>
      <w:proofErr w:type="gramStart"/>
      <w:r>
        <w:rPr>
          <w:rFonts w:hint="eastAsia"/>
        </w:rPr>
        <w:t>函证数据</w:t>
      </w:r>
      <w:proofErr w:type="gramEnd"/>
      <w:r>
        <w:rPr>
          <w:rFonts w:hint="eastAsia"/>
        </w:rPr>
        <w:t>标准的列报链接库。</w:t>
      </w:r>
    </w:p>
    <w:p w:rsidR="00FE54A9" w:rsidRDefault="00444736">
      <w:pPr>
        <w:pStyle w:val="aff0"/>
        <w:wordWrap/>
        <w:spacing w:after="0" w:line="560" w:lineRule="exact"/>
      </w:pPr>
      <w:r>
        <w:rPr>
          <w:rFonts w:hint="eastAsia"/>
        </w:rPr>
        <w:t>（</w:t>
      </w:r>
      <w:r>
        <w:t>5</w:t>
      </w:r>
      <w:r>
        <w:rPr>
          <w:rFonts w:hint="eastAsia"/>
        </w:rPr>
        <w:t>）</w:t>
      </w:r>
      <w:r>
        <w:rPr>
          <w:rFonts w:hint="eastAsia"/>
        </w:rPr>
        <w:t>con-yyyymmdd_def.xml</w:t>
      </w:r>
      <w:r>
        <w:rPr>
          <w:rFonts w:hint="eastAsia"/>
        </w:rPr>
        <w:t>是</w:t>
      </w:r>
      <w:proofErr w:type="gramStart"/>
      <w:r>
        <w:rPr>
          <w:rFonts w:hint="eastAsia"/>
        </w:rPr>
        <w:t>函证数据</w:t>
      </w:r>
      <w:proofErr w:type="gramEnd"/>
      <w:r>
        <w:rPr>
          <w:rFonts w:hint="eastAsia"/>
        </w:rPr>
        <w:t>标准的定义链接库。</w:t>
      </w:r>
    </w:p>
    <w:p w:rsidR="00FE54A9" w:rsidRDefault="00444736">
      <w:pPr>
        <w:pStyle w:val="aff0"/>
        <w:wordWrap/>
        <w:spacing w:after="0" w:line="560" w:lineRule="exact"/>
      </w:pPr>
      <w:r>
        <w:rPr>
          <w:rFonts w:hint="eastAsia"/>
        </w:rPr>
        <w:t>（</w:t>
      </w:r>
      <w:r>
        <w:t>6</w:t>
      </w:r>
      <w:r>
        <w:rPr>
          <w:rFonts w:hint="eastAsia"/>
        </w:rPr>
        <w:t>）</w:t>
      </w:r>
      <w:r>
        <w:t>con-</w:t>
      </w:r>
      <w:proofErr w:type="spellStart"/>
      <w:r>
        <w:t>yyyymmdd_gla</w:t>
      </w:r>
      <w:proofErr w:type="spellEnd"/>
      <w:r>
        <w:t>-{</w:t>
      </w:r>
      <w:proofErr w:type="spellStart"/>
      <w:r>
        <w:rPr>
          <w:rFonts w:hint="eastAsia"/>
        </w:rPr>
        <w:t>cn</w:t>
      </w:r>
      <w:r>
        <w:t>|en</w:t>
      </w:r>
      <w:proofErr w:type="spellEnd"/>
      <w:r>
        <w:t>}.xml</w:t>
      </w:r>
      <w:r>
        <w:rPr>
          <w:rFonts w:hint="eastAsia"/>
        </w:rPr>
        <w:t>是定义扩展链接角色中英文标签的链接库文件。</w:t>
      </w:r>
    </w:p>
    <w:p w:rsidR="00FE54A9" w:rsidRDefault="00444736">
      <w:pPr>
        <w:pStyle w:val="aff0"/>
        <w:wordWrap/>
        <w:spacing w:after="0" w:line="560" w:lineRule="exact"/>
      </w:pPr>
      <w:r>
        <w:rPr>
          <w:rFonts w:hint="eastAsia"/>
        </w:rPr>
        <w:t>（</w:t>
      </w:r>
      <w:r>
        <w:t>7</w:t>
      </w:r>
      <w:r>
        <w:rPr>
          <w:rFonts w:hint="eastAsia"/>
        </w:rPr>
        <w:t>）</w:t>
      </w:r>
      <w:r>
        <w:t>con-</w:t>
      </w:r>
      <w:proofErr w:type="spellStart"/>
      <w:r>
        <w:t>yyyymmdd_lab</w:t>
      </w:r>
      <w:proofErr w:type="spellEnd"/>
      <w:r>
        <w:t>-{</w:t>
      </w:r>
      <w:proofErr w:type="spellStart"/>
      <w:r>
        <w:rPr>
          <w:rFonts w:hint="eastAsia"/>
        </w:rPr>
        <w:t>cn</w:t>
      </w:r>
      <w:r>
        <w:t>|en</w:t>
      </w:r>
      <w:proofErr w:type="spellEnd"/>
      <w:r>
        <w:t>}.xml</w:t>
      </w:r>
      <w:r>
        <w:rPr>
          <w:rFonts w:hint="eastAsia"/>
        </w:rPr>
        <w:t>是定义元素中英文标签的链接库文件。</w:t>
      </w:r>
    </w:p>
    <w:p w:rsidR="00FE54A9" w:rsidRDefault="00444736">
      <w:pPr>
        <w:pStyle w:val="afe"/>
        <w:wordWrap/>
        <w:spacing w:after="0" w:line="560" w:lineRule="exact"/>
      </w:pPr>
      <w:r>
        <w:rPr>
          <w:rFonts w:cs="Times New Roman"/>
        </w:rPr>
        <w:t>3</w:t>
      </w:r>
      <w:r>
        <w:rPr>
          <w:rFonts w:cs="Times New Roman" w:hint="eastAsia"/>
        </w:rPr>
        <w:t>．绝对路径和</w:t>
      </w:r>
      <w:r>
        <w:rPr>
          <w:rFonts w:hint="eastAsia"/>
        </w:rPr>
        <w:t>相对路径</w:t>
      </w:r>
    </w:p>
    <w:p w:rsidR="00FE54A9" w:rsidRDefault="00444736">
      <w:pPr>
        <w:pStyle w:val="aff"/>
        <w:wordWrap/>
        <w:spacing w:after="0" w:line="560" w:lineRule="exact"/>
      </w:pPr>
      <w:r>
        <w:rPr>
          <w:rFonts w:hint="eastAsia"/>
        </w:rPr>
        <w:t>为便于使用者定位</w:t>
      </w:r>
      <w:proofErr w:type="gramStart"/>
      <w:r>
        <w:rPr>
          <w:rFonts w:hint="eastAsia"/>
        </w:rPr>
        <w:t>函证数据</w:t>
      </w:r>
      <w:proofErr w:type="gramEnd"/>
      <w:r>
        <w:rPr>
          <w:rFonts w:hint="eastAsia"/>
        </w:rPr>
        <w:t>标准中的模式文件和链接库等文件，</w:t>
      </w:r>
      <w:proofErr w:type="gramStart"/>
      <w:r>
        <w:rPr>
          <w:rFonts w:hint="eastAsia"/>
        </w:rPr>
        <w:t>函证数据</w:t>
      </w:r>
      <w:proofErr w:type="gramEnd"/>
      <w:r>
        <w:rPr>
          <w:rFonts w:hint="eastAsia"/>
        </w:rPr>
        <w:t>标准采用了绝对路径和相对路径两种定位方式。</w:t>
      </w:r>
      <w:proofErr w:type="gramStart"/>
      <w:r>
        <w:rPr>
          <w:rFonts w:hint="eastAsia"/>
        </w:rPr>
        <w:t>函证数据</w:t>
      </w:r>
      <w:proofErr w:type="gramEnd"/>
      <w:r>
        <w:rPr>
          <w:rFonts w:hint="eastAsia"/>
        </w:rPr>
        <w:t>标准对</w:t>
      </w:r>
      <w:r>
        <w:rPr>
          <w:rFonts w:hint="eastAsia"/>
        </w:rPr>
        <w:t>XBRL</w:t>
      </w:r>
      <w:r>
        <w:rPr>
          <w:rFonts w:hint="eastAsia"/>
        </w:rPr>
        <w:t>标准数据类型的引用，采用绝对路径引用的方式，直接指向国际</w:t>
      </w:r>
      <w:r>
        <w:rPr>
          <w:rFonts w:hint="eastAsia"/>
        </w:rPr>
        <w:t>XBRL</w:t>
      </w:r>
      <w:r>
        <w:rPr>
          <w:rFonts w:hint="eastAsia"/>
        </w:rPr>
        <w:t>技术规范；</w:t>
      </w:r>
      <w:proofErr w:type="gramStart"/>
      <w:r>
        <w:rPr>
          <w:rFonts w:hint="eastAsia"/>
        </w:rPr>
        <w:t>函证数据</w:t>
      </w:r>
      <w:proofErr w:type="gramEnd"/>
      <w:r>
        <w:rPr>
          <w:rFonts w:hint="eastAsia"/>
        </w:rPr>
        <w:t>标准内部各部分之间的引用，采用较为便捷的相对路径的方式，无须过多考虑文件的存储位置。</w:t>
      </w:r>
    </w:p>
    <w:p w:rsidR="00FE54A9" w:rsidRDefault="00444736">
      <w:pPr>
        <w:pStyle w:val="aff"/>
        <w:spacing w:after="0" w:line="560" w:lineRule="exact"/>
      </w:pPr>
      <w:r>
        <w:rPr>
          <w:rFonts w:hint="eastAsia"/>
        </w:rPr>
        <w:t>绝对路径的形式即为定义</w:t>
      </w:r>
      <w:r>
        <w:rPr>
          <w:rFonts w:hint="eastAsia"/>
        </w:rPr>
        <w:t>XBRL</w:t>
      </w:r>
      <w:r>
        <w:rPr>
          <w:rFonts w:hint="eastAsia"/>
        </w:rPr>
        <w:t>标准数据类型的地址。例如，要定位数字型数据分类标准模式文件时，其路径为：</w:t>
      </w:r>
    </w:p>
    <w:p w:rsidR="00FE54A9" w:rsidRDefault="00444736">
      <w:pPr>
        <w:pStyle w:val="aff"/>
        <w:spacing w:after="0" w:line="560" w:lineRule="exact"/>
      </w:pPr>
      <w:r>
        <w:t>http://www.xbrl.org/dtr/type/numeric-2009-12-16.xsd</w:t>
      </w:r>
    </w:p>
    <w:p w:rsidR="00FE54A9" w:rsidRDefault="00444736">
      <w:pPr>
        <w:pStyle w:val="aff"/>
        <w:wordWrap/>
        <w:spacing w:after="0" w:line="560" w:lineRule="exact"/>
      </w:pPr>
      <w:r>
        <w:rPr>
          <w:rFonts w:hint="eastAsia"/>
        </w:rPr>
        <w:t>相对路径以</w:t>
      </w:r>
      <w:proofErr w:type="gramStart"/>
      <w:r>
        <w:rPr>
          <w:rFonts w:hint="eastAsia"/>
        </w:rPr>
        <w:t>函证数据</w:t>
      </w:r>
      <w:proofErr w:type="gramEnd"/>
      <w:r>
        <w:rPr>
          <w:rFonts w:hint="eastAsia"/>
        </w:rPr>
        <w:t>标准模式文件所在目录为当前目录，表</w:t>
      </w:r>
      <w:r>
        <w:rPr>
          <w:rFonts w:hint="eastAsia"/>
        </w:rPr>
        <w:t>5</w:t>
      </w:r>
      <w:r>
        <w:rPr>
          <w:rFonts w:hint="eastAsia"/>
        </w:rPr>
        <w:t>列举了部分</w:t>
      </w:r>
      <w:proofErr w:type="gramStart"/>
      <w:r>
        <w:rPr>
          <w:rFonts w:hint="eastAsia"/>
        </w:rPr>
        <w:t>函证数据</w:t>
      </w:r>
      <w:proofErr w:type="gramEnd"/>
      <w:r>
        <w:rPr>
          <w:rFonts w:hint="eastAsia"/>
        </w:rPr>
        <w:t>标准文件的相对路径：</w:t>
      </w:r>
    </w:p>
    <w:p w:rsidR="00FE54A9" w:rsidRDefault="00444736">
      <w:pPr>
        <w:pStyle w:val="aff"/>
        <w:wordWrap/>
        <w:spacing w:after="0" w:line="560" w:lineRule="exact"/>
        <w:ind w:firstLineChars="0" w:firstLine="0"/>
        <w:jc w:val="center"/>
        <w:rPr>
          <w:b/>
          <w:sz w:val="24"/>
          <w:szCs w:val="24"/>
        </w:rPr>
      </w:pPr>
      <w:r>
        <w:rPr>
          <w:rFonts w:hint="eastAsia"/>
          <w:b/>
          <w:sz w:val="24"/>
          <w:szCs w:val="24"/>
        </w:rPr>
        <w:t>表</w:t>
      </w:r>
      <w:r>
        <w:rPr>
          <w:rFonts w:hint="eastAsia"/>
          <w:b/>
          <w:sz w:val="24"/>
          <w:szCs w:val="24"/>
        </w:rPr>
        <w:t xml:space="preserve"> </w:t>
      </w:r>
      <w:r>
        <w:rPr>
          <w:b/>
          <w:sz w:val="24"/>
          <w:szCs w:val="24"/>
        </w:rPr>
        <w:fldChar w:fldCharType="begin"/>
      </w:r>
      <w:r>
        <w:rPr>
          <w:b/>
          <w:sz w:val="24"/>
          <w:szCs w:val="24"/>
        </w:rPr>
        <w:instrText xml:space="preserve"> </w:instrText>
      </w:r>
      <w:r>
        <w:rPr>
          <w:rFonts w:hint="eastAsia"/>
          <w:b/>
          <w:sz w:val="24"/>
          <w:szCs w:val="24"/>
        </w:rPr>
        <w:instrText xml:space="preserve">SEQ </w:instrText>
      </w:r>
      <w:r>
        <w:rPr>
          <w:rFonts w:hint="eastAsia"/>
          <w:b/>
          <w:sz w:val="24"/>
          <w:szCs w:val="24"/>
        </w:rPr>
        <w:instrText>表</w:instrText>
      </w:r>
      <w:r>
        <w:rPr>
          <w:rFonts w:hint="eastAsia"/>
          <w:b/>
          <w:sz w:val="24"/>
          <w:szCs w:val="24"/>
        </w:rPr>
        <w:instrText xml:space="preserve"> \* ARABIC</w:instrText>
      </w:r>
      <w:r>
        <w:rPr>
          <w:b/>
          <w:sz w:val="24"/>
          <w:szCs w:val="24"/>
        </w:rPr>
        <w:instrText xml:space="preserve"> </w:instrText>
      </w:r>
      <w:r>
        <w:rPr>
          <w:b/>
          <w:sz w:val="24"/>
          <w:szCs w:val="24"/>
        </w:rPr>
        <w:fldChar w:fldCharType="separate"/>
      </w:r>
      <w:r>
        <w:rPr>
          <w:b/>
          <w:sz w:val="24"/>
          <w:szCs w:val="24"/>
        </w:rPr>
        <w:t>5</w:t>
      </w:r>
      <w:r>
        <w:rPr>
          <w:b/>
          <w:sz w:val="24"/>
          <w:szCs w:val="24"/>
        </w:rPr>
        <w:fldChar w:fldCharType="end"/>
      </w:r>
      <w:r>
        <w:rPr>
          <w:rFonts w:hint="eastAsia"/>
          <w:b/>
          <w:sz w:val="24"/>
          <w:szCs w:val="24"/>
        </w:rPr>
        <w:t>：</w:t>
      </w:r>
      <w:proofErr w:type="gramStart"/>
      <w:r>
        <w:rPr>
          <w:rFonts w:hint="eastAsia"/>
          <w:b/>
          <w:sz w:val="24"/>
          <w:szCs w:val="24"/>
        </w:rPr>
        <w:t>函证数据</w:t>
      </w:r>
      <w:proofErr w:type="gramEnd"/>
      <w:r>
        <w:rPr>
          <w:rFonts w:hint="eastAsia"/>
          <w:b/>
          <w:sz w:val="24"/>
          <w:szCs w:val="24"/>
        </w:rPr>
        <w:t>标准文件的相对路径举例</w:t>
      </w:r>
    </w:p>
    <w:tbl>
      <w:tblPr>
        <w:tblW w:w="9963"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981"/>
        <w:gridCol w:w="4982"/>
      </w:tblGrid>
      <w:tr w:rsidR="00FE54A9">
        <w:trPr>
          <w:trHeight w:val="613"/>
          <w:tblHeader/>
          <w:jc w:val="center"/>
        </w:trPr>
        <w:tc>
          <w:tcPr>
            <w:tcW w:w="4981" w:type="dxa"/>
            <w:shd w:val="clear" w:color="auto" w:fill="auto"/>
            <w:vAlign w:val="center"/>
          </w:tcPr>
          <w:p w:rsidR="00FE54A9" w:rsidRDefault="00444736">
            <w:pPr>
              <w:pStyle w:val="ab0"/>
              <w:spacing w:beforeLines="100" w:before="240" w:afterLines="0" w:after="120" w:line="240" w:lineRule="auto"/>
              <w:ind w:firstLineChars="0" w:firstLine="0"/>
              <w:jc w:val="center"/>
              <w:rPr>
                <w:b/>
                <w:sz w:val="24"/>
                <w:szCs w:val="24"/>
              </w:rPr>
            </w:pPr>
            <w:r>
              <w:rPr>
                <w:rFonts w:hint="eastAsia"/>
                <w:b/>
                <w:sz w:val="24"/>
                <w:szCs w:val="24"/>
              </w:rPr>
              <w:t>文件名</w:t>
            </w:r>
          </w:p>
        </w:tc>
        <w:tc>
          <w:tcPr>
            <w:tcW w:w="4982" w:type="dxa"/>
            <w:shd w:val="clear" w:color="auto" w:fill="auto"/>
            <w:vAlign w:val="center"/>
          </w:tcPr>
          <w:p w:rsidR="00FE54A9" w:rsidRDefault="00444736">
            <w:pPr>
              <w:pStyle w:val="ab0"/>
              <w:spacing w:beforeLines="100" w:before="240" w:afterLines="0" w:after="120" w:line="240" w:lineRule="auto"/>
              <w:ind w:firstLineChars="0" w:firstLine="0"/>
              <w:jc w:val="center"/>
              <w:rPr>
                <w:b/>
                <w:sz w:val="24"/>
                <w:szCs w:val="24"/>
              </w:rPr>
            </w:pPr>
            <w:r>
              <w:rPr>
                <w:rFonts w:hint="eastAsia"/>
                <w:b/>
                <w:sz w:val="24"/>
                <w:szCs w:val="24"/>
              </w:rPr>
              <w:t>文件的相对路径</w:t>
            </w:r>
          </w:p>
        </w:tc>
      </w:tr>
      <w:tr w:rsidR="00FE54A9">
        <w:trPr>
          <w:trHeight w:val="737"/>
          <w:jc w:val="center"/>
        </w:trPr>
        <w:tc>
          <w:tcPr>
            <w:tcW w:w="4981" w:type="dxa"/>
            <w:shd w:val="clear" w:color="auto" w:fill="auto"/>
            <w:vAlign w:val="center"/>
          </w:tcPr>
          <w:p w:rsidR="00FE54A9" w:rsidRDefault="00444736">
            <w:pPr>
              <w:pStyle w:val="ab0"/>
              <w:spacing w:afterLines="0" w:after="0" w:line="240" w:lineRule="auto"/>
              <w:ind w:firstLineChars="0" w:firstLine="0"/>
              <w:jc w:val="both"/>
              <w:rPr>
                <w:sz w:val="24"/>
                <w:szCs w:val="24"/>
              </w:rPr>
            </w:pPr>
            <w:r>
              <w:rPr>
                <w:rFonts w:hint="eastAsia"/>
                <w:sz w:val="24"/>
                <w:szCs w:val="24"/>
              </w:rPr>
              <w:t>模式文件：</w:t>
            </w:r>
          </w:p>
          <w:p w:rsidR="00FE54A9" w:rsidRDefault="00444736">
            <w:pPr>
              <w:pStyle w:val="ab0"/>
              <w:spacing w:afterLines="0" w:after="0" w:line="240" w:lineRule="auto"/>
              <w:ind w:firstLineChars="0" w:firstLine="0"/>
              <w:jc w:val="both"/>
              <w:rPr>
                <w:sz w:val="24"/>
                <w:szCs w:val="24"/>
              </w:rPr>
            </w:pPr>
            <w:r>
              <w:rPr>
                <w:sz w:val="24"/>
                <w:szCs w:val="24"/>
              </w:rPr>
              <w:t>con-20201231.xsd</w:t>
            </w:r>
          </w:p>
        </w:tc>
        <w:tc>
          <w:tcPr>
            <w:tcW w:w="4982" w:type="dxa"/>
            <w:shd w:val="clear" w:color="auto" w:fill="auto"/>
            <w:vAlign w:val="center"/>
          </w:tcPr>
          <w:p w:rsidR="00FE54A9" w:rsidRDefault="00444736">
            <w:pPr>
              <w:pStyle w:val="ab0"/>
              <w:spacing w:afterLines="0" w:after="0" w:line="240" w:lineRule="auto"/>
              <w:ind w:firstLineChars="0" w:firstLine="0"/>
              <w:jc w:val="both"/>
              <w:rPr>
                <w:sz w:val="24"/>
                <w:szCs w:val="24"/>
              </w:rPr>
            </w:pPr>
            <w:r>
              <w:rPr>
                <w:sz w:val="24"/>
                <w:szCs w:val="24"/>
              </w:rPr>
              <w:t>con-20201231.xsd</w:t>
            </w:r>
          </w:p>
        </w:tc>
      </w:tr>
      <w:tr w:rsidR="00FE54A9">
        <w:trPr>
          <w:trHeight w:val="737"/>
          <w:jc w:val="center"/>
        </w:trPr>
        <w:tc>
          <w:tcPr>
            <w:tcW w:w="4981" w:type="dxa"/>
            <w:shd w:val="clear" w:color="auto" w:fill="auto"/>
            <w:vAlign w:val="center"/>
          </w:tcPr>
          <w:p w:rsidR="00FE54A9" w:rsidRDefault="00444736">
            <w:pPr>
              <w:pStyle w:val="ab0"/>
              <w:spacing w:afterLines="0" w:after="0" w:line="240" w:lineRule="auto"/>
              <w:ind w:firstLineChars="0" w:firstLine="0"/>
              <w:jc w:val="both"/>
              <w:rPr>
                <w:sz w:val="24"/>
                <w:szCs w:val="24"/>
              </w:rPr>
            </w:pPr>
            <w:r>
              <w:rPr>
                <w:rFonts w:hint="eastAsia"/>
                <w:sz w:val="24"/>
                <w:szCs w:val="24"/>
              </w:rPr>
              <w:t>列报链接库文件：</w:t>
            </w:r>
          </w:p>
          <w:p w:rsidR="00FE54A9" w:rsidRDefault="00444736">
            <w:pPr>
              <w:pStyle w:val="ab0"/>
              <w:spacing w:afterLines="0" w:after="0" w:line="240" w:lineRule="auto"/>
              <w:ind w:firstLineChars="0" w:firstLine="0"/>
              <w:jc w:val="both"/>
              <w:rPr>
                <w:sz w:val="24"/>
                <w:szCs w:val="24"/>
              </w:rPr>
            </w:pPr>
            <w:r>
              <w:rPr>
                <w:sz w:val="24"/>
                <w:szCs w:val="24"/>
              </w:rPr>
              <w:t>con-20201231_pre.xml</w:t>
            </w:r>
          </w:p>
        </w:tc>
        <w:tc>
          <w:tcPr>
            <w:tcW w:w="4982" w:type="dxa"/>
            <w:shd w:val="clear" w:color="auto" w:fill="auto"/>
            <w:vAlign w:val="center"/>
          </w:tcPr>
          <w:p w:rsidR="00FE54A9" w:rsidRDefault="00444736">
            <w:pPr>
              <w:pStyle w:val="ab0"/>
              <w:spacing w:afterLines="0" w:after="0" w:line="240" w:lineRule="auto"/>
              <w:ind w:firstLineChars="0" w:firstLine="0"/>
              <w:jc w:val="both"/>
              <w:rPr>
                <w:sz w:val="24"/>
                <w:szCs w:val="24"/>
              </w:rPr>
            </w:pPr>
            <w:r>
              <w:rPr>
                <w:sz w:val="24"/>
                <w:szCs w:val="24"/>
              </w:rPr>
              <w:t>con-20201231_pre.xml</w:t>
            </w:r>
          </w:p>
        </w:tc>
      </w:tr>
    </w:tbl>
    <w:p w:rsidR="00FE54A9" w:rsidRDefault="00444736">
      <w:pPr>
        <w:pStyle w:val="afe"/>
        <w:wordWrap/>
        <w:spacing w:after="0" w:line="560" w:lineRule="exact"/>
        <w:rPr>
          <w:rFonts w:cs="Times New Roman"/>
        </w:rPr>
      </w:pPr>
      <w:r>
        <w:rPr>
          <w:rFonts w:cs="Times New Roman" w:hint="eastAsia"/>
        </w:rPr>
        <w:t>4</w:t>
      </w:r>
      <w:r>
        <w:rPr>
          <w:rFonts w:cs="Times New Roman" w:hint="eastAsia"/>
        </w:rPr>
        <w:t>．命名空间</w:t>
      </w:r>
    </w:p>
    <w:p w:rsidR="00FE54A9" w:rsidRDefault="00444736">
      <w:pPr>
        <w:pStyle w:val="aff"/>
        <w:wordWrap/>
        <w:spacing w:after="0" w:line="560" w:lineRule="exact"/>
      </w:pPr>
      <w:r>
        <w:rPr>
          <w:rFonts w:hint="eastAsia"/>
        </w:rPr>
        <w:t>为便于使用者辨认特定版本</w:t>
      </w:r>
      <w:r w:rsidR="004B7A08">
        <w:rPr>
          <w:rFonts w:hint="eastAsia"/>
        </w:rPr>
        <w:t>数据</w:t>
      </w:r>
      <w:r w:rsidRPr="004B7A08">
        <w:rPr>
          <w:rFonts w:hint="eastAsia"/>
        </w:rPr>
        <w:t>标准</w:t>
      </w:r>
      <w:r>
        <w:rPr>
          <w:rFonts w:hint="eastAsia"/>
        </w:rPr>
        <w:t>所定义的元素、类型和关系，</w:t>
      </w:r>
      <w:proofErr w:type="gramStart"/>
      <w:r>
        <w:rPr>
          <w:rFonts w:hint="eastAsia"/>
        </w:rPr>
        <w:t>函证数据</w:t>
      </w:r>
      <w:proofErr w:type="gramEnd"/>
      <w:r>
        <w:rPr>
          <w:rFonts w:hint="eastAsia"/>
        </w:rPr>
        <w:t>标准中包含了命名空间。</w:t>
      </w:r>
      <w:proofErr w:type="gramStart"/>
      <w:r>
        <w:rPr>
          <w:rFonts w:hint="eastAsia"/>
        </w:rPr>
        <w:t>函证数据</w:t>
      </w:r>
      <w:proofErr w:type="gramEnd"/>
      <w:r>
        <w:rPr>
          <w:rFonts w:hint="eastAsia"/>
        </w:rPr>
        <w:t>标准命名空间即“</w:t>
      </w:r>
      <w:r>
        <w:t>http://xbrl.mof.gov.cn/</w:t>
      </w:r>
      <w:r>
        <w:rPr>
          <w:rFonts w:hint="eastAsia"/>
        </w:rPr>
        <w:t>taxonomy/2020-12-31/con</w:t>
      </w:r>
      <w:r>
        <w:rPr>
          <w:rFonts w:hint="eastAsia"/>
        </w:rPr>
        <w:t>”，命名空间前缀为银行</w:t>
      </w:r>
      <w:proofErr w:type="gramStart"/>
      <w:r>
        <w:rPr>
          <w:rFonts w:hint="eastAsia"/>
        </w:rPr>
        <w:t>询</w:t>
      </w:r>
      <w:proofErr w:type="gramEnd"/>
      <w:r>
        <w:rPr>
          <w:rFonts w:hint="eastAsia"/>
        </w:rPr>
        <w:t>证函（</w:t>
      </w:r>
      <w:r>
        <w:rPr>
          <w:rFonts w:hint="eastAsia"/>
        </w:rPr>
        <w:t>confirmation</w:t>
      </w:r>
      <w:r>
        <w:rPr>
          <w:rFonts w:hint="eastAsia"/>
        </w:rPr>
        <w:t>）的缩写，即“</w:t>
      </w:r>
      <w:r>
        <w:rPr>
          <w:rFonts w:hint="eastAsia"/>
        </w:rPr>
        <w:t>con</w:t>
      </w:r>
      <w:r>
        <w:rPr>
          <w:rFonts w:hint="eastAsia"/>
        </w:rPr>
        <w:t>”。</w:t>
      </w:r>
    </w:p>
    <w:p w:rsidR="00FE54A9" w:rsidRDefault="00444736">
      <w:pPr>
        <w:pStyle w:val="afe"/>
        <w:wordWrap/>
        <w:spacing w:beforeLines="50" w:before="120" w:after="0" w:line="560" w:lineRule="exact"/>
      </w:pPr>
      <w:r>
        <w:rPr>
          <w:rFonts w:cs="Times New Roman"/>
        </w:rPr>
        <w:t>5</w:t>
      </w:r>
      <w:r>
        <w:rPr>
          <w:rFonts w:cs="Times New Roman" w:hint="eastAsia"/>
        </w:rPr>
        <w:t>．</w:t>
      </w:r>
      <w:r>
        <w:rPr>
          <w:rFonts w:hint="eastAsia"/>
        </w:rPr>
        <w:t>模式文件</w:t>
      </w:r>
    </w:p>
    <w:p w:rsidR="00FE54A9" w:rsidRDefault="00444736">
      <w:pPr>
        <w:pStyle w:val="aff"/>
        <w:wordWrap/>
        <w:spacing w:after="0" w:line="560" w:lineRule="exact"/>
      </w:pPr>
      <w:proofErr w:type="gramStart"/>
      <w:r>
        <w:rPr>
          <w:rFonts w:hint="eastAsia"/>
        </w:rPr>
        <w:t>函证数据</w:t>
      </w:r>
      <w:proofErr w:type="gramEnd"/>
      <w:r>
        <w:rPr>
          <w:rFonts w:hint="eastAsia"/>
        </w:rPr>
        <w:t>标准使用模式文件定义元素、扩展链接角色等对象，文件后缀为“</w:t>
      </w:r>
      <w:r>
        <w:rPr>
          <w:rFonts w:hint="eastAsia"/>
        </w:rPr>
        <w:t>.</w:t>
      </w:r>
      <w:proofErr w:type="spellStart"/>
      <w:r>
        <w:rPr>
          <w:rFonts w:hint="eastAsia"/>
        </w:rPr>
        <w:t>xsd</w:t>
      </w:r>
      <w:proofErr w:type="spellEnd"/>
      <w:r>
        <w:rPr>
          <w:rFonts w:hint="eastAsia"/>
        </w:rPr>
        <w:t>”，根据银行</w:t>
      </w:r>
      <w:proofErr w:type="gramStart"/>
      <w:r>
        <w:rPr>
          <w:rFonts w:hint="eastAsia"/>
        </w:rPr>
        <w:t>询证函内容</w:t>
      </w:r>
      <w:proofErr w:type="gramEnd"/>
      <w:r>
        <w:rPr>
          <w:rFonts w:hint="eastAsia"/>
        </w:rPr>
        <w:t>确定的元素及扩展链接角色均存放在该文件中。</w:t>
      </w:r>
    </w:p>
    <w:p w:rsidR="00FE54A9" w:rsidRDefault="00444736">
      <w:pPr>
        <w:pStyle w:val="afe"/>
        <w:wordWrap/>
        <w:spacing w:after="0" w:line="560" w:lineRule="exact"/>
      </w:pPr>
      <w:r>
        <w:t>6</w:t>
      </w:r>
      <w:r>
        <w:rPr>
          <w:rFonts w:hint="eastAsia"/>
        </w:rPr>
        <w:t>．链接库</w:t>
      </w:r>
    </w:p>
    <w:p w:rsidR="00FE54A9" w:rsidRDefault="00444736">
      <w:pPr>
        <w:pStyle w:val="aff"/>
        <w:wordWrap/>
        <w:spacing w:after="0" w:line="560" w:lineRule="exact"/>
      </w:pPr>
      <w:r>
        <w:rPr>
          <w:rFonts w:hint="eastAsia"/>
        </w:rPr>
        <w:t>链接库是用来定义元素间关系的文件。</w:t>
      </w:r>
      <w:proofErr w:type="gramStart"/>
      <w:r>
        <w:rPr>
          <w:rFonts w:hint="eastAsia"/>
        </w:rPr>
        <w:t>函证数据</w:t>
      </w:r>
      <w:proofErr w:type="gramEnd"/>
      <w:r>
        <w:rPr>
          <w:rFonts w:hint="eastAsia"/>
        </w:rPr>
        <w:t>标准使用了</w:t>
      </w:r>
      <w:r>
        <w:rPr>
          <w:rFonts w:hint="eastAsia"/>
        </w:rPr>
        <w:t>3</w:t>
      </w:r>
      <w:r>
        <w:rPr>
          <w:rFonts w:hint="eastAsia"/>
        </w:rPr>
        <w:t>种</w:t>
      </w:r>
      <w:bookmarkStart w:id="4" w:name="OLE_LINK51"/>
      <w:bookmarkStart w:id="5" w:name="OLE_LINK52"/>
      <w:r>
        <w:rPr>
          <w:rFonts w:hint="eastAsia"/>
        </w:rPr>
        <w:t>链接库：列报链接库（</w:t>
      </w:r>
      <w:r>
        <w:rPr>
          <w:rFonts w:hint="eastAsia"/>
        </w:rPr>
        <w:t xml:space="preserve">Presentation </w:t>
      </w:r>
      <w:proofErr w:type="spellStart"/>
      <w:r>
        <w:rPr>
          <w:rFonts w:hint="eastAsia"/>
        </w:rPr>
        <w:t>linkbase</w:t>
      </w:r>
      <w:proofErr w:type="spellEnd"/>
      <w:r>
        <w:rPr>
          <w:rFonts w:hint="eastAsia"/>
        </w:rPr>
        <w:t>）、定义链接库（</w:t>
      </w:r>
      <w:r>
        <w:rPr>
          <w:rFonts w:hint="eastAsia"/>
        </w:rPr>
        <w:t xml:space="preserve">Definition </w:t>
      </w:r>
      <w:proofErr w:type="spellStart"/>
      <w:r>
        <w:rPr>
          <w:rFonts w:hint="eastAsia"/>
        </w:rPr>
        <w:t>linkbase</w:t>
      </w:r>
      <w:proofErr w:type="spellEnd"/>
      <w:r>
        <w:rPr>
          <w:rFonts w:hint="eastAsia"/>
        </w:rPr>
        <w:t>）、标签链接库（</w:t>
      </w:r>
      <w:r>
        <w:rPr>
          <w:rFonts w:hint="eastAsia"/>
        </w:rPr>
        <w:t xml:space="preserve">Label </w:t>
      </w:r>
      <w:proofErr w:type="spellStart"/>
      <w:r>
        <w:rPr>
          <w:rFonts w:hint="eastAsia"/>
        </w:rPr>
        <w:t>linkbase</w:t>
      </w:r>
      <w:proofErr w:type="spellEnd"/>
      <w:r>
        <w:rPr>
          <w:rFonts w:hint="eastAsia"/>
        </w:rPr>
        <w:t>）</w:t>
      </w:r>
      <w:bookmarkEnd w:id="4"/>
      <w:bookmarkEnd w:id="5"/>
      <w:r>
        <w:rPr>
          <w:rFonts w:hint="eastAsia"/>
        </w:rPr>
        <w:t>。</w:t>
      </w:r>
      <w:r>
        <w:t xml:space="preserve"> </w:t>
      </w:r>
    </w:p>
    <w:p w:rsidR="00FE54A9" w:rsidRDefault="00444736">
      <w:pPr>
        <w:pStyle w:val="aff0"/>
        <w:wordWrap/>
        <w:spacing w:after="0" w:line="560" w:lineRule="exact"/>
      </w:pPr>
      <w:r>
        <w:rPr>
          <w:rFonts w:hint="eastAsia"/>
        </w:rPr>
        <w:t>（</w:t>
      </w:r>
      <w:r>
        <w:rPr>
          <w:rFonts w:hint="eastAsia"/>
        </w:rPr>
        <w:t>1</w:t>
      </w:r>
      <w:r>
        <w:rPr>
          <w:rFonts w:hint="eastAsia"/>
        </w:rPr>
        <w:t>）列报链接库</w:t>
      </w:r>
    </w:p>
    <w:p w:rsidR="00FE54A9" w:rsidRDefault="00444736">
      <w:pPr>
        <w:pStyle w:val="aff"/>
        <w:wordWrap/>
        <w:spacing w:after="0" w:line="560" w:lineRule="exact"/>
      </w:pPr>
      <w:r>
        <w:rPr>
          <w:rFonts w:hint="eastAsia"/>
        </w:rPr>
        <w:t>列报链接库用来定义元素与元素在列报上的层级关系和顺序关系。为了确保列报层级的一致性和元素间关系的连续性，</w:t>
      </w:r>
      <w:proofErr w:type="gramStart"/>
      <w:r>
        <w:rPr>
          <w:rFonts w:hint="eastAsia"/>
        </w:rPr>
        <w:t>函证数据</w:t>
      </w:r>
      <w:proofErr w:type="gramEnd"/>
      <w:r>
        <w:rPr>
          <w:rFonts w:hint="eastAsia"/>
        </w:rPr>
        <w:t>标准在列报链接库的每一个扩展链接角色（</w:t>
      </w:r>
      <w:r>
        <w:rPr>
          <w:rFonts w:hint="eastAsia"/>
        </w:rPr>
        <w:t>ELR</w:t>
      </w:r>
      <w:r>
        <w:rPr>
          <w:rFonts w:hint="eastAsia"/>
        </w:rPr>
        <w:t>）中，都设置了一个抽象概念作为父元素。</w:t>
      </w:r>
    </w:p>
    <w:p w:rsidR="00FE54A9" w:rsidRDefault="00444736">
      <w:pPr>
        <w:pStyle w:val="aff0"/>
        <w:wordWrap/>
        <w:spacing w:after="0" w:line="560" w:lineRule="exact"/>
      </w:pPr>
      <w:r>
        <w:rPr>
          <w:rFonts w:hint="eastAsia"/>
        </w:rPr>
        <w:t>（</w:t>
      </w:r>
      <w:r>
        <w:rPr>
          <w:rFonts w:hint="eastAsia"/>
        </w:rPr>
        <w:t>2</w:t>
      </w:r>
      <w:r>
        <w:rPr>
          <w:rFonts w:hint="eastAsia"/>
        </w:rPr>
        <w:t>）定义链接库</w:t>
      </w:r>
    </w:p>
    <w:p w:rsidR="00FE54A9" w:rsidRDefault="00444736">
      <w:pPr>
        <w:pStyle w:val="aff"/>
        <w:wordWrap/>
        <w:spacing w:after="0" w:line="560" w:lineRule="exact"/>
      </w:pPr>
      <w:r>
        <w:rPr>
          <w:rFonts w:hint="eastAsia"/>
        </w:rPr>
        <w:t>定义链接库用来表示元素间的定义层关系，如一般与特殊、原名与别名的关系等。</w:t>
      </w:r>
      <w:proofErr w:type="gramStart"/>
      <w:r>
        <w:rPr>
          <w:rFonts w:hint="eastAsia"/>
        </w:rPr>
        <w:t>函证数据</w:t>
      </w:r>
      <w:proofErr w:type="gramEnd"/>
      <w:r>
        <w:rPr>
          <w:rFonts w:hint="eastAsia"/>
        </w:rPr>
        <w:t>标准中的维度关系也在定义链接库中表达。</w:t>
      </w:r>
    </w:p>
    <w:p w:rsidR="00FE54A9" w:rsidRDefault="00444736">
      <w:pPr>
        <w:pStyle w:val="aff0"/>
        <w:wordWrap/>
        <w:spacing w:after="0" w:line="560" w:lineRule="exact"/>
      </w:pPr>
      <w:r>
        <w:rPr>
          <w:rFonts w:hint="eastAsia"/>
        </w:rPr>
        <w:t>（</w:t>
      </w:r>
      <w:r>
        <w:rPr>
          <w:rFonts w:hint="eastAsia"/>
        </w:rPr>
        <w:t>3</w:t>
      </w:r>
      <w:r>
        <w:rPr>
          <w:rFonts w:hint="eastAsia"/>
        </w:rPr>
        <w:t>）标签链接库</w:t>
      </w:r>
    </w:p>
    <w:p w:rsidR="00FE54A9" w:rsidRDefault="00444736">
      <w:pPr>
        <w:pStyle w:val="aff"/>
        <w:wordWrap/>
        <w:spacing w:after="0" w:line="560" w:lineRule="exact"/>
      </w:pPr>
      <w:r>
        <w:rPr>
          <w:rFonts w:hint="eastAsia"/>
        </w:rPr>
        <w:t>标签链接库用来表示元素及其显示名称间的对应关系，以将元素与人们更容易阅读和理解的名称联系起来。</w:t>
      </w:r>
      <w:proofErr w:type="gramStart"/>
      <w:r>
        <w:rPr>
          <w:rFonts w:hint="eastAsia"/>
        </w:rPr>
        <w:t>函证数据</w:t>
      </w:r>
      <w:proofErr w:type="gramEnd"/>
      <w:r>
        <w:rPr>
          <w:rFonts w:hint="eastAsia"/>
        </w:rPr>
        <w:t>标准同时使用中文、英文定义元素标签。在确定标签时，遵循可读、简明、一致的命名规则。</w:t>
      </w:r>
    </w:p>
    <w:p w:rsidR="00FE54A9" w:rsidRDefault="00444736">
      <w:pPr>
        <w:pStyle w:val="aff"/>
        <w:wordWrap/>
        <w:spacing w:after="0" w:line="560" w:lineRule="exact"/>
      </w:pPr>
      <w:r>
        <w:rPr>
          <w:rFonts w:hint="eastAsia"/>
        </w:rPr>
        <w:t>同一个元素可能有多个不同标签，在同一种语言下每个标签有唯一的标签角色。标签角色规定了相应元素在特定情形下应当显示的恰当标签。</w:t>
      </w:r>
      <w:proofErr w:type="gramStart"/>
      <w:r>
        <w:rPr>
          <w:rFonts w:hint="eastAsia"/>
        </w:rPr>
        <w:t>函证数据</w:t>
      </w:r>
      <w:proofErr w:type="gramEnd"/>
      <w:r>
        <w:rPr>
          <w:rFonts w:hint="eastAsia"/>
        </w:rPr>
        <w:t>标准使用的标签角色及说明如表</w:t>
      </w:r>
      <w:r>
        <w:t>6</w:t>
      </w:r>
      <w:r>
        <w:rPr>
          <w:rFonts w:hint="eastAsia"/>
        </w:rPr>
        <w:t>所示。</w:t>
      </w:r>
    </w:p>
    <w:p w:rsidR="00FE54A9" w:rsidRDefault="00444736">
      <w:pPr>
        <w:pStyle w:val="aff"/>
        <w:wordWrap/>
        <w:spacing w:after="0" w:line="560" w:lineRule="exact"/>
        <w:ind w:firstLineChars="0" w:firstLine="0"/>
        <w:jc w:val="center"/>
        <w:rPr>
          <w:b/>
          <w:sz w:val="24"/>
          <w:szCs w:val="24"/>
        </w:rPr>
      </w:pPr>
      <w:r>
        <w:rPr>
          <w:rFonts w:hint="eastAsia"/>
          <w:b/>
          <w:sz w:val="24"/>
          <w:szCs w:val="24"/>
        </w:rPr>
        <w:t>表</w:t>
      </w:r>
      <w:r>
        <w:rPr>
          <w:rFonts w:hint="eastAsia"/>
          <w:b/>
          <w:sz w:val="24"/>
          <w:szCs w:val="24"/>
        </w:rPr>
        <w:t xml:space="preserve"> </w:t>
      </w:r>
      <w:r>
        <w:rPr>
          <w:b/>
          <w:sz w:val="24"/>
          <w:szCs w:val="24"/>
        </w:rPr>
        <w:fldChar w:fldCharType="begin"/>
      </w:r>
      <w:r>
        <w:rPr>
          <w:b/>
          <w:sz w:val="24"/>
          <w:szCs w:val="24"/>
        </w:rPr>
        <w:instrText xml:space="preserve"> </w:instrText>
      </w:r>
      <w:r>
        <w:rPr>
          <w:rFonts w:hint="eastAsia"/>
          <w:b/>
          <w:sz w:val="24"/>
          <w:szCs w:val="24"/>
        </w:rPr>
        <w:instrText xml:space="preserve">SEQ </w:instrText>
      </w:r>
      <w:r>
        <w:rPr>
          <w:rFonts w:hint="eastAsia"/>
          <w:b/>
          <w:sz w:val="24"/>
          <w:szCs w:val="24"/>
        </w:rPr>
        <w:instrText>表</w:instrText>
      </w:r>
      <w:r>
        <w:rPr>
          <w:rFonts w:hint="eastAsia"/>
          <w:b/>
          <w:sz w:val="24"/>
          <w:szCs w:val="24"/>
        </w:rPr>
        <w:instrText xml:space="preserve"> \* ARABIC</w:instrText>
      </w:r>
      <w:r>
        <w:rPr>
          <w:b/>
          <w:sz w:val="24"/>
          <w:szCs w:val="24"/>
        </w:rPr>
        <w:instrText xml:space="preserve"> </w:instrText>
      </w:r>
      <w:r>
        <w:rPr>
          <w:b/>
          <w:sz w:val="24"/>
          <w:szCs w:val="24"/>
        </w:rPr>
        <w:fldChar w:fldCharType="separate"/>
      </w:r>
      <w:r>
        <w:rPr>
          <w:b/>
          <w:sz w:val="24"/>
          <w:szCs w:val="24"/>
        </w:rPr>
        <w:t>6</w:t>
      </w:r>
      <w:r>
        <w:rPr>
          <w:b/>
          <w:sz w:val="24"/>
          <w:szCs w:val="24"/>
        </w:rPr>
        <w:fldChar w:fldCharType="end"/>
      </w:r>
      <w:r>
        <w:rPr>
          <w:rFonts w:hint="eastAsia"/>
          <w:b/>
          <w:sz w:val="24"/>
          <w:szCs w:val="24"/>
        </w:rPr>
        <w:t>：标签角色及说明</w:t>
      </w:r>
    </w:p>
    <w:tbl>
      <w:tblPr>
        <w:tblW w:w="9907" w:type="dxa"/>
        <w:tblBorders>
          <w:top w:val="single" w:sz="6" w:space="0" w:color="auto"/>
          <w:bottom w:val="single" w:sz="6" w:space="0" w:color="auto"/>
          <w:insideH w:val="single" w:sz="6" w:space="0" w:color="auto"/>
          <w:insideV w:val="single" w:sz="6" w:space="0" w:color="auto"/>
        </w:tblBorders>
        <w:tblLayout w:type="fixed"/>
        <w:tblLook w:val="04A0" w:firstRow="1" w:lastRow="0" w:firstColumn="1" w:lastColumn="0" w:noHBand="0" w:noVBand="1"/>
      </w:tblPr>
      <w:tblGrid>
        <w:gridCol w:w="1462"/>
        <w:gridCol w:w="5324"/>
        <w:gridCol w:w="3121"/>
      </w:tblGrid>
      <w:tr w:rsidR="00FE54A9">
        <w:trPr>
          <w:trHeight w:val="860"/>
          <w:tblHeader/>
        </w:trPr>
        <w:tc>
          <w:tcPr>
            <w:tcW w:w="1462" w:type="dxa"/>
            <w:shd w:val="clear" w:color="auto" w:fill="auto"/>
            <w:vAlign w:val="center"/>
          </w:tcPr>
          <w:p w:rsidR="00FE54A9" w:rsidRDefault="00444736">
            <w:pPr>
              <w:spacing w:after="0" w:line="560" w:lineRule="exact"/>
              <w:jc w:val="center"/>
              <w:rPr>
                <w:rFonts w:ascii="Times New Roman" w:eastAsia="仿宋_GB2312" w:hAnsi="Times New Roman"/>
                <w:b/>
                <w:sz w:val="24"/>
                <w:szCs w:val="24"/>
              </w:rPr>
            </w:pPr>
            <w:r>
              <w:rPr>
                <w:rFonts w:ascii="Times New Roman" w:eastAsia="仿宋_GB2312" w:hAnsi="Times New Roman" w:hint="eastAsia"/>
                <w:b/>
                <w:sz w:val="24"/>
                <w:szCs w:val="24"/>
              </w:rPr>
              <w:t>标签角色</w:t>
            </w:r>
          </w:p>
        </w:tc>
        <w:tc>
          <w:tcPr>
            <w:tcW w:w="5324" w:type="dxa"/>
            <w:shd w:val="clear" w:color="auto" w:fill="auto"/>
            <w:vAlign w:val="center"/>
          </w:tcPr>
          <w:p w:rsidR="00FE54A9" w:rsidRDefault="00444736">
            <w:pPr>
              <w:spacing w:after="0" w:line="560" w:lineRule="exact"/>
              <w:jc w:val="center"/>
              <w:rPr>
                <w:rFonts w:ascii="Times New Roman" w:eastAsia="仿宋_GB2312" w:hAnsi="Times New Roman"/>
                <w:b/>
                <w:sz w:val="24"/>
                <w:szCs w:val="24"/>
              </w:rPr>
            </w:pPr>
            <w:r>
              <w:rPr>
                <w:rFonts w:ascii="Times New Roman" w:eastAsia="仿宋_GB2312" w:hAnsi="Times New Roman" w:hint="eastAsia"/>
                <w:b/>
                <w:sz w:val="24"/>
                <w:szCs w:val="24"/>
              </w:rPr>
              <w:t>标签角色的定义来源</w:t>
            </w:r>
          </w:p>
        </w:tc>
        <w:tc>
          <w:tcPr>
            <w:tcW w:w="3121" w:type="dxa"/>
            <w:shd w:val="clear" w:color="auto" w:fill="auto"/>
            <w:vAlign w:val="center"/>
          </w:tcPr>
          <w:p w:rsidR="00FE54A9" w:rsidRDefault="00444736">
            <w:pPr>
              <w:spacing w:after="0" w:line="560" w:lineRule="exact"/>
              <w:jc w:val="center"/>
              <w:rPr>
                <w:rFonts w:ascii="Times New Roman" w:eastAsia="仿宋_GB2312" w:hAnsi="Times New Roman"/>
                <w:b/>
                <w:sz w:val="24"/>
                <w:szCs w:val="24"/>
              </w:rPr>
            </w:pPr>
            <w:r>
              <w:rPr>
                <w:rFonts w:ascii="Times New Roman" w:eastAsia="仿宋_GB2312" w:hAnsi="Times New Roman" w:hint="eastAsia"/>
                <w:b/>
                <w:sz w:val="24"/>
                <w:szCs w:val="24"/>
              </w:rPr>
              <w:t>使用说明</w:t>
            </w:r>
          </w:p>
        </w:tc>
      </w:tr>
      <w:tr w:rsidR="00FE54A9">
        <w:trPr>
          <w:trHeight w:hRule="exact" w:val="717"/>
        </w:trPr>
        <w:tc>
          <w:tcPr>
            <w:tcW w:w="1462" w:type="dxa"/>
            <w:shd w:val="clear" w:color="auto" w:fill="auto"/>
            <w:vAlign w:val="center"/>
          </w:tcPr>
          <w:p w:rsidR="00FE54A9" w:rsidRDefault="00444736">
            <w:pPr>
              <w:spacing w:after="0" w:line="240" w:lineRule="auto"/>
              <w:jc w:val="both"/>
              <w:rPr>
                <w:rFonts w:ascii="Times New Roman" w:eastAsia="仿宋_GB2312" w:hAnsi="Times New Roman"/>
                <w:sz w:val="24"/>
                <w:szCs w:val="24"/>
              </w:rPr>
            </w:pPr>
            <w:r>
              <w:rPr>
                <w:rFonts w:ascii="Times New Roman" w:eastAsia="仿宋_GB2312" w:hAnsi="Times New Roman" w:hint="eastAsia"/>
                <w:sz w:val="24"/>
                <w:szCs w:val="24"/>
              </w:rPr>
              <w:t>标准标签</w:t>
            </w:r>
          </w:p>
        </w:tc>
        <w:tc>
          <w:tcPr>
            <w:tcW w:w="5324" w:type="dxa"/>
            <w:shd w:val="clear" w:color="auto" w:fill="auto"/>
            <w:vAlign w:val="center"/>
          </w:tcPr>
          <w:p w:rsidR="00FE54A9" w:rsidRDefault="00444736">
            <w:pPr>
              <w:spacing w:after="0" w:line="240" w:lineRule="auto"/>
              <w:jc w:val="both"/>
              <w:rPr>
                <w:rFonts w:ascii="Times New Roman" w:eastAsia="仿宋_GB2312" w:hAnsi="Times New Roman"/>
                <w:sz w:val="24"/>
                <w:szCs w:val="24"/>
              </w:rPr>
            </w:pPr>
            <w:r>
              <w:rPr>
                <w:rFonts w:ascii="Times New Roman" w:eastAsia="仿宋_GB2312" w:hAnsi="Times New Roman"/>
                <w:sz w:val="24"/>
                <w:szCs w:val="24"/>
              </w:rPr>
              <w:t>http://www.xbrl.org/2003/role/label</w:t>
            </w:r>
          </w:p>
        </w:tc>
        <w:tc>
          <w:tcPr>
            <w:tcW w:w="3121" w:type="dxa"/>
            <w:shd w:val="clear" w:color="auto" w:fill="auto"/>
            <w:vAlign w:val="center"/>
          </w:tcPr>
          <w:p w:rsidR="00FE54A9" w:rsidRDefault="00444736">
            <w:pPr>
              <w:spacing w:after="0" w:line="240" w:lineRule="auto"/>
              <w:jc w:val="both"/>
              <w:rPr>
                <w:rFonts w:ascii="Times New Roman" w:eastAsia="仿宋_GB2312" w:hAnsi="Times New Roman"/>
                <w:sz w:val="24"/>
                <w:szCs w:val="24"/>
              </w:rPr>
            </w:pPr>
            <w:r>
              <w:rPr>
                <w:rFonts w:ascii="Times New Roman" w:eastAsia="仿宋_GB2312" w:hAnsi="Times New Roman" w:hint="eastAsia"/>
                <w:sz w:val="24"/>
                <w:szCs w:val="24"/>
              </w:rPr>
              <w:t>元素的标准标签</w:t>
            </w:r>
          </w:p>
        </w:tc>
      </w:tr>
      <w:tr w:rsidR="00FE54A9">
        <w:trPr>
          <w:trHeight w:hRule="exact" w:val="1363"/>
        </w:trPr>
        <w:tc>
          <w:tcPr>
            <w:tcW w:w="1462" w:type="dxa"/>
            <w:shd w:val="clear" w:color="auto" w:fill="auto"/>
            <w:vAlign w:val="center"/>
          </w:tcPr>
          <w:p w:rsidR="00FE54A9" w:rsidRDefault="00444736">
            <w:pPr>
              <w:spacing w:after="0" w:line="240" w:lineRule="auto"/>
              <w:jc w:val="both"/>
              <w:rPr>
                <w:rFonts w:ascii="Times New Roman" w:eastAsia="仿宋_GB2312" w:hAnsi="Times New Roman"/>
                <w:sz w:val="24"/>
                <w:szCs w:val="24"/>
              </w:rPr>
            </w:pPr>
            <w:r>
              <w:rPr>
                <w:rFonts w:ascii="Times New Roman" w:eastAsia="仿宋_GB2312" w:hAnsi="Times New Roman" w:hint="eastAsia"/>
                <w:sz w:val="24"/>
                <w:szCs w:val="24"/>
              </w:rPr>
              <w:t>长标签</w:t>
            </w:r>
          </w:p>
        </w:tc>
        <w:tc>
          <w:tcPr>
            <w:tcW w:w="5324" w:type="dxa"/>
            <w:shd w:val="clear" w:color="auto" w:fill="auto"/>
            <w:vAlign w:val="center"/>
          </w:tcPr>
          <w:p w:rsidR="00FE54A9" w:rsidRDefault="00444736">
            <w:pPr>
              <w:spacing w:after="0" w:line="240" w:lineRule="auto"/>
              <w:jc w:val="both"/>
              <w:rPr>
                <w:rFonts w:ascii="Times New Roman" w:eastAsia="仿宋_GB2312" w:hAnsi="Times New Roman"/>
                <w:sz w:val="24"/>
                <w:szCs w:val="24"/>
              </w:rPr>
            </w:pPr>
            <w:r>
              <w:rPr>
                <w:rFonts w:ascii="Times New Roman" w:eastAsia="仿宋_GB2312" w:hAnsi="Times New Roman"/>
                <w:sz w:val="24"/>
                <w:szCs w:val="24"/>
              </w:rPr>
              <w:t>http://www.xbrl.org/2003/role/verboseLabel</w:t>
            </w:r>
          </w:p>
        </w:tc>
        <w:tc>
          <w:tcPr>
            <w:tcW w:w="3121" w:type="dxa"/>
            <w:shd w:val="clear" w:color="auto" w:fill="auto"/>
            <w:vAlign w:val="center"/>
          </w:tcPr>
          <w:p w:rsidR="00FE54A9" w:rsidRDefault="00444736">
            <w:pPr>
              <w:spacing w:after="0" w:line="240" w:lineRule="auto"/>
              <w:jc w:val="both"/>
              <w:rPr>
                <w:rFonts w:ascii="Times New Roman" w:eastAsia="仿宋_GB2312" w:hAnsi="Times New Roman"/>
                <w:sz w:val="24"/>
                <w:szCs w:val="24"/>
              </w:rPr>
            </w:pPr>
            <w:r>
              <w:rPr>
                <w:rFonts w:ascii="Times New Roman" w:eastAsia="仿宋_GB2312" w:hAnsi="Times New Roman" w:hint="eastAsia"/>
                <w:sz w:val="24"/>
                <w:szCs w:val="24"/>
              </w:rPr>
              <w:t>对元素标签进行扩展时，为了准确表达标签含义而不能省略标签文字时使用</w:t>
            </w:r>
          </w:p>
        </w:tc>
      </w:tr>
      <w:tr w:rsidR="00FE54A9">
        <w:trPr>
          <w:trHeight w:hRule="exact" w:val="932"/>
        </w:trPr>
        <w:tc>
          <w:tcPr>
            <w:tcW w:w="1462" w:type="dxa"/>
            <w:shd w:val="clear" w:color="auto" w:fill="auto"/>
            <w:vAlign w:val="center"/>
          </w:tcPr>
          <w:p w:rsidR="00FE54A9" w:rsidRDefault="00444736">
            <w:pPr>
              <w:spacing w:after="0" w:line="240" w:lineRule="auto"/>
              <w:jc w:val="both"/>
              <w:rPr>
                <w:rFonts w:ascii="Times New Roman" w:eastAsia="仿宋_GB2312" w:hAnsi="Times New Roman"/>
                <w:sz w:val="24"/>
                <w:szCs w:val="24"/>
              </w:rPr>
            </w:pPr>
            <w:r>
              <w:rPr>
                <w:rFonts w:ascii="Times New Roman" w:eastAsia="仿宋_GB2312" w:hAnsi="Times New Roman" w:hint="eastAsia"/>
                <w:sz w:val="24"/>
                <w:szCs w:val="24"/>
              </w:rPr>
              <w:t>短标签</w:t>
            </w:r>
          </w:p>
        </w:tc>
        <w:tc>
          <w:tcPr>
            <w:tcW w:w="5324" w:type="dxa"/>
            <w:shd w:val="clear" w:color="auto" w:fill="auto"/>
            <w:vAlign w:val="center"/>
          </w:tcPr>
          <w:p w:rsidR="00FE54A9" w:rsidRDefault="00444736">
            <w:pPr>
              <w:spacing w:after="0" w:line="240" w:lineRule="auto"/>
              <w:jc w:val="both"/>
              <w:rPr>
                <w:rFonts w:ascii="Times New Roman" w:eastAsia="仿宋_GB2312" w:hAnsi="Times New Roman"/>
                <w:sz w:val="24"/>
                <w:szCs w:val="24"/>
              </w:rPr>
            </w:pPr>
            <w:r>
              <w:rPr>
                <w:rFonts w:ascii="Times New Roman" w:eastAsia="仿宋_GB2312" w:hAnsi="Times New Roman"/>
                <w:sz w:val="24"/>
                <w:szCs w:val="24"/>
              </w:rPr>
              <w:t>http://www.xbrl.org/2003/role/terseLabel</w:t>
            </w:r>
          </w:p>
        </w:tc>
        <w:tc>
          <w:tcPr>
            <w:tcW w:w="3121" w:type="dxa"/>
            <w:shd w:val="clear" w:color="auto" w:fill="auto"/>
            <w:vAlign w:val="center"/>
          </w:tcPr>
          <w:p w:rsidR="00FE54A9" w:rsidRDefault="00444736">
            <w:pPr>
              <w:spacing w:after="0" w:line="240" w:lineRule="auto"/>
              <w:jc w:val="both"/>
              <w:rPr>
                <w:rFonts w:ascii="Times New Roman" w:eastAsia="仿宋_GB2312" w:hAnsi="Times New Roman"/>
                <w:sz w:val="24"/>
                <w:szCs w:val="24"/>
              </w:rPr>
            </w:pPr>
            <w:r>
              <w:rPr>
                <w:rFonts w:ascii="Times New Roman" w:eastAsia="仿宋_GB2312" w:hAnsi="Times New Roman" w:hint="eastAsia"/>
                <w:sz w:val="24"/>
                <w:szCs w:val="24"/>
              </w:rPr>
              <w:t>在上下文环境中，可以对标签词汇进行省略时使用</w:t>
            </w:r>
          </w:p>
        </w:tc>
      </w:tr>
      <w:tr w:rsidR="00FE54A9">
        <w:trPr>
          <w:trHeight w:hRule="exact" w:val="932"/>
        </w:trPr>
        <w:tc>
          <w:tcPr>
            <w:tcW w:w="1462" w:type="dxa"/>
            <w:shd w:val="clear" w:color="auto" w:fill="auto"/>
            <w:vAlign w:val="center"/>
          </w:tcPr>
          <w:p w:rsidR="00FE54A9" w:rsidRDefault="00444736">
            <w:pPr>
              <w:spacing w:after="0" w:line="240" w:lineRule="auto"/>
              <w:jc w:val="both"/>
              <w:rPr>
                <w:rFonts w:ascii="Times New Roman" w:eastAsia="仿宋_GB2312" w:hAnsi="Times New Roman"/>
                <w:sz w:val="24"/>
                <w:szCs w:val="24"/>
              </w:rPr>
            </w:pPr>
            <w:r>
              <w:rPr>
                <w:rFonts w:ascii="Times New Roman" w:eastAsia="仿宋_GB2312" w:hAnsi="Times New Roman" w:hint="eastAsia"/>
                <w:sz w:val="24"/>
                <w:szCs w:val="24"/>
              </w:rPr>
              <w:t>文档标签</w:t>
            </w:r>
          </w:p>
        </w:tc>
        <w:tc>
          <w:tcPr>
            <w:tcW w:w="5324" w:type="dxa"/>
            <w:shd w:val="clear" w:color="auto" w:fill="auto"/>
            <w:vAlign w:val="center"/>
          </w:tcPr>
          <w:p w:rsidR="00FE54A9" w:rsidRDefault="00444736">
            <w:pPr>
              <w:spacing w:after="0" w:line="240" w:lineRule="auto"/>
              <w:jc w:val="both"/>
              <w:rPr>
                <w:rFonts w:ascii="Times New Roman" w:eastAsia="仿宋_GB2312" w:hAnsi="Times New Roman"/>
                <w:sz w:val="24"/>
                <w:szCs w:val="24"/>
              </w:rPr>
            </w:pPr>
            <w:r>
              <w:rPr>
                <w:rFonts w:ascii="Times New Roman" w:eastAsia="仿宋_GB2312" w:hAnsi="Times New Roman"/>
                <w:sz w:val="24"/>
                <w:szCs w:val="24"/>
              </w:rPr>
              <w:t>http://www.xbrl.org/2003/role/documentation</w:t>
            </w:r>
          </w:p>
        </w:tc>
        <w:tc>
          <w:tcPr>
            <w:tcW w:w="3121" w:type="dxa"/>
            <w:shd w:val="clear" w:color="auto" w:fill="auto"/>
            <w:vAlign w:val="center"/>
          </w:tcPr>
          <w:p w:rsidR="00FE54A9" w:rsidRDefault="00444736">
            <w:pPr>
              <w:spacing w:after="0" w:line="240" w:lineRule="auto"/>
              <w:jc w:val="both"/>
              <w:rPr>
                <w:rFonts w:ascii="Times New Roman" w:eastAsia="仿宋_GB2312" w:hAnsi="Times New Roman"/>
                <w:sz w:val="24"/>
                <w:szCs w:val="24"/>
              </w:rPr>
            </w:pPr>
            <w:r>
              <w:rPr>
                <w:rFonts w:ascii="Times New Roman" w:eastAsia="仿宋_GB2312" w:hAnsi="Times New Roman" w:hint="eastAsia"/>
                <w:sz w:val="24"/>
                <w:szCs w:val="24"/>
              </w:rPr>
              <w:t>元素的说明文字，可以增强</w:t>
            </w:r>
            <w:r w:rsidR="004B7A08" w:rsidRPr="004B7A08">
              <w:rPr>
                <w:rFonts w:ascii="Times New Roman" w:eastAsia="仿宋_GB2312" w:hAnsi="Times New Roman" w:hint="eastAsia"/>
                <w:sz w:val="24"/>
                <w:szCs w:val="24"/>
              </w:rPr>
              <w:t>数据</w:t>
            </w:r>
            <w:r w:rsidRPr="004B7A08">
              <w:rPr>
                <w:rFonts w:ascii="Times New Roman" w:eastAsia="仿宋_GB2312" w:hAnsi="Times New Roman" w:hint="eastAsia"/>
                <w:sz w:val="24"/>
                <w:szCs w:val="24"/>
              </w:rPr>
              <w:t>标准</w:t>
            </w:r>
            <w:r>
              <w:rPr>
                <w:rFonts w:ascii="Times New Roman" w:eastAsia="仿宋_GB2312" w:hAnsi="Times New Roman" w:hint="eastAsia"/>
                <w:sz w:val="24"/>
                <w:szCs w:val="24"/>
              </w:rPr>
              <w:t>的可读性</w:t>
            </w:r>
          </w:p>
        </w:tc>
      </w:tr>
    </w:tbl>
    <w:p w:rsidR="00FE54A9" w:rsidRDefault="00FE54A9">
      <w:pPr>
        <w:pStyle w:val="aff0"/>
        <w:wordWrap/>
        <w:spacing w:after="0"/>
        <w:ind w:firstLineChars="0" w:firstLine="0"/>
      </w:pPr>
    </w:p>
    <w:p w:rsidR="00FE54A9" w:rsidRDefault="00444736">
      <w:pPr>
        <w:pStyle w:val="afc"/>
        <w:numPr>
          <w:ilvl w:val="0"/>
          <w:numId w:val="2"/>
        </w:numPr>
        <w:wordWrap/>
        <w:spacing w:line="560" w:lineRule="exact"/>
        <w:ind w:firstLineChars="0"/>
      </w:pPr>
      <w:r>
        <w:rPr>
          <w:rFonts w:hint="eastAsia"/>
        </w:rPr>
        <w:t>实例</w:t>
      </w:r>
      <w:r>
        <w:t>文档</w:t>
      </w:r>
      <w:r>
        <w:rPr>
          <w:rFonts w:hint="eastAsia"/>
        </w:rPr>
        <w:t>要素及解析方式说明</w:t>
      </w:r>
    </w:p>
    <w:p w:rsidR="00FE54A9" w:rsidRDefault="00444736">
      <w:pPr>
        <w:pStyle w:val="aff"/>
        <w:wordWrap/>
        <w:spacing w:after="0" w:line="560" w:lineRule="exact"/>
      </w:pPr>
      <w:r>
        <w:rPr>
          <w:rFonts w:hint="eastAsia"/>
        </w:rPr>
        <w:t>实例文档作为《银行询证函》结构化数据的载体，不仅包含了数据本身及其与</w:t>
      </w:r>
      <w:proofErr w:type="gramStart"/>
      <w:r>
        <w:rPr>
          <w:rFonts w:hint="eastAsia"/>
        </w:rPr>
        <w:t>函证数据</w:t>
      </w:r>
      <w:proofErr w:type="gramEnd"/>
      <w:r>
        <w:rPr>
          <w:rFonts w:hint="eastAsia"/>
        </w:rPr>
        <w:t>标准元素之间的对应关系，同时也包含了数据相关的属性信息（如数据所属时间、单位等），这些信息使得标记数据能够与业务场景紧密关联起来</w:t>
      </w:r>
    </w:p>
    <w:p w:rsidR="00FE54A9" w:rsidRDefault="00444736">
      <w:pPr>
        <w:pStyle w:val="aff"/>
        <w:wordWrap/>
        <w:spacing w:after="0" w:line="560" w:lineRule="exact"/>
      </w:pPr>
      <w:r>
        <w:rPr>
          <w:rFonts w:hint="eastAsia"/>
        </w:rPr>
        <w:t>实例文档共包含五类内容，分别是根元素（</w:t>
      </w:r>
      <w:proofErr w:type="spellStart"/>
      <w:r>
        <w:t>xbrli:xbrl</w:t>
      </w:r>
      <w:proofErr w:type="spellEnd"/>
      <w:r>
        <w:rPr>
          <w:rFonts w:hint="eastAsia"/>
        </w:rPr>
        <w:t>）、</w:t>
      </w:r>
      <w:r w:rsidR="004B7A08">
        <w:rPr>
          <w:rFonts w:hint="eastAsia"/>
        </w:rPr>
        <w:t>数据</w:t>
      </w:r>
      <w:r w:rsidRPr="004B7A08">
        <w:rPr>
          <w:rFonts w:hint="eastAsia"/>
        </w:rPr>
        <w:t>标准引用</w:t>
      </w:r>
      <w:r>
        <w:rPr>
          <w:rFonts w:hint="eastAsia"/>
        </w:rPr>
        <w:t>（</w:t>
      </w:r>
      <w:proofErr w:type="spellStart"/>
      <w:r>
        <w:t>link:schemaRef</w:t>
      </w:r>
      <w:proofErr w:type="spellEnd"/>
      <w:r>
        <w:rPr>
          <w:rFonts w:hint="eastAsia"/>
        </w:rPr>
        <w:t>）、事实值（</w:t>
      </w:r>
      <w:r>
        <w:rPr>
          <w:rFonts w:hint="eastAsia"/>
        </w:rPr>
        <w:t>fact</w:t>
      </w:r>
      <w:r>
        <w:t>）</w:t>
      </w:r>
      <w:r>
        <w:rPr>
          <w:rFonts w:hint="eastAsia"/>
        </w:rPr>
        <w:t>、上下文（</w:t>
      </w:r>
      <w:r>
        <w:rPr>
          <w:rFonts w:hint="eastAsia"/>
        </w:rPr>
        <w:t>context</w:t>
      </w:r>
      <w:r>
        <w:rPr>
          <w:rFonts w:hint="eastAsia"/>
        </w:rPr>
        <w:t>）和单位（</w:t>
      </w:r>
      <w:r>
        <w:t>unit</w:t>
      </w:r>
      <w:r>
        <w:rPr>
          <w:rFonts w:hint="eastAsia"/>
        </w:rPr>
        <w:t>），使用者可结合三个要素的具体信息来进一步理解实例文档。</w:t>
      </w:r>
    </w:p>
    <w:p w:rsidR="00FE54A9" w:rsidRDefault="00444736">
      <w:pPr>
        <w:pStyle w:val="afd"/>
        <w:wordWrap/>
        <w:spacing w:line="560" w:lineRule="exact"/>
        <w:rPr>
          <w:rFonts w:ascii="Times New Roman" w:hAnsi="Times New Roman"/>
        </w:rPr>
      </w:pPr>
      <w:r>
        <w:rPr>
          <w:rFonts w:ascii="Times New Roman" w:hAnsi="Times New Roman" w:hint="eastAsia"/>
        </w:rPr>
        <w:t>（一）根元素</w:t>
      </w:r>
    </w:p>
    <w:p w:rsidR="00FE54A9" w:rsidRDefault="00444736">
      <w:pPr>
        <w:pStyle w:val="aff"/>
        <w:wordWrap/>
        <w:spacing w:after="0" w:line="560" w:lineRule="exact"/>
      </w:pPr>
      <w:r>
        <w:rPr>
          <w:rFonts w:hint="eastAsia"/>
        </w:rPr>
        <w:t>实例文档根元素的标签名是</w:t>
      </w:r>
      <w:r>
        <w:rPr>
          <w:rFonts w:hint="eastAsia"/>
        </w:rPr>
        <w:t>&lt;</w:t>
      </w:r>
      <w:proofErr w:type="spellStart"/>
      <w:r>
        <w:rPr>
          <w:rFonts w:hint="eastAsia"/>
        </w:rPr>
        <w:t>xbrli:xbrl</w:t>
      </w:r>
      <w:proofErr w:type="spellEnd"/>
      <w:r>
        <w:rPr>
          <w:rFonts w:hint="eastAsia"/>
        </w:rPr>
        <w:t>&gt;</w:t>
      </w:r>
      <w:r>
        <w:rPr>
          <w:rFonts w:hint="eastAsia"/>
        </w:rPr>
        <w:t>，根元素标签的属性是实例文档所引用的所有命名空间信息，其中也包括</w:t>
      </w:r>
      <w:proofErr w:type="gramStart"/>
      <w:r>
        <w:rPr>
          <w:rFonts w:hint="eastAsia"/>
        </w:rPr>
        <w:t>函证数据</w:t>
      </w:r>
      <w:proofErr w:type="gramEnd"/>
      <w:r>
        <w:rPr>
          <w:rFonts w:hint="eastAsia"/>
        </w:rPr>
        <w:t>标准前缀</w:t>
      </w:r>
      <w:r>
        <w:rPr>
          <w:rFonts w:hint="eastAsia"/>
        </w:rPr>
        <w:t>con</w:t>
      </w:r>
      <w:r>
        <w:rPr>
          <w:rFonts w:hint="eastAsia"/>
        </w:rPr>
        <w:t>，具体如下表</w:t>
      </w:r>
      <w:r>
        <w:rPr>
          <w:rFonts w:hint="eastAsia"/>
        </w:rPr>
        <w:t>7</w:t>
      </w:r>
      <w:r>
        <w:rPr>
          <w:rFonts w:hint="eastAsia"/>
        </w:rPr>
        <w:t>所示：</w:t>
      </w:r>
    </w:p>
    <w:p w:rsidR="00FE54A9" w:rsidRDefault="00444736">
      <w:pPr>
        <w:pStyle w:val="aff"/>
        <w:wordWrap/>
        <w:spacing w:after="0" w:line="560" w:lineRule="exact"/>
        <w:ind w:firstLineChars="0" w:firstLine="0"/>
        <w:jc w:val="center"/>
        <w:rPr>
          <w:b/>
          <w:sz w:val="24"/>
          <w:szCs w:val="24"/>
        </w:rPr>
      </w:pPr>
      <w:r>
        <w:rPr>
          <w:rFonts w:hint="eastAsia"/>
          <w:b/>
          <w:sz w:val="24"/>
          <w:szCs w:val="24"/>
        </w:rPr>
        <w:t>表</w:t>
      </w:r>
      <w:r>
        <w:rPr>
          <w:rFonts w:hint="eastAsia"/>
          <w:b/>
          <w:sz w:val="24"/>
          <w:szCs w:val="24"/>
        </w:rPr>
        <w:t xml:space="preserve"> </w:t>
      </w:r>
      <w:r>
        <w:rPr>
          <w:b/>
          <w:sz w:val="24"/>
          <w:szCs w:val="24"/>
        </w:rPr>
        <w:fldChar w:fldCharType="begin"/>
      </w:r>
      <w:r>
        <w:rPr>
          <w:b/>
          <w:sz w:val="24"/>
          <w:szCs w:val="24"/>
        </w:rPr>
        <w:instrText xml:space="preserve"> </w:instrText>
      </w:r>
      <w:r>
        <w:rPr>
          <w:rFonts w:hint="eastAsia"/>
          <w:b/>
          <w:sz w:val="24"/>
          <w:szCs w:val="24"/>
        </w:rPr>
        <w:instrText xml:space="preserve">SEQ </w:instrText>
      </w:r>
      <w:r>
        <w:rPr>
          <w:rFonts w:hint="eastAsia"/>
          <w:b/>
          <w:sz w:val="24"/>
          <w:szCs w:val="24"/>
        </w:rPr>
        <w:instrText>表</w:instrText>
      </w:r>
      <w:r>
        <w:rPr>
          <w:rFonts w:hint="eastAsia"/>
          <w:b/>
          <w:sz w:val="24"/>
          <w:szCs w:val="24"/>
        </w:rPr>
        <w:instrText xml:space="preserve"> \* ARABIC</w:instrText>
      </w:r>
      <w:r>
        <w:rPr>
          <w:b/>
          <w:sz w:val="24"/>
          <w:szCs w:val="24"/>
        </w:rPr>
        <w:instrText xml:space="preserve"> </w:instrText>
      </w:r>
      <w:r>
        <w:rPr>
          <w:b/>
          <w:sz w:val="24"/>
          <w:szCs w:val="24"/>
        </w:rPr>
        <w:fldChar w:fldCharType="separate"/>
      </w:r>
      <w:r>
        <w:rPr>
          <w:b/>
          <w:sz w:val="24"/>
          <w:szCs w:val="24"/>
        </w:rPr>
        <w:t>7</w:t>
      </w:r>
      <w:r>
        <w:rPr>
          <w:b/>
          <w:sz w:val="24"/>
          <w:szCs w:val="24"/>
        </w:rPr>
        <w:fldChar w:fldCharType="end"/>
      </w:r>
      <w:r>
        <w:rPr>
          <w:rFonts w:hint="eastAsia"/>
          <w:b/>
          <w:sz w:val="24"/>
          <w:szCs w:val="24"/>
        </w:rPr>
        <w:t>：</w:t>
      </w:r>
      <w:proofErr w:type="gramStart"/>
      <w:r>
        <w:rPr>
          <w:rFonts w:hint="eastAsia"/>
          <w:b/>
          <w:sz w:val="24"/>
          <w:szCs w:val="24"/>
        </w:rPr>
        <w:t>函证数据</w:t>
      </w:r>
      <w:proofErr w:type="gramEnd"/>
      <w:r>
        <w:rPr>
          <w:rFonts w:hint="eastAsia"/>
          <w:b/>
          <w:sz w:val="24"/>
          <w:szCs w:val="24"/>
        </w:rPr>
        <w:t>标准标记内容</w:t>
      </w:r>
    </w:p>
    <w:tbl>
      <w:tblPr>
        <w:tblW w:w="9963"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5247"/>
        <w:gridCol w:w="3475"/>
      </w:tblGrid>
      <w:tr w:rsidR="00FE54A9">
        <w:trPr>
          <w:trHeight w:val="435"/>
          <w:tblHeader/>
          <w:jc w:val="center"/>
        </w:trPr>
        <w:tc>
          <w:tcPr>
            <w:tcW w:w="1241" w:type="dxa"/>
            <w:shd w:val="clear" w:color="auto" w:fill="auto"/>
            <w:vAlign w:val="center"/>
          </w:tcPr>
          <w:p w:rsidR="00FE54A9" w:rsidRDefault="00444736">
            <w:pPr>
              <w:spacing w:after="0" w:line="560" w:lineRule="exact"/>
              <w:jc w:val="center"/>
              <w:rPr>
                <w:rFonts w:ascii="Times New Roman" w:eastAsia="仿宋_GB2312" w:hAnsi="Times New Roman"/>
                <w:b/>
                <w:color w:val="000000"/>
                <w:sz w:val="24"/>
                <w:szCs w:val="24"/>
              </w:rPr>
            </w:pPr>
            <w:r>
              <w:rPr>
                <w:rFonts w:ascii="Times New Roman" w:eastAsia="仿宋_GB2312" w:hAnsi="Times New Roman" w:hint="eastAsia"/>
                <w:b/>
                <w:color w:val="000000"/>
                <w:sz w:val="24"/>
                <w:szCs w:val="24"/>
              </w:rPr>
              <w:t>前缀</w:t>
            </w:r>
          </w:p>
        </w:tc>
        <w:tc>
          <w:tcPr>
            <w:tcW w:w="5247" w:type="dxa"/>
            <w:shd w:val="clear" w:color="auto" w:fill="auto"/>
            <w:vAlign w:val="center"/>
          </w:tcPr>
          <w:p w:rsidR="00FE54A9" w:rsidRDefault="00444736">
            <w:pPr>
              <w:spacing w:after="0" w:line="560" w:lineRule="exact"/>
              <w:jc w:val="center"/>
              <w:rPr>
                <w:rFonts w:ascii="Times New Roman" w:eastAsia="仿宋_GB2312" w:hAnsi="Times New Roman"/>
                <w:b/>
                <w:color w:val="000000"/>
                <w:sz w:val="24"/>
                <w:szCs w:val="24"/>
              </w:rPr>
            </w:pPr>
            <w:r>
              <w:rPr>
                <w:rFonts w:ascii="Times New Roman" w:eastAsia="仿宋_GB2312" w:hAnsi="Times New Roman" w:hint="eastAsia"/>
                <w:b/>
                <w:color w:val="000000"/>
                <w:sz w:val="24"/>
                <w:szCs w:val="24"/>
              </w:rPr>
              <w:t>命名空间</w:t>
            </w:r>
            <w:r>
              <w:rPr>
                <w:rFonts w:ascii="Times New Roman" w:eastAsia="仿宋_GB2312" w:hAnsi="Times New Roman" w:hint="eastAsia"/>
                <w:b/>
                <w:color w:val="000000"/>
                <w:sz w:val="24"/>
                <w:szCs w:val="24"/>
              </w:rPr>
              <w:t>URL</w:t>
            </w:r>
          </w:p>
        </w:tc>
        <w:tc>
          <w:tcPr>
            <w:tcW w:w="3475" w:type="dxa"/>
            <w:shd w:val="clear" w:color="auto" w:fill="auto"/>
            <w:vAlign w:val="center"/>
          </w:tcPr>
          <w:p w:rsidR="00FE54A9" w:rsidRDefault="00444736">
            <w:pPr>
              <w:spacing w:after="0" w:line="560" w:lineRule="exact"/>
              <w:jc w:val="center"/>
              <w:rPr>
                <w:rFonts w:ascii="Times New Roman" w:eastAsia="仿宋_GB2312" w:hAnsi="Times New Roman"/>
                <w:b/>
                <w:color w:val="000000"/>
                <w:sz w:val="24"/>
                <w:szCs w:val="24"/>
              </w:rPr>
            </w:pPr>
            <w:r>
              <w:rPr>
                <w:rFonts w:ascii="Times New Roman" w:eastAsia="仿宋_GB2312" w:hAnsi="Times New Roman" w:hint="eastAsia"/>
                <w:b/>
                <w:color w:val="000000"/>
                <w:sz w:val="24"/>
                <w:szCs w:val="24"/>
              </w:rPr>
              <w:t>描述</w:t>
            </w:r>
          </w:p>
        </w:tc>
      </w:tr>
      <w:tr w:rsidR="00FE54A9">
        <w:trPr>
          <w:trHeight w:val="435"/>
          <w:jc w:val="center"/>
        </w:trPr>
        <w:tc>
          <w:tcPr>
            <w:tcW w:w="1241" w:type="dxa"/>
          </w:tcPr>
          <w:p w:rsidR="00FE54A9" w:rsidRDefault="00444736">
            <w:pPr>
              <w:spacing w:after="0" w:line="560" w:lineRule="exact"/>
              <w:jc w:val="both"/>
              <w:rPr>
                <w:rFonts w:ascii="Times New Roman" w:eastAsia="仿宋_GB2312" w:hAnsi="Times New Roman"/>
                <w:color w:val="000000"/>
                <w:sz w:val="24"/>
                <w:szCs w:val="24"/>
              </w:rPr>
            </w:pPr>
            <w:r>
              <w:rPr>
                <w:rFonts w:ascii="Times New Roman" w:eastAsia="仿宋_GB2312" w:hAnsi="Times New Roman" w:hint="eastAsia"/>
                <w:color w:val="000000"/>
                <w:sz w:val="24"/>
                <w:szCs w:val="24"/>
              </w:rPr>
              <w:t>con</w:t>
            </w:r>
          </w:p>
        </w:tc>
        <w:tc>
          <w:tcPr>
            <w:tcW w:w="5247" w:type="dxa"/>
          </w:tcPr>
          <w:p w:rsidR="00FE54A9" w:rsidRDefault="00444736">
            <w:pPr>
              <w:spacing w:after="0" w:line="560" w:lineRule="exact"/>
              <w:jc w:val="both"/>
              <w:rPr>
                <w:rFonts w:ascii="Times New Roman" w:eastAsia="仿宋_GB2312" w:hAnsi="Times New Roman"/>
                <w:color w:val="000000"/>
                <w:sz w:val="24"/>
                <w:szCs w:val="24"/>
              </w:rPr>
            </w:pPr>
            <w:r>
              <w:rPr>
                <w:rFonts w:ascii="Times New Roman" w:eastAsia="仿宋_GB2312" w:hAnsi="Times New Roman"/>
                <w:sz w:val="24"/>
                <w:szCs w:val="24"/>
              </w:rPr>
              <w:t>http://xbrl.mof.gov.cn/taxonomy/2020-12-31/con</w:t>
            </w:r>
          </w:p>
        </w:tc>
        <w:tc>
          <w:tcPr>
            <w:tcW w:w="3475" w:type="dxa"/>
          </w:tcPr>
          <w:p w:rsidR="00FE54A9" w:rsidRDefault="00444736">
            <w:pPr>
              <w:spacing w:after="0" w:line="560" w:lineRule="exact"/>
              <w:jc w:val="both"/>
              <w:rPr>
                <w:rFonts w:ascii="Times New Roman" w:eastAsia="仿宋_GB2312" w:hAnsi="Times New Roman"/>
                <w:color w:val="000000"/>
                <w:sz w:val="24"/>
                <w:szCs w:val="24"/>
              </w:rPr>
            </w:pPr>
            <w:proofErr w:type="gramStart"/>
            <w:r>
              <w:rPr>
                <w:rFonts w:ascii="Times New Roman" w:eastAsia="仿宋_GB2312" w:hAnsi="Times New Roman" w:hint="eastAsia"/>
                <w:sz w:val="24"/>
                <w:szCs w:val="24"/>
              </w:rPr>
              <w:t>函证数据</w:t>
            </w:r>
            <w:proofErr w:type="gramEnd"/>
            <w:r>
              <w:rPr>
                <w:rFonts w:ascii="Times New Roman" w:eastAsia="仿宋_GB2312" w:hAnsi="Times New Roman" w:hint="eastAsia"/>
                <w:sz w:val="24"/>
                <w:szCs w:val="24"/>
              </w:rPr>
              <w:t>标准</w:t>
            </w:r>
          </w:p>
        </w:tc>
      </w:tr>
      <w:tr w:rsidR="00FE54A9">
        <w:trPr>
          <w:trHeight w:val="435"/>
          <w:jc w:val="center"/>
        </w:trPr>
        <w:tc>
          <w:tcPr>
            <w:tcW w:w="1241" w:type="dxa"/>
          </w:tcPr>
          <w:p w:rsidR="00FE54A9" w:rsidRDefault="00444736">
            <w:pPr>
              <w:spacing w:after="0" w:line="560" w:lineRule="exact"/>
              <w:jc w:val="both"/>
              <w:rPr>
                <w:rFonts w:ascii="Times New Roman" w:eastAsia="仿宋_GB2312" w:hAnsi="Times New Roman"/>
                <w:color w:val="000000"/>
                <w:sz w:val="24"/>
                <w:szCs w:val="24"/>
              </w:rPr>
            </w:pPr>
            <w:proofErr w:type="spellStart"/>
            <w:r>
              <w:rPr>
                <w:rFonts w:ascii="Times New Roman" w:eastAsia="仿宋_GB2312" w:hAnsi="Times New Roman" w:hint="eastAsia"/>
                <w:sz w:val="24"/>
                <w:szCs w:val="24"/>
              </w:rPr>
              <w:t>nonnum</w:t>
            </w:r>
            <w:proofErr w:type="spellEnd"/>
          </w:p>
        </w:tc>
        <w:tc>
          <w:tcPr>
            <w:tcW w:w="5247" w:type="dxa"/>
          </w:tcPr>
          <w:p w:rsidR="00FE54A9" w:rsidRDefault="00444736">
            <w:pPr>
              <w:spacing w:after="0" w:line="560" w:lineRule="exact"/>
              <w:jc w:val="both"/>
              <w:rPr>
                <w:rFonts w:ascii="Times New Roman" w:eastAsia="仿宋_GB2312" w:hAnsi="Times New Roman"/>
                <w:color w:val="000000"/>
                <w:sz w:val="24"/>
                <w:szCs w:val="24"/>
              </w:rPr>
            </w:pPr>
            <w:r>
              <w:rPr>
                <w:rFonts w:ascii="Times New Roman" w:eastAsia="仿宋_GB2312" w:hAnsi="Times New Roman" w:hint="eastAsia"/>
                <w:sz w:val="24"/>
                <w:szCs w:val="24"/>
              </w:rPr>
              <w:t>http://www.xbrl.org/dtr/type/non-numeric</w:t>
            </w:r>
          </w:p>
        </w:tc>
        <w:tc>
          <w:tcPr>
            <w:tcW w:w="3475" w:type="dxa"/>
          </w:tcPr>
          <w:p w:rsidR="00FE54A9" w:rsidRDefault="00444736">
            <w:pPr>
              <w:spacing w:after="0" w:line="240" w:lineRule="auto"/>
              <w:jc w:val="both"/>
              <w:rPr>
                <w:rFonts w:ascii="Times New Roman" w:eastAsia="仿宋_GB2312" w:hAnsi="Times New Roman"/>
                <w:color w:val="000000"/>
                <w:sz w:val="24"/>
                <w:szCs w:val="24"/>
              </w:rPr>
            </w:pPr>
            <w:proofErr w:type="spellStart"/>
            <w:r>
              <w:rPr>
                <w:rFonts w:ascii="Times New Roman" w:eastAsia="仿宋_GB2312" w:hAnsi="Times New Roman" w:hint="eastAsia"/>
                <w:sz w:val="24"/>
                <w:szCs w:val="24"/>
              </w:rPr>
              <w:t>domainItemType</w:t>
            </w:r>
            <w:proofErr w:type="spellEnd"/>
            <w:r>
              <w:rPr>
                <w:rFonts w:ascii="Times New Roman" w:eastAsia="仿宋_GB2312" w:hAnsi="Times New Roman" w:hint="eastAsia"/>
                <w:sz w:val="24"/>
                <w:szCs w:val="24"/>
              </w:rPr>
              <w:t>数据类型命名空间</w:t>
            </w:r>
          </w:p>
        </w:tc>
      </w:tr>
      <w:tr w:rsidR="00FE54A9">
        <w:trPr>
          <w:trHeight w:val="435"/>
          <w:jc w:val="center"/>
        </w:trPr>
        <w:tc>
          <w:tcPr>
            <w:tcW w:w="1241" w:type="dxa"/>
          </w:tcPr>
          <w:p w:rsidR="00FE54A9" w:rsidRDefault="00444736">
            <w:pPr>
              <w:spacing w:after="0" w:line="560" w:lineRule="exact"/>
              <w:jc w:val="both"/>
              <w:rPr>
                <w:rFonts w:ascii="Times New Roman" w:eastAsia="仿宋_GB2312" w:hAnsi="Times New Roman" w:cs="宋体"/>
                <w:sz w:val="24"/>
                <w:szCs w:val="24"/>
              </w:rPr>
            </w:pPr>
            <w:r>
              <w:rPr>
                <w:rFonts w:ascii="Times New Roman" w:eastAsia="仿宋_GB2312" w:hAnsi="Times New Roman" w:hint="eastAsia"/>
                <w:sz w:val="24"/>
                <w:szCs w:val="24"/>
              </w:rPr>
              <w:t>num</w:t>
            </w:r>
          </w:p>
        </w:tc>
        <w:tc>
          <w:tcPr>
            <w:tcW w:w="5247" w:type="dxa"/>
          </w:tcPr>
          <w:p w:rsidR="00FE54A9" w:rsidRDefault="00444736">
            <w:pPr>
              <w:spacing w:after="0" w:line="560" w:lineRule="exact"/>
              <w:jc w:val="both"/>
              <w:rPr>
                <w:rFonts w:ascii="Times New Roman" w:eastAsia="仿宋_GB2312" w:hAnsi="Times New Roman"/>
                <w:color w:val="000000"/>
                <w:sz w:val="24"/>
                <w:szCs w:val="24"/>
              </w:rPr>
            </w:pPr>
            <w:r>
              <w:rPr>
                <w:rFonts w:ascii="Times New Roman" w:eastAsia="仿宋_GB2312" w:hAnsi="Times New Roman" w:hint="eastAsia"/>
                <w:sz w:val="24"/>
                <w:szCs w:val="24"/>
              </w:rPr>
              <w:t>http://www.xbrl.org/dtr/type/numeric</w:t>
            </w:r>
          </w:p>
        </w:tc>
        <w:tc>
          <w:tcPr>
            <w:tcW w:w="3475" w:type="dxa"/>
          </w:tcPr>
          <w:p w:rsidR="00FE54A9" w:rsidRDefault="00444736">
            <w:pPr>
              <w:spacing w:after="0" w:line="240" w:lineRule="auto"/>
              <w:jc w:val="both"/>
              <w:rPr>
                <w:rFonts w:ascii="Times New Roman" w:eastAsia="仿宋_GB2312" w:hAnsi="Times New Roman"/>
                <w:color w:val="000000"/>
                <w:sz w:val="24"/>
                <w:szCs w:val="24"/>
              </w:rPr>
            </w:pPr>
            <w:proofErr w:type="spellStart"/>
            <w:r>
              <w:rPr>
                <w:rFonts w:ascii="Times New Roman" w:eastAsia="仿宋_GB2312" w:hAnsi="Times New Roman" w:hint="eastAsia"/>
                <w:sz w:val="24"/>
                <w:szCs w:val="24"/>
              </w:rPr>
              <w:t>percentItemType</w:t>
            </w:r>
            <w:proofErr w:type="spellEnd"/>
            <w:r>
              <w:rPr>
                <w:rFonts w:ascii="Times New Roman" w:eastAsia="仿宋_GB2312" w:hAnsi="Times New Roman" w:hint="eastAsia"/>
                <w:sz w:val="24"/>
                <w:szCs w:val="24"/>
              </w:rPr>
              <w:t>数据类型命名空间</w:t>
            </w:r>
          </w:p>
        </w:tc>
      </w:tr>
      <w:tr w:rsidR="00FE54A9">
        <w:trPr>
          <w:trHeight w:val="435"/>
          <w:jc w:val="center"/>
        </w:trPr>
        <w:tc>
          <w:tcPr>
            <w:tcW w:w="1241" w:type="dxa"/>
          </w:tcPr>
          <w:p w:rsidR="00FE54A9" w:rsidRDefault="00444736">
            <w:pPr>
              <w:spacing w:after="0" w:line="560" w:lineRule="exact"/>
              <w:jc w:val="both"/>
              <w:rPr>
                <w:rFonts w:ascii="Times New Roman" w:eastAsia="仿宋_GB2312" w:hAnsi="Times New Roman" w:cs="宋体"/>
                <w:sz w:val="24"/>
                <w:szCs w:val="24"/>
              </w:rPr>
            </w:pPr>
            <w:proofErr w:type="spellStart"/>
            <w:r>
              <w:rPr>
                <w:rFonts w:ascii="Times New Roman" w:eastAsia="仿宋_GB2312" w:hAnsi="Times New Roman" w:hint="eastAsia"/>
                <w:sz w:val="24"/>
                <w:szCs w:val="24"/>
              </w:rPr>
              <w:t>xbrldt</w:t>
            </w:r>
            <w:proofErr w:type="spellEnd"/>
          </w:p>
        </w:tc>
        <w:tc>
          <w:tcPr>
            <w:tcW w:w="5247" w:type="dxa"/>
          </w:tcPr>
          <w:p w:rsidR="00FE54A9" w:rsidRDefault="00444736">
            <w:pPr>
              <w:spacing w:after="0" w:line="560" w:lineRule="exact"/>
              <w:jc w:val="both"/>
              <w:rPr>
                <w:rFonts w:ascii="Times New Roman" w:eastAsia="仿宋_GB2312" w:hAnsi="Times New Roman"/>
                <w:color w:val="000000"/>
                <w:sz w:val="24"/>
                <w:szCs w:val="24"/>
              </w:rPr>
            </w:pPr>
            <w:r>
              <w:rPr>
                <w:rFonts w:ascii="Times New Roman" w:eastAsia="仿宋_GB2312" w:hAnsi="Times New Roman" w:hint="eastAsia"/>
                <w:sz w:val="24"/>
                <w:szCs w:val="24"/>
              </w:rPr>
              <w:t>http://xbrl.org/2005/xbrldt</w:t>
            </w:r>
          </w:p>
        </w:tc>
        <w:tc>
          <w:tcPr>
            <w:tcW w:w="3475" w:type="dxa"/>
          </w:tcPr>
          <w:p w:rsidR="00FE54A9" w:rsidRDefault="00444736">
            <w:pPr>
              <w:spacing w:after="0" w:line="560" w:lineRule="exact"/>
              <w:jc w:val="both"/>
              <w:rPr>
                <w:rFonts w:ascii="Times New Roman" w:eastAsia="仿宋_GB2312" w:hAnsi="Times New Roman"/>
                <w:color w:val="000000"/>
                <w:sz w:val="24"/>
                <w:szCs w:val="24"/>
              </w:rPr>
            </w:pPr>
            <w:r>
              <w:rPr>
                <w:rFonts w:ascii="Times New Roman" w:eastAsia="仿宋_GB2312" w:hAnsi="Times New Roman" w:hint="eastAsia"/>
                <w:sz w:val="24"/>
                <w:szCs w:val="24"/>
              </w:rPr>
              <w:t>立方体、维度</w:t>
            </w:r>
            <w:proofErr w:type="gramStart"/>
            <w:r>
              <w:rPr>
                <w:rFonts w:ascii="Times New Roman" w:eastAsia="仿宋_GB2312" w:hAnsi="Times New Roman" w:hint="eastAsia"/>
                <w:sz w:val="24"/>
                <w:szCs w:val="24"/>
              </w:rPr>
              <w:t>替换组</w:t>
            </w:r>
            <w:proofErr w:type="gramEnd"/>
          </w:p>
        </w:tc>
      </w:tr>
      <w:tr w:rsidR="00FE54A9">
        <w:trPr>
          <w:trHeight w:val="435"/>
          <w:jc w:val="center"/>
        </w:trPr>
        <w:tc>
          <w:tcPr>
            <w:tcW w:w="1241" w:type="dxa"/>
          </w:tcPr>
          <w:p w:rsidR="00FE54A9" w:rsidRDefault="00444736">
            <w:pPr>
              <w:spacing w:after="0" w:line="560" w:lineRule="exact"/>
              <w:jc w:val="both"/>
              <w:rPr>
                <w:rFonts w:ascii="Times New Roman" w:eastAsia="仿宋_GB2312" w:hAnsi="Times New Roman" w:cs="宋体"/>
                <w:sz w:val="24"/>
                <w:szCs w:val="24"/>
              </w:rPr>
            </w:pPr>
            <w:r>
              <w:rPr>
                <w:rFonts w:ascii="Times New Roman" w:eastAsia="仿宋_GB2312" w:hAnsi="Times New Roman" w:hint="eastAsia"/>
                <w:sz w:val="24"/>
                <w:szCs w:val="24"/>
              </w:rPr>
              <w:t>label</w:t>
            </w:r>
          </w:p>
        </w:tc>
        <w:tc>
          <w:tcPr>
            <w:tcW w:w="5247" w:type="dxa"/>
          </w:tcPr>
          <w:p w:rsidR="00FE54A9" w:rsidRDefault="00444736">
            <w:pPr>
              <w:spacing w:after="0" w:line="560" w:lineRule="exact"/>
              <w:jc w:val="both"/>
              <w:rPr>
                <w:rFonts w:ascii="Times New Roman" w:eastAsia="仿宋_GB2312" w:hAnsi="Times New Roman"/>
                <w:color w:val="000000"/>
                <w:sz w:val="24"/>
                <w:szCs w:val="24"/>
              </w:rPr>
            </w:pPr>
            <w:r>
              <w:rPr>
                <w:rFonts w:ascii="Times New Roman" w:eastAsia="仿宋_GB2312" w:hAnsi="Times New Roman" w:hint="eastAsia"/>
                <w:sz w:val="24"/>
                <w:szCs w:val="24"/>
              </w:rPr>
              <w:t>http://xbrl.org/2008/label</w:t>
            </w:r>
          </w:p>
        </w:tc>
        <w:tc>
          <w:tcPr>
            <w:tcW w:w="3475" w:type="dxa"/>
          </w:tcPr>
          <w:p w:rsidR="00FE54A9" w:rsidRDefault="00444736">
            <w:pPr>
              <w:spacing w:after="0" w:line="560" w:lineRule="exact"/>
              <w:jc w:val="both"/>
              <w:rPr>
                <w:rFonts w:ascii="Times New Roman" w:eastAsia="仿宋_GB2312" w:hAnsi="Times New Roman"/>
                <w:color w:val="000000"/>
                <w:sz w:val="24"/>
                <w:szCs w:val="24"/>
              </w:rPr>
            </w:pPr>
            <w:r>
              <w:rPr>
                <w:rFonts w:ascii="Times New Roman" w:eastAsia="仿宋_GB2312" w:hAnsi="Times New Roman" w:hint="eastAsia"/>
                <w:sz w:val="24"/>
                <w:szCs w:val="24"/>
              </w:rPr>
              <w:t>&lt;label&gt;</w:t>
            </w:r>
            <w:r>
              <w:rPr>
                <w:rFonts w:ascii="Times New Roman" w:eastAsia="仿宋_GB2312" w:hAnsi="Times New Roman" w:hint="eastAsia"/>
                <w:sz w:val="24"/>
                <w:szCs w:val="24"/>
              </w:rPr>
              <w:t>标签定义</w:t>
            </w:r>
          </w:p>
        </w:tc>
      </w:tr>
      <w:tr w:rsidR="00FE54A9">
        <w:trPr>
          <w:trHeight w:val="435"/>
          <w:jc w:val="center"/>
        </w:trPr>
        <w:tc>
          <w:tcPr>
            <w:tcW w:w="1241" w:type="dxa"/>
          </w:tcPr>
          <w:p w:rsidR="00FE54A9" w:rsidRDefault="00444736">
            <w:pPr>
              <w:spacing w:after="0" w:line="560" w:lineRule="exact"/>
              <w:jc w:val="both"/>
              <w:rPr>
                <w:rFonts w:ascii="Times New Roman" w:eastAsia="仿宋_GB2312" w:hAnsi="Times New Roman" w:cs="宋体"/>
                <w:sz w:val="24"/>
                <w:szCs w:val="24"/>
              </w:rPr>
            </w:pPr>
            <w:r>
              <w:rPr>
                <w:rFonts w:ascii="Times New Roman" w:eastAsia="仿宋_GB2312" w:hAnsi="Times New Roman" w:hint="eastAsia"/>
                <w:sz w:val="24"/>
                <w:szCs w:val="24"/>
              </w:rPr>
              <w:t>xl</w:t>
            </w:r>
          </w:p>
        </w:tc>
        <w:tc>
          <w:tcPr>
            <w:tcW w:w="5247" w:type="dxa"/>
          </w:tcPr>
          <w:p w:rsidR="00FE54A9" w:rsidRDefault="00444736">
            <w:pPr>
              <w:spacing w:after="0" w:line="560" w:lineRule="exact"/>
              <w:jc w:val="both"/>
              <w:rPr>
                <w:rFonts w:ascii="Times New Roman" w:eastAsia="仿宋_GB2312" w:hAnsi="Times New Roman"/>
                <w:color w:val="000000"/>
                <w:sz w:val="24"/>
                <w:szCs w:val="24"/>
              </w:rPr>
            </w:pPr>
            <w:r>
              <w:rPr>
                <w:rFonts w:ascii="Times New Roman" w:eastAsia="仿宋_GB2312" w:hAnsi="Times New Roman" w:hint="eastAsia"/>
                <w:sz w:val="24"/>
                <w:szCs w:val="24"/>
              </w:rPr>
              <w:t>http://www.xbrl.org/2003/XLink</w:t>
            </w:r>
          </w:p>
        </w:tc>
        <w:tc>
          <w:tcPr>
            <w:tcW w:w="3475" w:type="dxa"/>
          </w:tcPr>
          <w:p w:rsidR="00FE54A9" w:rsidRDefault="00444736">
            <w:pPr>
              <w:spacing w:after="0" w:line="560" w:lineRule="exact"/>
              <w:jc w:val="both"/>
              <w:rPr>
                <w:rFonts w:ascii="Times New Roman" w:eastAsia="仿宋_GB2312" w:hAnsi="Times New Roman"/>
                <w:color w:val="000000"/>
                <w:sz w:val="24"/>
                <w:szCs w:val="24"/>
              </w:rPr>
            </w:pPr>
            <w:r>
              <w:rPr>
                <w:rFonts w:ascii="Times New Roman" w:eastAsia="仿宋_GB2312" w:hAnsi="Times New Roman" w:hint="eastAsia"/>
                <w:sz w:val="24"/>
                <w:szCs w:val="24"/>
              </w:rPr>
              <w:t>XBRL</w:t>
            </w:r>
            <w:r>
              <w:rPr>
                <w:rFonts w:ascii="Times New Roman" w:eastAsia="仿宋_GB2312" w:hAnsi="Times New Roman" w:hint="eastAsia"/>
                <w:sz w:val="24"/>
                <w:szCs w:val="24"/>
              </w:rPr>
              <w:t>技术规范</w:t>
            </w:r>
          </w:p>
        </w:tc>
      </w:tr>
      <w:tr w:rsidR="00FE54A9">
        <w:trPr>
          <w:trHeight w:val="435"/>
          <w:jc w:val="center"/>
        </w:trPr>
        <w:tc>
          <w:tcPr>
            <w:tcW w:w="1241" w:type="dxa"/>
          </w:tcPr>
          <w:p w:rsidR="00FE54A9" w:rsidRDefault="00444736">
            <w:pPr>
              <w:spacing w:after="0" w:line="560" w:lineRule="exact"/>
              <w:jc w:val="both"/>
              <w:rPr>
                <w:rFonts w:ascii="Times New Roman" w:eastAsia="仿宋_GB2312" w:hAnsi="Times New Roman"/>
                <w:sz w:val="24"/>
                <w:szCs w:val="24"/>
              </w:rPr>
            </w:pPr>
            <w:r>
              <w:rPr>
                <w:rFonts w:ascii="Times New Roman" w:eastAsia="仿宋_GB2312" w:hAnsi="Times New Roman" w:hint="eastAsia"/>
                <w:sz w:val="24"/>
                <w:szCs w:val="24"/>
              </w:rPr>
              <w:t>link</w:t>
            </w:r>
          </w:p>
        </w:tc>
        <w:tc>
          <w:tcPr>
            <w:tcW w:w="5247" w:type="dxa"/>
          </w:tcPr>
          <w:p w:rsidR="00FE54A9" w:rsidRDefault="00444736">
            <w:pPr>
              <w:spacing w:after="0" w:line="560" w:lineRule="exact"/>
              <w:jc w:val="both"/>
              <w:rPr>
                <w:rFonts w:ascii="Times New Roman" w:eastAsia="仿宋_GB2312" w:hAnsi="Times New Roman"/>
                <w:sz w:val="24"/>
                <w:szCs w:val="24"/>
              </w:rPr>
            </w:pPr>
            <w:r>
              <w:rPr>
                <w:rFonts w:ascii="Times New Roman" w:eastAsia="仿宋_GB2312" w:hAnsi="Times New Roman" w:hint="eastAsia"/>
                <w:sz w:val="24"/>
                <w:szCs w:val="24"/>
              </w:rPr>
              <w:t>http://www.xbrl.org/2003/linkbase</w:t>
            </w:r>
          </w:p>
        </w:tc>
        <w:tc>
          <w:tcPr>
            <w:tcW w:w="3475" w:type="dxa"/>
          </w:tcPr>
          <w:p w:rsidR="00FE54A9" w:rsidRDefault="00444736">
            <w:pPr>
              <w:spacing w:after="0" w:line="560" w:lineRule="exact"/>
              <w:jc w:val="both"/>
              <w:rPr>
                <w:rFonts w:ascii="Times New Roman" w:eastAsia="仿宋_GB2312" w:hAnsi="Times New Roman"/>
                <w:sz w:val="24"/>
                <w:szCs w:val="24"/>
              </w:rPr>
            </w:pPr>
            <w:r>
              <w:rPr>
                <w:rFonts w:ascii="Times New Roman" w:eastAsia="仿宋_GB2312" w:hAnsi="Times New Roman" w:hint="eastAsia"/>
                <w:sz w:val="24"/>
                <w:szCs w:val="24"/>
              </w:rPr>
              <w:t>XBRL</w:t>
            </w:r>
            <w:r>
              <w:rPr>
                <w:rFonts w:ascii="Times New Roman" w:eastAsia="仿宋_GB2312" w:hAnsi="Times New Roman" w:hint="eastAsia"/>
                <w:sz w:val="24"/>
                <w:szCs w:val="24"/>
              </w:rPr>
              <w:t>技术规范</w:t>
            </w:r>
          </w:p>
        </w:tc>
      </w:tr>
      <w:tr w:rsidR="00FE54A9">
        <w:trPr>
          <w:trHeight w:val="435"/>
          <w:jc w:val="center"/>
        </w:trPr>
        <w:tc>
          <w:tcPr>
            <w:tcW w:w="1241" w:type="dxa"/>
          </w:tcPr>
          <w:p w:rsidR="00FE54A9" w:rsidRDefault="00444736">
            <w:pPr>
              <w:spacing w:after="0" w:line="560" w:lineRule="exact"/>
              <w:jc w:val="both"/>
              <w:rPr>
                <w:rFonts w:ascii="Times New Roman" w:eastAsia="仿宋_GB2312" w:hAnsi="Times New Roman"/>
                <w:sz w:val="24"/>
                <w:szCs w:val="24"/>
              </w:rPr>
            </w:pPr>
            <w:proofErr w:type="spellStart"/>
            <w:r>
              <w:rPr>
                <w:rFonts w:ascii="Times New Roman" w:eastAsia="仿宋_GB2312" w:hAnsi="Times New Roman" w:hint="eastAsia"/>
                <w:sz w:val="24"/>
                <w:szCs w:val="24"/>
              </w:rPr>
              <w:t>xlink</w:t>
            </w:r>
            <w:proofErr w:type="spellEnd"/>
          </w:p>
        </w:tc>
        <w:tc>
          <w:tcPr>
            <w:tcW w:w="5247" w:type="dxa"/>
          </w:tcPr>
          <w:p w:rsidR="00FE54A9" w:rsidRDefault="00444736">
            <w:pPr>
              <w:spacing w:after="0" w:line="560" w:lineRule="exact"/>
              <w:jc w:val="both"/>
              <w:rPr>
                <w:rFonts w:ascii="Times New Roman" w:eastAsia="仿宋_GB2312" w:hAnsi="Times New Roman"/>
                <w:sz w:val="24"/>
                <w:szCs w:val="24"/>
              </w:rPr>
            </w:pPr>
            <w:r>
              <w:rPr>
                <w:rFonts w:ascii="Times New Roman" w:eastAsia="仿宋_GB2312" w:hAnsi="Times New Roman" w:hint="eastAsia"/>
                <w:sz w:val="24"/>
                <w:szCs w:val="24"/>
              </w:rPr>
              <w:t>http://www.w3.org/1999/xlink</w:t>
            </w:r>
          </w:p>
        </w:tc>
        <w:tc>
          <w:tcPr>
            <w:tcW w:w="3475" w:type="dxa"/>
          </w:tcPr>
          <w:p w:rsidR="00FE54A9" w:rsidRDefault="00444736">
            <w:pPr>
              <w:spacing w:after="0" w:line="560" w:lineRule="exact"/>
              <w:jc w:val="both"/>
              <w:rPr>
                <w:rFonts w:ascii="Times New Roman" w:eastAsia="仿宋_GB2312" w:hAnsi="Times New Roman"/>
                <w:sz w:val="24"/>
                <w:szCs w:val="24"/>
              </w:rPr>
            </w:pPr>
            <w:r>
              <w:rPr>
                <w:rFonts w:ascii="Times New Roman" w:eastAsia="仿宋_GB2312" w:hAnsi="Times New Roman" w:hint="eastAsia"/>
                <w:sz w:val="24"/>
                <w:szCs w:val="24"/>
              </w:rPr>
              <w:t>XBRL</w:t>
            </w:r>
            <w:r>
              <w:rPr>
                <w:rFonts w:ascii="Times New Roman" w:eastAsia="仿宋_GB2312" w:hAnsi="Times New Roman" w:hint="eastAsia"/>
                <w:sz w:val="24"/>
                <w:szCs w:val="24"/>
              </w:rPr>
              <w:t>技术规范</w:t>
            </w:r>
          </w:p>
        </w:tc>
      </w:tr>
      <w:tr w:rsidR="00FE54A9">
        <w:trPr>
          <w:trHeight w:val="435"/>
          <w:jc w:val="center"/>
        </w:trPr>
        <w:tc>
          <w:tcPr>
            <w:tcW w:w="1241" w:type="dxa"/>
          </w:tcPr>
          <w:p w:rsidR="00FE54A9" w:rsidRDefault="00444736">
            <w:pPr>
              <w:spacing w:after="0" w:line="560" w:lineRule="exact"/>
              <w:jc w:val="both"/>
              <w:rPr>
                <w:rFonts w:ascii="Times New Roman" w:eastAsia="仿宋_GB2312" w:hAnsi="Times New Roman"/>
                <w:sz w:val="24"/>
                <w:szCs w:val="24"/>
              </w:rPr>
            </w:pPr>
            <w:proofErr w:type="spellStart"/>
            <w:r>
              <w:rPr>
                <w:rFonts w:ascii="Times New Roman" w:eastAsia="仿宋_GB2312" w:hAnsi="Times New Roman" w:hint="eastAsia"/>
                <w:sz w:val="24"/>
                <w:szCs w:val="24"/>
              </w:rPr>
              <w:t>xbrldi</w:t>
            </w:r>
            <w:proofErr w:type="spellEnd"/>
          </w:p>
        </w:tc>
        <w:tc>
          <w:tcPr>
            <w:tcW w:w="5247" w:type="dxa"/>
          </w:tcPr>
          <w:p w:rsidR="00FE54A9" w:rsidRDefault="00444736">
            <w:pPr>
              <w:spacing w:after="0" w:line="560" w:lineRule="exact"/>
              <w:jc w:val="both"/>
              <w:rPr>
                <w:rFonts w:ascii="Times New Roman" w:eastAsia="仿宋_GB2312" w:hAnsi="Times New Roman"/>
                <w:sz w:val="24"/>
                <w:szCs w:val="24"/>
              </w:rPr>
            </w:pPr>
            <w:r>
              <w:rPr>
                <w:rFonts w:ascii="Times New Roman" w:eastAsia="仿宋_GB2312" w:hAnsi="Times New Roman" w:hint="eastAsia"/>
                <w:sz w:val="24"/>
                <w:szCs w:val="24"/>
              </w:rPr>
              <w:t>http://xbrl.org/2006/xbrldi</w:t>
            </w:r>
          </w:p>
        </w:tc>
        <w:tc>
          <w:tcPr>
            <w:tcW w:w="3475" w:type="dxa"/>
          </w:tcPr>
          <w:p w:rsidR="00FE54A9" w:rsidRDefault="00444736">
            <w:pPr>
              <w:spacing w:after="0" w:line="240" w:lineRule="auto"/>
              <w:jc w:val="both"/>
              <w:rPr>
                <w:rFonts w:ascii="Times New Roman" w:eastAsia="仿宋_GB2312" w:hAnsi="Times New Roman"/>
                <w:sz w:val="24"/>
                <w:szCs w:val="24"/>
              </w:rPr>
            </w:pPr>
            <w:r>
              <w:rPr>
                <w:rFonts w:ascii="Times New Roman" w:eastAsia="仿宋_GB2312" w:hAnsi="Times New Roman" w:hint="eastAsia"/>
                <w:sz w:val="24"/>
                <w:szCs w:val="24"/>
              </w:rPr>
              <w:t>类型化维度成员</w:t>
            </w:r>
            <w:proofErr w:type="spellStart"/>
            <w:r>
              <w:rPr>
                <w:rFonts w:ascii="Times New Roman" w:eastAsia="仿宋_GB2312" w:hAnsi="Times New Roman" w:hint="eastAsia"/>
                <w:sz w:val="24"/>
                <w:szCs w:val="24"/>
              </w:rPr>
              <w:t>typedMember</w:t>
            </w:r>
            <w:proofErr w:type="spellEnd"/>
            <w:r>
              <w:rPr>
                <w:rFonts w:ascii="Times New Roman" w:eastAsia="仿宋_GB2312" w:hAnsi="Times New Roman" w:hint="eastAsia"/>
                <w:sz w:val="24"/>
                <w:szCs w:val="24"/>
              </w:rPr>
              <w:t>标签</w:t>
            </w:r>
          </w:p>
        </w:tc>
      </w:tr>
      <w:tr w:rsidR="00FE54A9">
        <w:trPr>
          <w:trHeight w:val="435"/>
          <w:jc w:val="center"/>
        </w:trPr>
        <w:tc>
          <w:tcPr>
            <w:tcW w:w="1241" w:type="dxa"/>
          </w:tcPr>
          <w:p w:rsidR="00FE54A9" w:rsidRDefault="00444736">
            <w:pPr>
              <w:spacing w:after="0" w:line="560" w:lineRule="exact"/>
              <w:jc w:val="both"/>
              <w:rPr>
                <w:rFonts w:ascii="Times New Roman" w:eastAsia="仿宋_GB2312" w:hAnsi="Times New Roman"/>
                <w:sz w:val="24"/>
                <w:szCs w:val="24"/>
              </w:rPr>
            </w:pPr>
            <w:proofErr w:type="spellStart"/>
            <w:r>
              <w:rPr>
                <w:rFonts w:ascii="Times New Roman" w:eastAsia="仿宋_GB2312" w:hAnsi="Times New Roman" w:hint="eastAsia"/>
                <w:sz w:val="24"/>
                <w:szCs w:val="24"/>
              </w:rPr>
              <w:t>xbrli</w:t>
            </w:r>
            <w:proofErr w:type="spellEnd"/>
          </w:p>
        </w:tc>
        <w:tc>
          <w:tcPr>
            <w:tcW w:w="5247" w:type="dxa"/>
          </w:tcPr>
          <w:p w:rsidR="00FE54A9" w:rsidRDefault="00444736">
            <w:pPr>
              <w:spacing w:after="0" w:line="560" w:lineRule="exact"/>
              <w:jc w:val="both"/>
              <w:rPr>
                <w:rFonts w:ascii="Times New Roman" w:eastAsia="仿宋_GB2312" w:hAnsi="Times New Roman"/>
                <w:sz w:val="24"/>
                <w:szCs w:val="24"/>
              </w:rPr>
            </w:pPr>
            <w:r>
              <w:rPr>
                <w:rFonts w:ascii="Times New Roman" w:eastAsia="仿宋_GB2312" w:hAnsi="Times New Roman" w:hint="eastAsia"/>
                <w:sz w:val="24"/>
                <w:szCs w:val="24"/>
              </w:rPr>
              <w:t>http://www.xbrl.org/2003/instance</w:t>
            </w:r>
          </w:p>
        </w:tc>
        <w:tc>
          <w:tcPr>
            <w:tcW w:w="3475" w:type="dxa"/>
          </w:tcPr>
          <w:p w:rsidR="00FE54A9" w:rsidRDefault="00444736">
            <w:pPr>
              <w:spacing w:after="0" w:line="560" w:lineRule="exact"/>
              <w:jc w:val="both"/>
              <w:rPr>
                <w:rFonts w:ascii="Times New Roman" w:eastAsia="仿宋_GB2312" w:hAnsi="Times New Roman"/>
                <w:sz w:val="24"/>
                <w:szCs w:val="24"/>
              </w:rPr>
            </w:pPr>
            <w:r>
              <w:rPr>
                <w:rFonts w:ascii="Times New Roman" w:eastAsia="仿宋_GB2312" w:hAnsi="Times New Roman" w:hint="eastAsia"/>
                <w:sz w:val="24"/>
                <w:szCs w:val="24"/>
              </w:rPr>
              <w:t>XBRL</w:t>
            </w:r>
            <w:r>
              <w:rPr>
                <w:rFonts w:ascii="Times New Roman" w:eastAsia="仿宋_GB2312" w:hAnsi="Times New Roman" w:hint="eastAsia"/>
                <w:sz w:val="24"/>
                <w:szCs w:val="24"/>
              </w:rPr>
              <w:t>技术规范</w:t>
            </w:r>
          </w:p>
        </w:tc>
      </w:tr>
      <w:tr w:rsidR="00FE54A9">
        <w:trPr>
          <w:trHeight w:val="435"/>
          <w:jc w:val="center"/>
        </w:trPr>
        <w:tc>
          <w:tcPr>
            <w:tcW w:w="1241" w:type="dxa"/>
          </w:tcPr>
          <w:p w:rsidR="00FE54A9" w:rsidRDefault="00444736">
            <w:pPr>
              <w:spacing w:after="0" w:line="560" w:lineRule="exact"/>
              <w:jc w:val="both"/>
              <w:rPr>
                <w:rFonts w:ascii="Times New Roman" w:eastAsia="仿宋_GB2312" w:hAnsi="Times New Roman"/>
                <w:sz w:val="24"/>
                <w:szCs w:val="24"/>
              </w:rPr>
            </w:pPr>
            <w:r>
              <w:rPr>
                <w:rFonts w:ascii="Times New Roman" w:eastAsia="仿宋_GB2312" w:hAnsi="Times New Roman" w:hint="eastAsia"/>
                <w:sz w:val="24"/>
                <w:szCs w:val="24"/>
              </w:rPr>
              <w:t>gen</w:t>
            </w:r>
          </w:p>
        </w:tc>
        <w:tc>
          <w:tcPr>
            <w:tcW w:w="5247" w:type="dxa"/>
          </w:tcPr>
          <w:p w:rsidR="00FE54A9" w:rsidRDefault="00444736">
            <w:pPr>
              <w:spacing w:after="0" w:line="560" w:lineRule="exact"/>
              <w:jc w:val="both"/>
              <w:rPr>
                <w:rFonts w:ascii="Times New Roman" w:eastAsia="仿宋_GB2312" w:hAnsi="Times New Roman"/>
                <w:sz w:val="24"/>
                <w:szCs w:val="24"/>
              </w:rPr>
            </w:pPr>
            <w:r>
              <w:rPr>
                <w:rFonts w:ascii="Times New Roman" w:eastAsia="仿宋_GB2312" w:hAnsi="Times New Roman" w:hint="eastAsia"/>
                <w:sz w:val="24"/>
                <w:szCs w:val="24"/>
              </w:rPr>
              <w:t>http://xbrl.org/2008/generic</w:t>
            </w:r>
          </w:p>
        </w:tc>
        <w:tc>
          <w:tcPr>
            <w:tcW w:w="3475" w:type="dxa"/>
          </w:tcPr>
          <w:p w:rsidR="00FE54A9" w:rsidRDefault="00444736">
            <w:pPr>
              <w:spacing w:after="0" w:line="560" w:lineRule="exact"/>
              <w:jc w:val="both"/>
              <w:rPr>
                <w:rFonts w:ascii="Times New Roman" w:eastAsia="仿宋_GB2312" w:hAnsi="Times New Roman"/>
                <w:sz w:val="24"/>
                <w:szCs w:val="24"/>
              </w:rPr>
            </w:pPr>
            <w:r>
              <w:rPr>
                <w:rFonts w:ascii="Times New Roman" w:eastAsia="仿宋_GB2312" w:hAnsi="Times New Roman" w:hint="eastAsia"/>
                <w:sz w:val="24"/>
                <w:szCs w:val="24"/>
              </w:rPr>
              <w:t>&lt;arc&gt;</w:t>
            </w:r>
            <w:r>
              <w:rPr>
                <w:rFonts w:ascii="Times New Roman" w:eastAsia="仿宋_GB2312" w:hAnsi="Times New Roman" w:hint="eastAsia"/>
                <w:sz w:val="24"/>
                <w:szCs w:val="24"/>
              </w:rPr>
              <w:t>、</w:t>
            </w:r>
            <w:r>
              <w:rPr>
                <w:rFonts w:ascii="Times New Roman" w:eastAsia="仿宋_GB2312" w:hAnsi="Times New Roman" w:hint="eastAsia"/>
                <w:sz w:val="24"/>
                <w:szCs w:val="24"/>
              </w:rPr>
              <w:t>&lt;link&gt;</w:t>
            </w:r>
            <w:r>
              <w:rPr>
                <w:rFonts w:ascii="Times New Roman" w:eastAsia="仿宋_GB2312" w:hAnsi="Times New Roman" w:hint="eastAsia"/>
                <w:sz w:val="24"/>
                <w:szCs w:val="24"/>
              </w:rPr>
              <w:t>标签定义</w:t>
            </w:r>
          </w:p>
        </w:tc>
      </w:tr>
      <w:tr w:rsidR="00FE54A9">
        <w:trPr>
          <w:trHeight w:val="435"/>
          <w:jc w:val="center"/>
        </w:trPr>
        <w:tc>
          <w:tcPr>
            <w:tcW w:w="1241" w:type="dxa"/>
          </w:tcPr>
          <w:p w:rsidR="00FE54A9" w:rsidRDefault="00444736">
            <w:pPr>
              <w:spacing w:after="0" w:line="560" w:lineRule="exact"/>
              <w:jc w:val="both"/>
              <w:rPr>
                <w:rFonts w:ascii="Times New Roman" w:eastAsia="仿宋_GB2312" w:hAnsi="Times New Roman"/>
                <w:sz w:val="24"/>
                <w:szCs w:val="24"/>
              </w:rPr>
            </w:pPr>
            <w:r>
              <w:rPr>
                <w:rFonts w:ascii="Times New Roman" w:eastAsia="仿宋_GB2312" w:hAnsi="Times New Roman" w:hint="eastAsia"/>
                <w:sz w:val="24"/>
                <w:szCs w:val="24"/>
              </w:rPr>
              <w:t>iso4217</w:t>
            </w:r>
          </w:p>
        </w:tc>
        <w:tc>
          <w:tcPr>
            <w:tcW w:w="5247" w:type="dxa"/>
          </w:tcPr>
          <w:p w:rsidR="00FE54A9" w:rsidRDefault="00444736">
            <w:pPr>
              <w:spacing w:after="0" w:line="560" w:lineRule="exact"/>
              <w:jc w:val="both"/>
              <w:rPr>
                <w:rFonts w:ascii="Times New Roman" w:eastAsia="仿宋_GB2312" w:hAnsi="Times New Roman"/>
                <w:sz w:val="24"/>
                <w:szCs w:val="24"/>
              </w:rPr>
            </w:pPr>
            <w:r>
              <w:rPr>
                <w:rFonts w:ascii="Times New Roman" w:eastAsia="仿宋_GB2312" w:hAnsi="Times New Roman" w:hint="eastAsia"/>
                <w:sz w:val="24"/>
                <w:szCs w:val="24"/>
              </w:rPr>
              <w:t>http://www.xbrl.org/2003/iso4217</w:t>
            </w:r>
          </w:p>
        </w:tc>
        <w:tc>
          <w:tcPr>
            <w:tcW w:w="3475" w:type="dxa"/>
          </w:tcPr>
          <w:p w:rsidR="00FE54A9" w:rsidRDefault="00444736">
            <w:pPr>
              <w:spacing w:after="0" w:line="560" w:lineRule="exact"/>
              <w:jc w:val="both"/>
              <w:rPr>
                <w:rFonts w:ascii="Times New Roman" w:eastAsia="仿宋_GB2312" w:hAnsi="Times New Roman"/>
                <w:sz w:val="24"/>
                <w:szCs w:val="24"/>
              </w:rPr>
            </w:pPr>
            <w:r>
              <w:rPr>
                <w:rFonts w:ascii="Times New Roman" w:eastAsia="仿宋_GB2312" w:hAnsi="Times New Roman" w:hint="eastAsia"/>
                <w:sz w:val="24"/>
                <w:szCs w:val="24"/>
              </w:rPr>
              <w:t>计量单位定义</w:t>
            </w:r>
          </w:p>
        </w:tc>
      </w:tr>
    </w:tbl>
    <w:p w:rsidR="00FE54A9" w:rsidRDefault="00444736">
      <w:pPr>
        <w:pStyle w:val="afd"/>
        <w:wordWrap/>
        <w:spacing w:line="560" w:lineRule="exact"/>
        <w:rPr>
          <w:rFonts w:ascii="Times New Roman" w:hAnsi="Times New Roman"/>
        </w:rPr>
      </w:pPr>
      <w:r>
        <w:rPr>
          <w:rFonts w:ascii="Times New Roman" w:hAnsi="Times New Roman" w:hint="eastAsia"/>
        </w:rPr>
        <w:t>（二）</w:t>
      </w:r>
      <w:r w:rsidR="00B0453D">
        <w:rPr>
          <w:rFonts w:ascii="Times New Roman" w:hAnsi="Times New Roman" w:hint="eastAsia"/>
        </w:rPr>
        <w:t>数据</w:t>
      </w:r>
      <w:r>
        <w:rPr>
          <w:rFonts w:ascii="Times New Roman" w:hAnsi="Times New Roman" w:hint="eastAsia"/>
        </w:rPr>
        <w:t>标准引用</w:t>
      </w:r>
    </w:p>
    <w:p w:rsidR="00FE54A9" w:rsidRDefault="00444736">
      <w:pPr>
        <w:pStyle w:val="aff"/>
        <w:wordWrap/>
        <w:spacing w:after="0" w:line="560" w:lineRule="exact"/>
        <w:ind w:firstLineChars="0" w:firstLine="562"/>
      </w:pPr>
      <w:r>
        <w:rPr>
          <w:rFonts w:hint="eastAsia"/>
        </w:rPr>
        <w:t>每一份实例文档都是</w:t>
      </w:r>
      <w:r w:rsidRPr="00B0453D">
        <w:rPr>
          <w:rFonts w:hint="eastAsia"/>
        </w:rPr>
        <w:t>基于</w:t>
      </w:r>
      <w:proofErr w:type="gramStart"/>
      <w:r w:rsidRPr="00B0453D">
        <w:rPr>
          <w:rFonts w:hint="eastAsia"/>
        </w:rPr>
        <w:t>一</w:t>
      </w:r>
      <w:proofErr w:type="gramEnd"/>
      <w:r w:rsidRPr="00B0453D">
        <w:rPr>
          <w:rFonts w:hint="eastAsia"/>
        </w:rPr>
        <w:t>套</w:t>
      </w:r>
      <w:r w:rsidR="00B0453D">
        <w:rPr>
          <w:rFonts w:hint="eastAsia"/>
        </w:rPr>
        <w:t>数据</w:t>
      </w:r>
      <w:r w:rsidRPr="00B0453D">
        <w:rPr>
          <w:rFonts w:hint="eastAsia"/>
        </w:rPr>
        <w:t>标准编制的，</w:t>
      </w:r>
      <w:r w:rsidR="00B0453D">
        <w:rPr>
          <w:rFonts w:hint="eastAsia"/>
        </w:rPr>
        <w:t>数据</w:t>
      </w:r>
      <w:r w:rsidRPr="00B0453D">
        <w:rPr>
          <w:rFonts w:hint="eastAsia"/>
        </w:rPr>
        <w:t>标准是解析实例文档的基础。在根标签中，使用</w:t>
      </w:r>
      <w:r w:rsidRPr="00B0453D">
        <w:t>&lt;</w:t>
      </w:r>
      <w:proofErr w:type="spellStart"/>
      <w:r w:rsidRPr="00B0453D">
        <w:t>link:schemaRef</w:t>
      </w:r>
      <w:proofErr w:type="spellEnd"/>
      <w:r w:rsidRPr="00B0453D">
        <w:t>&gt;</w:t>
      </w:r>
      <w:r w:rsidRPr="00B0453D">
        <w:rPr>
          <w:rFonts w:hint="eastAsia"/>
        </w:rPr>
        <w:t>标签定义实例文档对</w:t>
      </w:r>
      <w:r w:rsidR="00B0453D">
        <w:rPr>
          <w:rFonts w:hint="eastAsia"/>
        </w:rPr>
        <w:t>数据</w:t>
      </w:r>
      <w:r w:rsidRPr="00B0453D">
        <w:rPr>
          <w:rFonts w:hint="eastAsia"/>
        </w:rPr>
        <w:t>标准文件的引用，通过“</w:t>
      </w:r>
      <w:proofErr w:type="spellStart"/>
      <w:r w:rsidRPr="00B0453D">
        <w:t>xlink:href</w:t>
      </w:r>
      <w:proofErr w:type="spellEnd"/>
      <w:r w:rsidRPr="00B0453D">
        <w:rPr>
          <w:rFonts w:hint="eastAsia"/>
        </w:rPr>
        <w:t>”指向引用</w:t>
      </w:r>
      <w:r w:rsidR="00B0453D">
        <w:rPr>
          <w:rFonts w:hint="eastAsia"/>
        </w:rPr>
        <w:t>数据</w:t>
      </w:r>
      <w:r w:rsidRPr="00B0453D">
        <w:rPr>
          <w:rFonts w:hint="eastAsia"/>
        </w:rPr>
        <w:t>标准的相对地</w:t>
      </w:r>
      <w:r>
        <w:rPr>
          <w:rFonts w:hint="eastAsia"/>
        </w:rPr>
        <w:t>址：</w:t>
      </w:r>
    </w:p>
    <w:p w:rsidR="00FE54A9" w:rsidRDefault="00444736">
      <w:pPr>
        <w:pStyle w:val="aff"/>
        <w:wordWrap/>
        <w:spacing w:after="0" w:line="560" w:lineRule="exact"/>
        <w:ind w:firstLineChars="0" w:firstLine="562"/>
      </w:pPr>
      <w:r>
        <w:t>&lt;</w:t>
      </w:r>
      <w:proofErr w:type="spellStart"/>
      <w:proofErr w:type="gramStart"/>
      <w:r>
        <w:t>link:schemaRef</w:t>
      </w:r>
      <w:proofErr w:type="spellEnd"/>
      <w:proofErr w:type="gramEnd"/>
      <w:r>
        <w:t xml:space="preserve"> </w:t>
      </w:r>
      <w:proofErr w:type="spellStart"/>
      <w:r>
        <w:t>xlink:type</w:t>
      </w:r>
      <w:proofErr w:type="spellEnd"/>
      <w:r>
        <w:t xml:space="preserve">="simple" </w:t>
      </w:r>
      <w:proofErr w:type="spellStart"/>
      <w:r>
        <w:t>xlink:href</w:t>
      </w:r>
      <w:proofErr w:type="spellEnd"/>
      <w:r>
        <w:t>="</w:t>
      </w:r>
      <w:r>
        <w:rPr>
          <w:rFonts w:hint="eastAsia"/>
        </w:rPr>
        <w:t>con</w:t>
      </w:r>
      <w:r>
        <w:t>-20201231.xsd"/&gt;</w:t>
      </w:r>
    </w:p>
    <w:p w:rsidR="00FE54A9" w:rsidRDefault="00444736">
      <w:pPr>
        <w:pStyle w:val="afd"/>
        <w:wordWrap/>
        <w:spacing w:line="560" w:lineRule="exact"/>
        <w:rPr>
          <w:rFonts w:ascii="Times New Roman" w:hAnsi="Times New Roman"/>
        </w:rPr>
      </w:pPr>
      <w:r>
        <w:rPr>
          <w:rFonts w:ascii="Times New Roman" w:hAnsi="Times New Roman" w:hint="eastAsia"/>
        </w:rPr>
        <w:t>（三</w:t>
      </w:r>
      <w:r>
        <w:rPr>
          <w:rFonts w:ascii="Times New Roman" w:hAnsi="Times New Roman"/>
        </w:rPr>
        <w:t>）</w:t>
      </w:r>
      <w:r>
        <w:rPr>
          <w:rFonts w:ascii="Times New Roman" w:hAnsi="Times New Roman" w:hint="eastAsia"/>
        </w:rPr>
        <w:t>事实值</w:t>
      </w:r>
    </w:p>
    <w:p w:rsidR="00FE54A9" w:rsidRDefault="00444736">
      <w:pPr>
        <w:pStyle w:val="aff"/>
        <w:wordWrap/>
        <w:spacing w:after="0" w:line="560" w:lineRule="exact"/>
      </w:pPr>
      <w:r>
        <w:rPr>
          <w:rFonts w:hint="eastAsia"/>
        </w:rPr>
        <w:t>事实值就是《银行询证函》版面信息填写</w:t>
      </w:r>
      <w:r>
        <w:t>的</w:t>
      </w:r>
      <w:r>
        <w:rPr>
          <w:rFonts w:hint="eastAsia"/>
        </w:rPr>
        <w:t>内容，例如对于“</w:t>
      </w:r>
      <w:r>
        <w:rPr>
          <w:rFonts w:cs="宋体" w:hint="eastAsia"/>
          <w:szCs w:val="21"/>
        </w:rPr>
        <w:t>银行账号</w:t>
      </w:r>
      <w:r>
        <w:rPr>
          <w:rFonts w:hint="eastAsia"/>
        </w:rPr>
        <w:t>”这个项目，其事实值就是银行账户的账号信息。通过为元素赋值，并指定上下文、单位和精度属性，来完成对于事实值的完整定义。赋予实例文档的事实值可为数值（金额、十进制数字等）或非数值数据（字符串或者转义文本，例如</w:t>
      </w:r>
      <w:r>
        <w:rPr>
          <w:rFonts w:hint="eastAsia"/>
        </w:rPr>
        <w:t>XHTML</w:t>
      </w:r>
      <w:r>
        <w:rPr>
          <w:rFonts w:hint="eastAsia"/>
        </w:rPr>
        <w:t>格式内容）。事实值也可为日期类型和时间类型。表</w:t>
      </w:r>
      <w:r>
        <w:t>8</w:t>
      </w:r>
      <w:r>
        <w:rPr>
          <w:rFonts w:hint="eastAsia"/>
        </w:rPr>
        <w:t>列示了部分事实值。</w:t>
      </w:r>
    </w:p>
    <w:p w:rsidR="00FE54A9" w:rsidRDefault="00444736">
      <w:pPr>
        <w:pStyle w:val="aff"/>
        <w:wordWrap/>
        <w:spacing w:after="0" w:line="560" w:lineRule="exact"/>
        <w:ind w:firstLineChars="0" w:firstLine="0"/>
        <w:jc w:val="center"/>
        <w:rPr>
          <w:b/>
          <w:sz w:val="24"/>
          <w:szCs w:val="24"/>
        </w:rPr>
      </w:pPr>
      <w:r>
        <w:rPr>
          <w:rFonts w:hint="eastAsia"/>
          <w:b/>
          <w:sz w:val="24"/>
          <w:szCs w:val="24"/>
        </w:rPr>
        <w:t>表</w:t>
      </w:r>
      <w:r>
        <w:rPr>
          <w:rFonts w:hint="eastAsia"/>
          <w:b/>
          <w:sz w:val="24"/>
          <w:szCs w:val="24"/>
        </w:rPr>
        <w:t xml:space="preserve"> </w:t>
      </w:r>
      <w:r>
        <w:rPr>
          <w:b/>
          <w:sz w:val="24"/>
          <w:szCs w:val="24"/>
        </w:rPr>
        <w:t>8</w:t>
      </w:r>
      <w:r>
        <w:rPr>
          <w:rFonts w:hint="eastAsia"/>
          <w:b/>
          <w:sz w:val="24"/>
          <w:szCs w:val="24"/>
        </w:rPr>
        <w:t>：事实值举例</w:t>
      </w:r>
    </w:p>
    <w:tbl>
      <w:tblPr>
        <w:tblW w:w="9963"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772"/>
        <w:gridCol w:w="4322"/>
        <w:gridCol w:w="2869"/>
      </w:tblGrid>
      <w:tr w:rsidR="00FE54A9">
        <w:trPr>
          <w:trHeight w:val="435"/>
          <w:jc w:val="center"/>
        </w:trPr>
        <w:tc>
          <w:tcPr>
            <w:tcW w:w="2772" w:type="dxa"/>
            <w:shd w:val="clear" w:color="auto" w:fill="auto"/>
            <w:vAlign w:val="center"/>
          </w:tcPr>
          <w:p w:rsidR="00FE54A9" w:rsidRDefault="00444736">
            <w:pPr>
              <w:spacing w:after="0" w:line="560" w:lineRule="exact"/>
              <w:jc w:val="center"/>
              <w:rPr>
                <w:rFonts w:ascii="Times New Roman" w:eastAsia="仿宋_GB2312" w:hAnsi="Times New Roman"/>
                <w:b/>
                <w:color w:val="000000"/>
                <w:sz w:val="24"/>
                <w:szCs w:val="24"/>
              </w:rPr>
            </w:pPr>
            <w:r>
              <w:rPr>
                <w:rFonts w:ascii="Times New Roman" w:eastAsia="仿宋_GB2312" w:hAnsi="Times New Roman" w:hint="eastAsia"/>
                <w:b/>
                <w:color w:val="000000"/>
                <w:sz w:val="24"/>
                <w:szCs w:val="24"/>
              </w:rPr>
              <w:t>银行</w:t>
            </w:r>
            <w:proofErr w:type="gramStart"/>
            <w:r>
              <w:rPr>
                <w:rFonts w:ascii="Times New Roman" w:eastAsia="仿宋_GB2312" w:hAnsi="Times New Roman" w:hint="eastAsia"/>
                <w:b/>
                <w:color w:val="000000"/>
                <w:sz w:val="24"/>
                <w:szCs w:val="24"/>
              </w:rPr>
              <w:t>询证函项目</w:t>
            </w:r>
            <w:proofErr w:type="gramEnd"/>
            <w:r>
              <w:rPr>
                <w:rFonts w:ascii="Times New Roman" w:eastAsia="仿宋_GB2312" w:hAnsi="Times New Roman" w:hint="eastAsia"/>
                <w:b/>
                <w:color w:val="000000"/>
                <w:sz w:val="24"/>
                <w:szCs w:val="24"/>
              </w:rPr>
              <w:t>信息</w:t>
            </w:r>
          </w:p>
        </w:tc>
        <w:tc>
          <w:tcPr>
            <w:tcW w:w="4322" w:type="dxa"/>
            <w:shd w:val="clear" w:color="auto" w:fill="auto"/>
            <w:vAlign w:val="center"/>
          </w:tcPr>
          <w:p w:rsidR="00FE54A9" w:rsidRDefault="00444736">
            <w:pPr>
              <w:spacing w:after="0" w:line="560" w:lineRule="exact"/>
              <w:jc w:val="center"/>
              <w:rPr>
                <w:rFonts w:ascii="Times New Roman" w:eastAsia="仿宋_GB2312" w:hAnsi="Times New Roman"/>
                <w:b/>
                <w:color w:val="000000"/>
                <w:sz w:val="24"/>
                <w:szCs w:val="24"/>
              </w:rPr>
            </w:pPr>
            <w:r>
              <w:rPr>
                <w:rFonts w:ascii="Times New Roman" w:eastAsia="仿宋_GB2312" w:hAnsi="Times New Roman" w:hint="eastAsia"/>
                <w:b/>
                <w:color w:val="000000"/>
                <w:sz w:val="24"/>
                <w:szCs w:val="24"/>
              </w:rPr>
              <w:t>数据类型</w:t>
            </w:r>
          </w:p>
        </w:tc>
        <w:tc>
          <w:tcPr>
            <w:tcW w:w="2869" w:type="dxa"/>
            <w:shd w:val="clear" w:color="auto" w:fill="auto"/>
            <w:vAlign w:val="center"/>
          </w:tcPr>
          <w:p w:rsidR="00FE54A9" w:rsidRDefault="00444736">
            <w:pPr>
              <w:spacing w:after="0" w:line="560" w:lineRule="exact"/>
              <w:jc w:val="center"/>
              <w:rPr>
                <w:rFonts w:ascii="Times New Roman" w:eastAsia="仿宋_GB2312" w:hAnsi="Times New Roman"/>
                <w:b/>
                <w:color w:val="000000"/>
                <w:sz w:val="24"/>
                <w:szCs w:val="24"/>
              </w:rPr>
            </w:pPr>
            <w:r>
              <w:rPr>
                <w:rFonts w:ascii="Times New Roman" w:eastAsia="仿宋_GB2312" w:hAnsi="Times New Roman" w:hint="eastAsia"/>
                <w:b/>
                <w:color w:val="000000"/>
                <w:sz w:val="24"/>
                <w:szCs w:val="24"/>
              </w:rPr>
              <w:t>事实值</w:t>
            </w:r>
            <w:proofErr w:type="gramStart"/>
            <w:r>
              <w:rPr>
                <w:rFonts w:ascii="Times New Roman" w:eastAsia="仿宋_GB2312" w:hAnsi="Times New Roman" w:hint="eastAsia"/>
                <w:b/>
                <w:color w:val="000000"/>
                <w:sz w:val="24"/>
                <w:szCs w:val="24"/>
              </w:rPr>
              <w:t>例举</w:t>
            </w:r>
            <w:proofErr w:type="gramEnd"/>
          </w:p>
        </w:tc>
      </w:tr>
      <w:tr w:rsidR="00FE54A9">
        <w:trPr>
          <w:trHeight w:val="435"/>
          <w:jc w:val="center"/>
        </w:trPr>
        <w:tc>
          <w:tcPr>
            <w:tcW w:w="2772" w:type="dxa"/>
            <w:vAlign w:val="center"/>
          </w:tcPr>
          <w:p w:rsidR="00FE54A9" w:rsidRDefault="00444736">
            <w:pPr>
              <w:spacing w:after="0" w:line="560" w:lineRule="exact"/>
              <w:jc w:val="both"/>
              <w:rPr>
                <w:rFonts w:ascii="Times New Roman" w:eastAsia="仿宋_GB2312" w:hAnsi="Times New Roman"/>
                <w:color w:val="000000"/>
                <w:sz w:val="24"/>
                <w:szCs w:val="24"/>
              </w:rPr>
            </w:pPr>
            <w:r>
              <w:rPr>
                <w:rFonts w:ascii="Times New Roman" w:eastAsia="仿宋_GB2312" w:hAnsi="Times New Roman" w:hint="eastAsia"/>
                <w:color w:val="000000"/>
                <w:sz w:val="24"/>
                <w:szCs w:val="24"/>
              </w:rPr>
              <w:t>银行账户余额</w:t>
            </w:r>
          </w:p>
        </w:tc>
        <w:tc>
          <w:tcPr>
            <w:tcW w:w="4322" w:type="dxa"/>
            <w:vAlign w:val="center"/>
          </w:tcPr>
          <w:p w:rsidR="00FE54A9" w:rsidRDefault="00444736">
            <w:pPr>
              <w:spacing w:after="0" w:line="560" w:lineRule="exact"/>
              <w:jc w:val="both"/>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数值型（金额）</w:t>
            </w:r>
          </w:p>
        </w:tc>
        <w:tc>
          <w:tcPr>
            <w:tcW w:w="2869" w:type="dxa"/>
            <w:vAlign w:val="center"/>
          </w:tcPr>
          <w:p w:rsidR="00FE54A9" w:rsidRDefault="00444736">
            <w:pPr>
              <w:spacing w:after="0" w:line="560" w:lineRule="exact"/>
              <w:jc w:val="both"/>
              <w:rPr>
                <w:rFonts w:ascii="Times New Roman" w:eastAsia="仿宋_GB2312" w:hAnsi="Times New Roman"/>
                <w:color w:val="000000"/>
                <w:sz w:val="24"/>
                <w:szCs w:val="24"/>
              </w:rPr>
            </w:pPr>
            <w:r>
              <w:rPr>
                <w:rFonts w:ascii="Times New Roman" w:eastAsia="仿宋_GB2312" w:hAnsi="Times New Roman"/>
                <w:color w:val="000000"/>
                <w:sz w:val="24"/>
                <w:szCs w:val="24"/>
              </w:rPr>
              <w:t>6,000,000</w:t>
            </w:r>
          </w:p>
        </w:tc>
      </w:tr>
      <w:tr w:rsidR="00FE54A9">
        <w:trPr>
          <w:trHeight w:val="435"/>
          <w:jc w:val="center"/>
        </w:trPr>
        <w:tc>
          <w:tcPr>
            <w:tcW w:w="2772" w:type="dxa"/>
            <w:vAlign w:val="center"/>
          </w:tcPr>
          <w:p w:rsidR="00FE54A9" w:rsidRDefault="00444736">
            <w:pPr>
              <w:spacing w:after="0" w:line="560" w:lineRule="exact"/>
              <w:jc w:val="both"/>
              <w:rPr>
                <w:rFonts w:ascii="Times New Roman" w:eastAsia="仿宋_GB2312" w:hAnsi="Times New Roman"/>
                <w:color w:val="000000"/>
                <w:sz w:val="24"/>
                <w:szCs w:val="24"/>
              </w:rPr>
            </w:pPr>
            <w:r>
              <w:rPr>
                <w:rFonts w:eastAsia="仿宋_GB2312" w:cs="宋体" w:hint="eastAsia"/>
                <w:szCs w:val="21"/>
              </w:rPr>
              <w:t>银行借款起始日期</w:t>
            </w:r>
          </w:p>
        </w:tc>
        <w:tc>
          <w:tcPr>
            <w:tcW w:w="4322" w:type="dxa"/>
            <w:vAlign w:val="center"/>
          </w:tcPr>
          <w:p w:rsidR="00FE54A9" w:rsidRDefault="00444736">
            <w:pPr>
              <w:spacing w:after="0" w:line="560" w:lineRule="exact"/>
              <w:jc w:val="both"/>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日期型</w:t>
            </w:r>
          </w:p>
        </w:tc>
        <w:tc>
          <w:tcPr>
            <w:tcW w:w="2869" w:type="dxa"/>
            <w:vAlign w:val="center"/>
          </w:tcPr>
          <w:p w:rsidR="00FE54A9" w:rsidRDefault="00444736">
            <w:pPr>
              <w:spacing w:after="0" w:line="560" w:lineRule="exact"/>
              <w:jc w:val="both"/>
              <w:rPr>
                <w:rFonts w:ascii="Times New Roman" w:eastAsia="仿宋_GB2312" w:hAnsi="Times New Roman"/>
                <w:color w:val="000000"/>
                <w:sz w:val="24"/>
                <w:szCs w:val="24"/>
              </w:rPr>
            </w:pPr>
            <w:r>
              <w:rPr>
                <w:rFonts w:ascii="Times New Roman" w:eastAsia="仿宋_GB2312" w:hAnsi="Times New Roman" w:hint="eastAsia"/>
                <w:color w:val="000000"/>
                <w:sz w:val="24"/>
                <w:szCs w:val="24"/>
              </w:rPr>
              <w:t>2020-12-31</w:t>
            </w:r>
          </w:p>
        </w:tc>
      </w:tr>
      <w:tr w:rsidR="00FE54A9">
        <w:trPr>
          <w:trHeight w:val="435"/>
          <w:jc w:val="center"/>
        </w:trPr>
        <w:tc>
          <w:tcPr>
            <w:tcW w:w="2772" w:type="dxa"/>
            <w:vAlign w:val="center"/>
          </w:tcPr>
          <w:p w:rsidR="00FE54A9" w:rsidRDefault="00444736">
            <w:pPr>
              <w:spacing w:after="0" w:line="560" w:lineRule="exact"/>
              <w:jc w:val="both"/>
              <w:rPr>
                <w:rFonts w:ascii="Times New Roman" w:eastAsia="仿宋_GB2312" w:hAnsi="Times New Roman"/>
                <w:color w:val="000000"/>
                <w:sz w:val="24"/>
                <w:szCs w:val="24"/>
              </w:rPr>
            </w:pPr>
            <w:r>
              <w:rPr>
                <w:rFonts w:ascii="Times New Roman" w:eastAsia="仿宋_GB2312" w:hAnsi="Times New Roman" w:hint="eastAsia"/>
                <w:color w:val="000000"/>
                <w:sz w:val="24"/>
                <w:szCs w:val="24"/>
              </w:rPr>
              <w:t>账户名称</w:t>
            </w:r>
          </w:p>
        </w:tc>
        <w:tc>
          <w:tcPr>
            <w:tcW w:w="4322" w:type="dxa"/>
            <w:vAlign w:val="center"/>
          </w:tcPr>
          <w:p w:rsidR="00FE54A9" w:rsidRDefault="00444736">
            <w:pPr>
              <w:spacing w:after="0" w:line="560" w:lineRule="exact"/>
              <w:jc w:val="both"/>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文本型</w:t>
            </w:r>
          </w:p>
        </w:tc>
        <w:tc>
          <w:tcPr>
            <w:tcW w:w="2869" w:type="dxa"/>
            <w:vAlign w:val="center"/>
          </w:tcPr>
          <w:p w:rsidR="00FE54A9" w:rsidRDefault="00444736">
            <w:pPr>
              <w:spacing w:after="0" w:line="560" w:lineRule="exact"/>
              <w:jc w:val="both"/>
              <w:rPr>
                <w:rFonts w:ascii="Times New Roman" w:eastAsia="仿宋_GB2312" w:hAnsi="Times New Roman"/>
                <w:color w:val="000000"/>
                <w:sz w:val="24"/>
                <w:szCs w:val="24"/>
              </w:rPr>
            </w:pPr>
            <w:r>
              <w:rPr>
                <w:rFonts w:ascii="Times New Roman" w:eastAsia="仿宋_GB2312" w:hAnsi="Times New Roman" w:hint="eastAsia"/>
                <w:color w:val="000000"/>
                <w:sz w:val="24"/>
                <w:szCs w:val="24"/>
              </w:rPr>
              <w:t>A</w:t>
            </w:r>
            <w:r>
              <w:rPr>
                <w:rFonts w:ascii="Times New Roman" w:eastAsia="仿宋_GB2312" w:hAnsi="Times New Roman" w:hint="eastAsia"/>
                <w:color w:val="000000"/>
                <w:sz w:val="24"/>
                <w:szCs w:val="24"/>
              </w:rPr>
              <w:t>公司</w:t>
            </w:r>
          </w:p>
        </w:tc>
      </w:tr>
      <w:tr w:rsidR="00FE54A9">
        <w:trPr>
          <w:trHeight w:val="435"/>
          <w:jc w:val="center"/>
        </w:trPr>
        <w:tc>
          <w:tcPr>
            <w:tcW w:w="2772" w:type="dxa"/>
            <w:vAlign w:val="center"/>
          </w:tcPr>
          <w:p w:rsidR="00FE54A9" w:rsidRDefault="00444736">
            <w:pPr>
              <w:spacing w:after="0" w:line="560" w:lineRule="exact"/>
              <w:jc w:val="both"/>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汇率</w:t>
            </w:r>
          </w:p>
        </w:tc>
        <w:tc>
          <w:tcPr>
            <w:tcW w:w="4322" w:type="dxa"/>
            <w:vAlign w:val="center"/>
          </w:tcPr>
          <w:p w:rsidR="00FE54A9" w:rsidRDefault="00444736">
            <w:pPr>
              <w:spacing w:after="0" w:line="560" w:lineRule="exact"/>
              <w:jc w:val="both"/>
              <w:rPr>
                <w:rFonts w:ascii="Times New Roman" w:eastAsia="仿宋_GB2312" w:hAnsi="Times New Roman"/>
                <w:color w:val="000000"/>
                <w:sz w:val="24"/>
                <w:szCs w:val="24"/>
              </w:rPr>
            </w:pPr>
            <w:r>
              <w:rPr>
                <w:rFonts w:ascii="Times New Roman" w:eastAsia="仿宋_GB2312" w:hAnsi="Times New Roman" w:hint="eastAsia"/>
                <w:color w:val="000000"/>
                <w:sz w:val="24"/>
                <w:szCs w:val="24"/>
              </w:rPr>
              <w:t>百分比型</w:t>
            </w:r>
          </w:p>
        </w:tc>
        <w:tc>
          <w:tcPr>
            <w:tcW w:w="2869" w:type="dxa"/>
            <w:vAlign w:val="center"/>
          </w:tcPr>
          <w:p w:rsidR="00FE54A9" w:rsidRDefault="00444736">
            <w:pPr>
              <w:spacing w:after="0" w:line="560" w:lineRule="exact"/>
              <w:jc w:val="both"/>
              <w:rPr>
                <w:rFonts w:ascii="Times New Roman" w:eastAsia="仿宋_GB2312" w:hAnsi="Times New Roman"/>
                <w:color w:val="000000"/>
                <w:sz w:val="24"/>
                <w:szCs w:val="24"/>
              </w:rPr>
            </w:pPr>
            <w:r>
              <w:rPr>
                <w:rFonts w:ascii="Times New Roman" w:eastAsia="仿宋_GB2312" w:hAnsi="Times New Roman" w:hint="eastAsia"/>
                <w:color w:val="000000"/>
                <w:sz w:val="24"/>
                <w:szCs w:val="24"/>
              </w:rPr>
              <w:t>4.3%</w:t>
            </w:r>
          </w:p>
        </w:tc>
      </w:tr>
    </w:tbl>
    <w:p w:rsidR="00FE54A9" w:rsidRDefault="00FE54A9">
      <w:pPr>
        <w:pStyle w:val="afe"/>
        <w:wordWrap/>
        <w:spacing w:after="0" w:line="560" w:lineRule="exact"/>
        <w:outlineLvl w:val="9"/>
        <w:rPr>
          <w:rFonts w:cs="Times New Roman"/>
        </w:rPr>
      </w:pPr>
    </w:p>
    <w:p w:rsidR="00FE54A9" w:rsidRDefault="00444736">
      <w:pPr>
        <w:pStyle w:val="afe"/>
        <w:wordWrap/>
        <w:spacing w:after="0" w:line="560" w:lineRule="exact"/>
        <w:outlineLvl w:val="9"/>
      </w:pPr>
      <w:r>
        <w:rPr>
          <w:rFonts w:cs="Times New Roman"/>
        </w:rPr>
        <w:t>1</w:t>
      </w:r>
      <w:r>
        <w:rPr>
          <w:rFonts w:cs="Times New Roman" w:hint="eastAsia"/>
        </w:rPr>
        <w:t>．</w:t>
      </w:r>
      <w:r>
        <w:rPr>
          <w:rFonts w:hint="eastAsia"/>
        </w:rPr>
        <w:t>数值</w:t>
      </w:r>
      <w:proofErr w:type="gramStart"/>
      <w:r>
        <w:rPr>
          <w:rFonts w:hint="eastAsia"/>
        </w:rPr>
        <w:t>型事实值</w:t>
      </w:r>
      <w:proofErr w:type="gramEnd"/>
    </w:p>
    <w:p w:rsidR="00FE54A9" w:rsidRDefault="00444736">
      <w:pPr>
        <w:pStyle w:val="aff"/>
        <w:wordWrap/>
        <w:spacing w:after="0" w:line="560" w:lineRule="exact"/>
      </w:pPr>
      <w:r>
        <w:rPr>
          <w:rFonts w:hint="eastAsia"/>
        </w:rPr>
        <w:t>数值</w:t>
      </w:r>
      <w:proofErr w:type="gramStart"/>
      <w:r>
        <w:rPr>
          <w:rFonts w:hint="eastAsia"/>
        </w:rPr>
        <w:t>型事实值</w:t>
      </w:r>
      <w:proofErr w:type="gramEnd"/>
      <w:r>
        <w:rPr>
          <w:rFonts w:hint="eastAsia"/>
        </w:rPr>
        <w:t>的定义，除了通过</w:t>
      </w:r>
      <w:proofErr w:type="spellStart"/>
      <w:r>
        <w:rPr>
          <w:rFonts w:hint="eastAsia"/>
        </w:rPr>
        <w:t>contextRef</w:t>
      </w:r>
      <w:proofErr w:type="spellEnd"/>
      <w:r>
        <w:rPr>
          <w:rFonts w:hint="eastAsia"/>
        </w:rPr>
        <w:t>指向一个预定义的上下文（</w:t>
      </w:r>
      <w:r>
        <w:rPr>
          <w:rFonts w:hint="eastAsia"/>
        </w:rPr>
        <w:t>context</w:t>
      </w:r>
      <w:r>
        <w:rPr>
          <w:rFonts w:hint="eastAsia"/>
        </w:rPr>
        <w:t>），还会通过</w:t>
      </w:r>
      <w:proofErr w:type="spellStart"/>
      <w:r>
        <w:rPr>
          <w:rFonts w:hint="eastAsia"/>
        </w:rPr>
        <w:t>unitRef</w:t>
      </w:r>
      <w:proofErr w:type="spellEnd"/>
      <w:r>
        <w:rPr>
          <w:rFonts w:hint="eastAsia"/>
        </w:rPr>
        <w:t>指向一个预定的单位（</w:t>
      </w:r>
      <w:r>
        <w:rPr>
          <w:rFonts w:hint="eastAsia"/>
        </w:rPr>
        <w:t>unit</w:t>
      </w:r>
      <w:r>
        <w:rPr>
          <w:rFonts w:hint="eastAsia"/>
        </w:rPr>
        <w:t>），并通过事实值的</w:t>
      </w:r>
      <w:r>
        <w:rPr>
          <w:rFonts w:hint="eastAsia"/>
        </w:rPr>
        <w:t>decimal</w:t>
      </w:r>
      <w:r>
        <w:rPr>
          <w:rFonts w:hint="eastAsia"/>
        </w:rPr>
        <w:t>（小数点后位数）属性表达数据的精确度，图</w:t>
      </w:r>
      <w:r>
        <w:t>4</w:t>
      </w:r>
      <w:r>
        <w:rPr>
          <w:rFonts w:hint="eastAsia"/>
        </w:rPr>
        <w:t>是“银行账户余额”对应的事实值定义信息：</w:t>
      </w:r>
    </w:p>
    <w:p w:rsidR="00FE54A9" w:rsidRDefault="00FE54A9">
      <w:pPr>
        <w:pStyle w:val="aff"/>
        <w:wordWrap/>
        <w:spacing w:after="0" w:line="560" w:lineRule="exact"/>
      </w:pPr>
    </w:p>
    <w:tbl>
      <w:tblPr>
        <w:tblW w:w="9963" w:type="dxa"/>
        <w:shd w:val="clear" w:color="auto" w:fill="F2F2F2" w:themeFill="background1" w:themeFillShade="F2"/>
        <w:tblLayout w:type="fixed"/>
        <w:tblLook w:val="04A0" w:firstRow="1" w:lastRow="0" w:firstColumn="1" w:lastColumn="0" w:noHBand="0" w:noVBand="1"/>
      </w:tblPr>
      <w:tblGrid>
        <w:gridCol w:w="9963"/>
      </w:tblGrid>
      <w:tr w:rsidR="00FE54A9">
        <w:tc>
          <w:tcPr>
            <w:tcW w:w="9963" w:type="dxa"/>
            <w:shd w:val="clear" w:color="auto" w:fill="F2F2F2" w:themeFill="background1" w:themeFillShade="F2"/>
          </w:tcPr>
          <w:p w:rsidR="00FE54A9" w:rsidRDefault="00444736">
            <w:pPr>
              <w:pStyle w:val="aff"/>
              <w:spacing w:afterLines="100" w:after="240" w:line="560" w:lineRule="exact"/>
              <w:ind w:firstLineChars="0" w:firstLine="0"/>
              <w:rPr>
                <w:sz w:val="24"/>
                <w:szCs w:val="24"/>
              </w:rPr>
            </w:pPr>
            <w:r>
              <w:rPr>
                <w:sz w:val="24"/>
                <w:szCs w:val="24"/>
              </w:rPr>
              <w:t>&lt;con:</w:t>
            </w:r>
            <w:r>
              <w:t xml:space="preserve"> </w:t>
            </w:r>
            <w:proofErr w:type="spellStart"/>
            <w:r>
              <w:rPr>
                <w:sz w:val="24"/>
                <w:szCs w:val="24"/>
              </w:rPr>
              <w:t>BankBalance</w:t>
            </w:r>
            <w:proofErr w:type="spellEnd"/>
            <w:r>
              <w:rPr>
                <w:sz w:val="24"/>
                <w:szCs w:val="24"/>
              </w:rPr>
              <w:t xml:space="preserve"> contextRef="As_of_20</w:t>
            </w:r>
            <w:r>
              <w:rPr>
                <w:rFonts w:hint="eastAsia"/>
                <w:sz w:val="24"/>
                <w:szCs w:val="24"/>
              </w:rPr>
              <w:t>20</w:t>
            </w:r>
            <w:r>
              <w:rPr>
                <w:sz w:val="24"/>
                <w:szCs w:val="24"/>
              </w:rPr>
              <w:t>_12_31_NumberOfConfirmationLineNumberAxis_3031100045 _NumberOfNaturalSequenceLineNumberAxis_</w:t>
            </w:r>
            <w:r>
              <w:rPr>
                <w:rFonts w:hint="eastAsia"/>
                <w:sz w:val="24"/>
                <w:szCs w:val="24"/>
              </w:rPr>
              <w:t>3</w:t>
            </w:r>
            <w:r>
              <w:rPr>
                <w:sz w:val="24"/>
                <w:szCs w:val="24"/>
              </w:rPr>
              <w:t xml:space="preserve">" decimals="2" </w:t>
            </w:r>
            <w:proofErr w:type="spellStart"/>
            <w:r>
              <w:rPr>
                <w:sz w:val="24"/>
                <w:szCs w:val="24"/>
              </w:rPr>
              <w:t>unitRef</w:t>
            </w:r>
            <w:proofErr w:type="spellEnd"/>
            <w:r>
              <w:rPr>
                <w:sz w:val="24"/>
                <w:szCs w:val="24"/>
              </w:rPr>
              <w:t>="CNY"&gt;1000000.00&lt;/con:</w:t>
            </w:r>
            <w:r>
              <w:t xml:space="preserve"> </w:t>
            </w:r>
            <w:proofErr w:type="spellStart"/>
            <w:r>
              <w:rPr>
                <w:sz w:val="24"/>
                <w:szCs w:val="24"/>
              </w:rPr>
              <w:t>BankBalance</w:t>
            </w:r>
            <w:proofErr w:type="spellEnd"/>
            <w:r>
              <w:rPr>
                <w:sz w:val="24"/>
                <w:szCs w:val="24"/>
              </w:rPr>
              <w:t xml:space="preserve"> &gt;</w:t>
            </w:r>
          </w:p>
        </w:tc>
      </w:tr>
    </w:tbl>
    <w:p w:rsidR="00FE54A9" w:rsidRDefault="00444736">
      <w:pPr>
        <w:pStyle w:val="aff"/>
        <w:wordWrap/>
        <w:spacing w:after="0" w:line="560" w:lineRule="exact"/>
        <w:ind w:firstLineChars="0" w:firstLine="0"/>
        <w:jc w:val="center"/>
        <w:rPr>
          <w:b/>
          <w:sz w:val="24"/>
          <w:szCs w:val="24"/>
        </w:rPr>
      </w:pPr>
      <w:r>
        <w:rPr>
          <w:rFonts w:hint="eastAsia"/>
          <w:b/>
          <w:sz w:val="24"/>
          <w:szCs w:val="24"/>
        </w:rPr>
        <w:t>图</w:t>
      </w:r>
      <w:r>
        <w:rPr>
          <w:b/>
          <w:sz w:val="24"/>
          <w:szCs w:val="24"/>
        </w:rPr>
        <w:t>4</w:t>
      </w:r>
      <w:r>
        <w:rPr>
          <w:rFonts w:hint="eastAsia"/>
          <w:b/>
          <w:sz w:val="24"/>
          <w:szCs w:val="24"/>
        </w:rPr>
        <w:t>：数值</w:t>
      </w:r>
      <w:proofErr w:type="gramStart"/>
      <w:r>
        <w:rPr>
          <w:rFonts w:hint="eastAsia"/>
          <w:b/>
          <w:sz w:val="24"/>
          <w:szCs w:val="24"/>
        </w:rPr>
        <w:t>型事实值</w:t>
      </w:r>
      <w:proofErr w:type="gramEnd"/>
      <w:r>
        <w:rPr>
          <w:rFonts w:hint="eastAsia"/>
          <w:b/>
          <w:sz w:val="24"/>
          <w:szCs w:val="24"/>
        </w:rPr>
        <w:t>定义方式示例</w:t>
      </w:r>
    </w:p>
    <w:p w:rsidR="00FE54A9" w:rsidRDefault="00FE54A9">
      <w:pPr>
        <w:pStyle w:val="afe"/>
        <w:wordWrap/>
        <w:spacing w:after="0" w:line="560" w:lineRule="exact"/>
        <w:ind w:firstLineChars="0" w:firstLine="0"/>
        <w:outlineLvl w:val="9"/>
        <w:rPr>
          <w:rFonts w:cs="Times New Roman"/>
        </w:rPr>
      </w:pPr>
    </w:p>
    <w:p w:rsidR="00FE54A9" w:rsidRDefault="00444736">
      <w:pPr>
        <w:pStyle w:val="afe"/>
        <w:wordWrap/>
        <w:spacing w:after="0" w:line="560" w:lineRule="exact"/>
        <w:outlineLvl w:val="9"/>
      </w:pPr>
      <w:r>
        <w:rPr>
          <w:rFonts w:cs="Times New Roman"/>
        </w:rPr>
        <w:t>2</w:t>
      </w:r>
      <w:r>
        <w:rPr>
          <w:rFonts w:cs="Times New Roman" w:hint="eastAsia"/>
        </w:rPr>
        <w:t>．</w:t>
      </w:r>
      <w:r>
        <w:rPr>
          <w:rFonts w:hint="eastAsia"/>
        </w:rPr>
        <w:t>非数值</w:t>
      </w:r>
      <w:proofErr w:type="gramStart"/>
      <w:r>
        <w:rPr>
          <w:rFonts w:hint="eastAsia"/>
        </w:rPr>
        <w:t>型事实值</w:t>
      </w:r>
      <w:proofErr w:type="gramEnd"/>
    </w:p>
    <w:p w:rsidR="00FE54A9" w:rsidRDefault="00444736">
      <w:pPr>
        <w:pStyle w:val="aff"/>
        <w:wordWrap/>
        <w:spacing w:after="0" w:line="560" w:lineRule="exact"/>
        <w:ind w:firstLineChars="0" w:firstLine="562"/>
      </w:pPr>
      <w:r>
        <w:rPr>
          <w:rFonts w:hint="eastAsia"/>
        </w:rPr>
        <w:t>非数值</w:t>
      </w:r>
      <w:proofErr w:type="gramStart"/>
      <w:r>
        <w:rPr>
          <w:rFonts w:hint="eastAsia"/>
        </w:rPr>
        <w:t>型事实值</w:t>
      </w:r>
      <w:proofErr w:type="gramEnd"/>
      <w:r>
        <w:rPr>
          <w:rFonts w:hint="eastAsia"/>
        </w:rPr>
        <w:t>的定义，是将事实值赋予给对应的元素名，并通过</w:t>
      </w:r>
      <w:proofErr w:type="spellStart"/>
      <w:r>
        <w:rPr>
          <w:rFonts w:hint="eastAsia"/>
        </w:rPr>
        <w:t>contextRef</w:t>
      </w:r>
      <w:proofErr w:type="spellEnd"/>
      <w:r>
        <w:rPr>
          <w:rFonts w:hint="eastAsia"/>
        </w:rPr>
        <w:t>指向一个预定义的上下文（</w:t>
      </w:r>
      <w:r>
        <w:rPr>
          <w:rFonts w:hint="eastAsia"/>
        </w:rPr>
        <w:t>context</w:t>
      </w:r>
      <w:r>
        <w:rPr>
          <w:rFonts w:hint="eastAsia"/>
        </w:rPr>
        <w:t>），图</w:t>
      </w:r>
      <w:r>
        <w:t>5</w:t>
      </w:r>
      <w:r>
        <w:rPr>
          <w:rFonts w:hint="eastAsia"/>
        </w:rPr>
        <w:t>为“账户名称”对应的事实值定义信息：</w:t>
      </w:r>
    </w:p>
    <w:p w:rsidR="00FE54A9" w:rsidRDefault="00FE54A9">
      <w:pPr>
        <w:pStyle w:val="aff"/>
        <w:wordWrap/>
        <w:spacing w:after="0" w:line="560" w:lineRule="exact"/>
        <w:ind w:firstLineChars="0" w:firstLine="562"/>
      </w:pPr>
    </w:p>
    <w:tbl>
      <w:tblPr>
        <w:tblW w:w="9963" w:type="dxa"/>
        <w:shd w:val="clear" w:color="auto" w:fill="F2F2F2" w:themeFill="background1" w:themeFillShade="F2"/>
        <w:tblLayout w:type="fixed"/>
        <w:tblLook w:val="04A0" w:firstRow="1" w:lastRow="0" w:firstColumn="1" w:lastColumn="0" w:noHBand="0" w:noVBand="1"/>
      </w:tblPr>
      <w:tblGrid>
        <w:gridCol w:w="9963"/>
      </w:tblGrid>
      <w:tr w:rsidR="00FE54A9">
        <w:tc>
          <w:tcPr>
            <w:tcW w:w="9963" w:type="dxa"/>
            <w:shd w:val="clear" w:color="auto" w:fill="F2F2F2" w:themeFill="background1" w:themeFillShade="F2"/>
          </w:tcPr>
          <w:p w:rsidR="00FE54A9" w:rsidRDefault="00444736">
            <w:pPr>
              <w:pStyle w:val="aff"/>
              <w:spacing w:afterLines="100" w:after="240" w:line="560" w:lineRule="exact"/>
              <w:ind w:firstLineChars="0" w:firstLine="0"/>
              <w:rPr>
                <w:sz w:val="24"/>
                <w:szCs w:val="24"/>
              </w:rPr>
            </w:pPr>
            <w:r>
              <w:rPr>
                <w:rFonts w:hint="eastAsia"/>
                <w:sz w:val="24"/>
                <w:szCs w:val="24"/>
              </w:rPr>
              <w:t>&lt;</w:t>
            </w:r>
            <w:proofErr w:type="spellStart"/>
            <w:r>
              <w:rPr>
                <w:rFonts w:hint="eastAsia"/>
                <w:sz w:val="24"/>
                <w:szCs w:val="24"/>
              </w:rPr>
              <w:t>con:</w:t>
            </w:r>
            <w:r>
              <w:rPr>
                <w:sz w:val="24"/>
                <w:szCs w:val="24"/>
              </w:rPr>
              <w:t>NameOfBankAccount</w:t>
            </w:r>
            <w:proofErr w:type="spellEnd"/>
            <w:r>
              <w:rPr>
                <w:rFonts w:hint="eastAsia"/>
                <w:sz w:val="24"/>
                <w:szCs w:val="24"/>
              </w:rPr>
              <w:t xml:space="preserve"> </w:t>
            </w:r>
            <w:proofErr w:type="spellStart"/>
            <w:r>
              <w:rPr>
                <w:rFonts w:hint="eastAsia"/>
                <w:sz w:val="24"/>
                <w:szCs w:val="24"/>
              </w:rPr>
              <w:t>contextRef</w:t>
            </w:r>
            <w:proofErr w:type="spellEnd"/>
            <w:r>
              <w:rPr>
                <w:rFonts w:hint="eastAsia"/>
                <w:sz w:val="24"/>
                <w:szCs w:val="24"/>
              </w:rPr>
              <w:t>="As_of_2020_12_31_</w:t>
            </w:r>
            <w:r>
              <w:rPr>
                <w:sz w:val="24"/>
                <w:szCs w:val="24"/>
              </w:rPr>
              <w:t xml:space="preserve"> NumberOfConfirmationLineNumberAxis_3031100045 _NumberOfNaturalSequenceLineNumberAxis_</w:t>
            </w:r>
            <w:r>
              <w:rPr>
                <w:rFonts w:hint="eastAsia"/>
                <w:sz w:val="24"/>
                <w:szCs w:val="24"/>
              </w:rPr>
              <w:t>3 "&gt;A</w:t>
            </w:r>
            <w:r>
              <w:rPr>
                <w:rFonts w:hint="eastAsia"/>
                <w:sz w:val="24"/>
                <w:szCs w:val="24"/>
              </w:rPr>
              <w:t>公司</w:t>
            </w:r>
            <w:r>
              <w:rPr>
                <w:rFonts w:hint="eastAsia"/>
                <w:sz w:val="24"/>
                <w:szCs w:val="24"/>
              </w:rPr>
              <w:t>&lt;/</w:t>
            </w:r>
            <w:proofErr w:type="spellStart"/>
            <w:r>
              <w:rPr>
                <w:rFonts w:hint="eastAsia"/>
                <w:sz w:val="24"/>
                <w:szCs w:val="24"/>
              </w:rPr>
              <w:t>con:</w:t>
            </w:r>
            <w:r>
              <w:rPr>
                <w:sz w:val="24"/>
                <w:szCs w:val="24"/>
              </w:rPr>
              <w:t>NameOfBankAccount</w:t>
            </w:r>
            <w:proofErr w:type="spellEnd"/>
            <w:r>
              <w:rPr>
                <w:rFonts w:hint="eastAsia"/>
                <w:sz w:val="24"/>
                <w:szCs w:val="24"/>
              </w:rPr>
              <w:t>&gt;</w:t>
            </w:r>
          </w:p>
        </w:tc>
      </w:tr>
    </w:tbl>
    <w:p w:rsidR="00FE54A9" w:rsidRDefault="00444736">
      <w:pPr>
        <w:pStyle w:val="aff"/>
        <w:wordWrap/>
        <w:spacing w:after="0" w:line="560" w:lineRule="exact"/>
        <w:ind w:firstLineChars="0" w:firstLine="0"/>
        <w:jc w:val="center"/>
        <w:rPr>
          <w:b/>
          <w:sz w:val="24"/>
          <w:szCs w:val="24"/>
        </w:rPr>
      </w:pPr>
      <w:r>
        <w:rPr>
          <w:rFonts w:hint="eastAsia"/>
          <w:b/>
          <w:sz w:val="24"/>
          <w:szCs w:val="24"/>
        </w:rPr>
        <w:t>图</w:t>
      </w:r>
      <w:r>
        <w:rPr>
          <w:b/>
          <w:sz w:val="24"/>
          <w:szCs w:val="24"/>
        </w:rPr>
        <w:t>5</w:t>
      </w:r>
      <w:r>
        <w:rPr>
          <w:rFonts w:hint="eastAsia"/>
          <w:b/>
          <w:sz w:val="24"/>
          <w:szCs w:val="24"/>
        </w:rPr>
        <w:t>：非数值</w:t>
      </w:r>
      <w:proofErr w:type="gramStart"/>
      <w:r>
        <w:rPr>
          <w:rFonts w:hint="eastAsia"/>
          <w:b/>
          <w:sz w:val="24"/>
          <w:szCs w:val="24"/>
        </w:rPr>
        <w:t>型事实值</w:t>
      </w:r>
      <w:proofErr w:type="gramEnd"/>
      <w:r>
        <w:rPr>
          <w:rFonts w:hint="eastAsia"/>
          <w:b/>
          <w:sz w:val="24"/>
          <w:szCs w:val="24"/>
        </w:rPr>
        <w:t>定义方式示例</w:t>
      </w:r>
    </w:p>
    <w:p w:rsidR="00FE54A9" w:rsidRDefault="00FE54A9">
      <w:pPr>
        <w:pStyle w:val="aff"/>
        <w:wordWrap/>
        <w:spacing w:after="0" w:line="560" w:lineRule="exact"/>
        <w:ind w:firstLineChars="0" w:firstLine="0"/>
      </w:pPr>
    </w:p>
    <w:p w:rsidR="00FE54A9" w:rsidRDefault="00444736">
      <w:pPr>
        <w:pStyle w:val="afd"/>
        <w:wordWrap/>
        <w:spacing w:line="560" w:lineRule="exact"/>
        <w:rPr>
          <w:rFonts w:ascii="Times New Roman" w:hAnsi="Times New Roman"/>
        </w:rPr>
      </w:pPr>
      <w:r>
        <w:rPr>
          <w:rFonts w:ascii="Times New Roman" w:hAnsi="Times New Roman" w:hint="eastAsia"/>
        </w:rPr>
        <w:t>（四</w:t>
      </w:r>
      <w:r>
        <w:rPr>
          <w:rFonts w:ascii="Times New Roman" w:hAnsi="Times New Roman"/>
        </w:rPr>
        <w:t>）</w:t>
      </w:r>
      <w:r>
        <w:rPr>
          <w:rFonts w:ascii="Times New Roman" w:hAnsi="Times New Roman" w:hint="eastAsia"/>
        </w:rPr>
        <w:t>上下文</w:t>
      </w:r>
    </w:p>
    <w:p w:rsidR="00FE54A9" w:rsidRDefault="00444736">
      <w:pPr>
        <w:pStyle w:val="aff"/>
        <w:wordWrap/>
        <w:spacing w:after="0" w:line="560" w:lineRule="exact"/>
        <w:rPr>
          <w:color w:val="000000"/>
          <w:szCs w:val="24"/>
          <w:lang w:val="en-GB"/>
        </w:rPr>
      </w:pPr>
      <w:r>
        <w:rPr>
          <w:rFonts w:hint="eastAsia"/>
        </w:rPr>
        <w:t>每个事实值都会通过</w:t>
      </w:r>
      <w:proofErr w:type="spellStart"/>
      <w:r>
        <w:rPr>
          <w:rFonts w:hint="eastAsia"/>
        </w:rPr>
        <w:t>contextRef</w:t>
      </w:r>
      <w:proofErr w:type="spellEnd"/>
      <w:r>
        <w:rPr>
          <w:rFonts w:hint="eastAsia"/>
        </w:rPr>
        <w:t>属性赋予的上下文</w:t>
      </w:r>
      <w:r>
        <w:rPr>
          <w:rFonts w:hint="eastAsia"/>
        </w:rPr>
        <w:t>ID</w:t>
      </w:r>
      <w:r>
        <w:rPr>
          <w:rFonts w:hint="eastAsia"/>
        </w:rPr>
        <w:t>指向预定义的上下文（</w:t>
      </w:r>
      <w:r>
        <w:rPr>
          <w:rFonts w:hint="eastAsia"/>
        </w:rPr>
        <w:t>context</w:t>
      </w:r>
      <w:r>
        <w:rPr>
          <w:rFonts w:hint="eastAsia"/>
        </w:rPr>
        <w:t>）。</w:t>
      </w:r>
      <w:r>
        <w:rPr>
          <w:color w:val="000000"/>
          <w:szCs w:val="24"/>
          <w:lang w:val="en-GB"/>
        </w:rPr>
        <w:t>通过指定上下文，才能够确定事实值的具体含义</w:t>
      </w:r>
      <w:r>
        <w:rPr>
          <w:rFonts w:hint="eastAsia"/>
          <w:color w:val="000000"/>
          <w:szCs w:val="24"/>
          <w:lang w:val="en-GB"/>
        </w:rPr>
        <w:t>。</w:t>
      </w:r>
    </w:p>
    <w:p w:rsidR="00FE54A9" w:rsidRDefault="00444736">
      <w:pPr>
        <w:pStyle w:val="aff"/>
        <w:wordWrap/>
        <w:spacing w:after="0" w:line="560" w:lineRule="exact"/>
      </w:pPr>
      <w:r>
        <w:rPr>
          <w:rFonts w:hint="eastAsia"/>
        </w:rPr>
        <w:t>上下文要素包括：实体信息（</w:t>
      </w:r>
      <w:r>
        <w:rPr>
          <w:rFonts w:hint="eastAsia"/>
        </w:rPr>
        <w:t>entity</w:t>
      </w:r>
      <w:r>
        <w:rPr>
          <w:rFonts w:hint="eastAsia"/>
        </w:rPr>
        <w:t>）、时期信息（</w:t>
      </w:r>
      <w:r>
        <w:rPr>
          <w:rFonts w:hint="eastAsia"/>
        </w:rPr>
        <w:t>period</w:t>
      </w:r>
      <w:r>
        <w:rPr>
          <w:rFonts w:hint="eastAsia"/>
        </w:rPr>
        <w:t>）和场景信息（</w:t>
      </w:r>
      <w:r>
        <w:rPr>
          <w:rFonts w:hint="eastAsia"/>
        </w:rPr>
        <w:t>scenario</w:t>
      </w:r>
      <w:r>
        <w:rPr>
          <w:rFonts w:hint="eastAsia"/>
        </w:rPr>
        <w:t>）。在根标签下，使用</w:t>
      </w:r>
      <w:proofErr w:type="gramStart"/>
      <w:r>
        <w:rPr>
          <w:rFonts w:hint="eastAsia"/>
        </w:rPr>
        <w:t>使用</w:t>
      </w:r>
      <w:proofErr w:type="gramEnd"/>
      <w:r>
        <w:rPr>
          <w:rFonts w:hint="eastAsia"/>
        </w:rPr>
        <w:t>&lt;</w:t>
      </w:r>
      <w:proofErr w:type="spellStart"/>
      <w:r>
        <w:rPr>
          <w:rFonts w:hint="eastAsia"/>
        </w:rPr>
        <w:t>xbrli:context</w:t>
      </w:r>
      <w:proofErr w:type="spellEnd"/>
      <w:r>
        <w:rPr>
          <w:rFonts w:hint="eastAsia"/>
        </w:rPr>
        <w:t>&gt;</w:t>
      </w:r>
      <w:r>
        <w:rPr>
          <w:rFonts w:hint="eastAsia"/>
        </w:rPr>
        <w:t>标签定义元素数据的上下文信息，下设子标签</w:t>
      </w:r>
      <w:r>
        <w:rPr>
          <w:rFonts w:hint="eastAsia"/>
        </w:rPr>
        <w:t>&lt;</w:t>
      </w:r>
      <w:proofErr w:type="spellStart"/>
      <w:r>
        <w:rPr>
          <w:rFonts w:hint="eastAsia"/>
        </w:rPr>
        <w:t>xbrli:entity</w:t>
      </w:r>
      <w:proofErr w:type="spellEnd"/>
      <w:r>
        <w:rPr>
          <w:rFonts w:hint="eastAsia"/>
        </w:rPr>
        <w:t>&gt;</w:t>
      </w:r>
      <w:r>
        <w:rPr>
          <w:rFonts w:hint="eastAsia"/>
        </w:rPr>
        <w:t>、</w:t>
      </w:r>
      <w:r>
        <w:rPr>
          <w:rFonts w:hint="eastAsia"/>
        </w:rPr>
        <w:t>&lt;</w:t>
      </w:r>
      <w:proofErr w:type="spellStart"/>
      <w:r>
        <w:rPr>
          <w:rFonts w:hint="eastAsia"/>
        </w:rPr>
        <w:t>xbrli:period</w:t>
      </w:r>
      <w:proofErr w:type="spellEnd"/>
      <w:r>
        <w:rPr>
          <w:rFonts w:hint="eastAsia"/>
        </w:rPr>
        <w:t>&gt;</w:t>
      </w:r>
      <w:r>
        <w:rPr>
          <w:rFonts w:hint="eastAsia"/>
        </w:rPr>
        <w:t>、</w:t>
      </w:r>
      <w:r>
        <w:rPr>
          <w:rFonts w:hint="eastAsia"/>
        </w:rPr>
        <w:t>&lt;</w:t>
      </w:r>
      <w:proofErr w:type="spellStart"/>
      <w:r>
        <w:rPr>
          <w:rFonts w:hint="eastAsia"/>
        </w:rPr>
        <w:t>xbrli:scenario</w:t>
      </w:r>
      <w:proofErr w:type="spellEnd"/>
      <w:r>
        <w:rPr>
          <w:rFonts w:hint="eastAsia"/>
        </w:rPr>
        <w:t>&gt;</w:t>
      </w:r>
      <w:r>
        <w:rPr>
          <w:rFonts w:hint="eastAsia"/>
        </w:rPr>
        <w:t>，用于标记上文所述的实体信息、时期信息和场景信息。</w:t>
      </w:r>
    </w:p>
    <w:p w:rsidR="00FE54A9" w:rsidRDefault="00444736">
      <w:pPr>
        <w:pStyle w:val="afe"/>
        <w:wordWrap/>
        <w:spacing w:after="0" w:line="560" w:lineRule="exact"/>
        <w:outlineLvl w:val="9"/>
      </w:pPr>
      <w:r>
        <w:rPr>
          <w:rFonts w:cs="Times New Roman"/>
        </w:rPr>
        <w:t>1</w:t>
      </w:r>
      <w:r>
        <w:rPr>
          <w:rFonts w:cs="Times New Roman" w:hint="eastAsia"/>
        </w:rPr>
        <w:t>．</w:t>
      </w:r>
      <w:r>
        <w:rPr>
          <w:rFonts w:hint="eastAsia"/>
        </w:rPr>
        <w:t>实体信息</w:t>
      </w:r>
    </w:p>
    <w:p w:rsidR="00FE54A9" w:rsidRDefault="00444736">
      <w:pPr>
        <w:pStyle w:val="aff"/>
        <w:wordWrap/>
        <w:spacing w:after="0" w:line="560" w:lineRule="exact"/>
      </w:pPr>
      <w:r>
        <w:rPr>
          <w:rFonts w:hint="eastAsia"/>
        </w:rPr>
        <w:t>实体信息即指实例文档数据的发布者信息，使用标签</w:t>
      </w:r>
      <w:r>
        <w:rPr>
          <w:rFonts w:hint="eastAsia"/>
        </w:rPr>
        <w:t>&lt;</w:t>
      </w:r>
      <w:proofErr w:type="spellStart"/>
      <w:r>
        <w:rPr>
          <w:rFonts w:hint="eastAsia"/>
        </w:rPr>
        <w:t>xbrli:entity</w:t>
      </w:r>
      <w:proofErr w:type="spellEnd"/>
      <w:r>
        <w:rPr>
          <w:rFonts w:hint="eastAsia"/>
        </w:rPr>
        <w:t>&gt;</w:t>
      </w:r>
      <w:r>
        <w:rPr>
          <w:rFonts w:hint="eastAsia"/>
        </w:rPr>
        <w:t>标记。在银行</w:t>
      </w:r>
      <w:proofErr w:type="gramStart"/>
      <w:r>
        <w:rPr>
          <w:rFonts w:hint="eastAsia"/>
        </w:rPr>
        <w:t>询证函</w:t>
      </w:r>
      <w:proofErr w:type="gramEnd"/>
      <w:r>
        <w:rPr>
          <w:rFonts w:hint="eastAsia"/>
        </w:rPr>
        <w:t>中，使用被审计单位的统一社会信用代码作为实体的唯一标识码，在</w:t>
      </w:r>
      <w:r>
        <w:rPr>
          <w:rFonts w:hint="eastAsia"/>
        </w:rPr>
        <w:t>&lt;</w:t>
      </w:r>
      <w:proofErr w:type="spellStart"/>
      <w:r>
        <w:rPr>
          <w:rFonts w:hint="eastAsia"/>
        </w:rPr>
        <w:t>xbrli:identifier</w:t>
      </w:r>
      <w:proofErr w:type="spellEnd"/>
      <w:r>
        <w:rPr>
          <w:rFonts w:hint="eastAsia"/>
        </w:rPr>
        <w:t>&gt;</w:t>
      </w:r>
      <w:r>
        <w:rPr>
          <w:rFonts w:hint="eastAsia"/>
        </w:rPr>
        <w:t>标签的文本中标记。</w:t>
      </w:r>
    </w:p>
    <w:p w:rsidR="00FE54A9" w:rsidRDefault="00444736">
      <w:pPr>
        <w:pStyle w:val="afe"/>
        <w:wordWrap/>
        <w:spacing w:after="0" w:line="560" w:lineRule="exact"/>
        <w:outlineLvl w:val="9"/>
      </w:pPr>
      <w:r>
        <w:rPr>
          <w:rFonts w:cs="Times New Roman"/>
        </w:rPr>
        <w:t>2</w:t>
      </w:r>
      <w:r>
        <w:rPr>
          <w:rFonts w:cs="Times New Roman" w:hint="eastAsia"/>
        </w:rPr>
        <w:t>．</w:t>
      </w:r>
      <w:r>
        <w:rPr>
          <w:rFonts w:hint="eastAsia"/>
        </w:rPr>
        <w:t>时期信息</w:t>
      </w:r>
    </w:p>
    <w:p w:rsidR="00FE54A9" w:rsidRDefault="00444736">
      <w:pPr>
        <w:pStyle w:val="aff"/>
        <w:wordWrap/>
        <w:spacing w:after="0" w:line="560" w:lineRule="exact"/>
      </w:pPr>
      <w:r>
        <w:rPr>
          <w:rFonts w:hint="eastAsia"/>
          <w:color w:val="000000"/>
          <w:szCs w:val="24"/>
          <w:lang w:val="en-GB"/>
        </w:rPr>
        <w:t>时期信息</w:t>
      </w:r>
      <w:r>
        <w:rPr>
          <w:color w:val="000000"/>
          <w:szCs w:val="24"/>
          <w:lang w:val="en-GB"/>
        </w:rPr>
        <w:t>是指事实值所对应的日期或期间</w:t>
      </w:r>
      <w:r>
        <w:rPr>
          <w:rFonts w:hint="eastAsia"/>
          <w:color w:val="000000"/>
          <w:szCs w:val="24"/>
          <w:lang w:val="en-GB"/>
        </w:rPr>
        <w:t>，</w:t>
      </w:r>
      <w:r>
        <w:rPr>
          <w:rFonts w:hint="eastAsia"/>
        </w:rPr>
        <w:t>使用标签</w:t>
      </w:r>
      <w:r>
        <w:rPr>
          <w:rFonts w:hint="eastAsia"/>
        </w:rPr>
        <w:t>&lt;</w:t>
      </w:r>
      <w:proofErr w:type="spellStart"/>
      <w:r>
        <w:rPr>
          <w:rFonts w:hint="eastAsia"/>
        </w:rPr>
        <w:t>xbrli:period</w:t>
      </w:r>
      <w:proofErr w:type="spellEnd"/>
      <w:r>
        <w:rPr>
          <w:rFonts w:hint="eastAsia"/>
        </w:rPr>
        <w:t>&gt;</w:t>
      </w:r>
      <w:r>
        <w:rPr>
          <w:rFonts w:hint="eastAsia"/>
        </w:rPr>
        <w:t>标记。在银行</w:t>
      </w:r>
      <w:proofErr w:type="gramStart"/>
      <w:r>
        <w:rPr>
          <w:rFonts w:hint="eastAsia"/>
        </w:rPr>
        <w:t>询证函</w:t>
      </w:r>
      <w:proofErr w:type="gramEnd"/>
      <w:r>
        <w:rPr>
          <w:rFonts w:hint="eastAsia"/>
        </w:rPr>
        <w:t>中，期间类型为时点型的，使用</w:t>
      </w:r>
      <w:r>
        <w:rPr>
          <w:rFonts w:hint="eastAsia"/>
        </w:rPr>
        <w:t>&lt;</w:t>
      </w:r>
      <w:proofErr w:type="spellStart"/>
      <w:r>
        <w:rPr>
          <w:rFonts w:hint="eastAsia"/>
        </w:rPr>
        <w:t>xbrli:instant</w:t>
      </w:r>
      <w:proofErr w:type="spellEnd"/>
      <w:r>
        <w:rPr>
          <w:rFonts w:hint="eastAsia"/>
        </w:rPr>
        <w:t>&gt;</w:t>
      </w:r>
      <w:r>
        <w:rPr>
          <w:rFonts w:hint="eastAsia"/>
        </w:rPr>
        <w:t>标签表示，统一采用</w:t>
      </w:r>
      <w:proofErr w:type="spellStart"/>
      <w:r>
        <w:rPr>
          <w:rFonts w:hint="eastAsia"/>
        </w:rPr>
        <w:t>yyyy</w:t>
      </w:r>
      <w:proofErr w:type="spellEnd"/>
      <w:r>
        <w:rPr>
          <w:rFonts w:hint="eastAsia"/>
        </w:rPr>
        <w:t>-mm-dd</w:t>
      </w:r>
      <w:r>
        <w:rPr>
          <w:rFonts w:hint="eastAsia"/>
        </w:rPr>
        <w:t>的日期格式。期间类型为时段型的，使用</w:t>
      </w:r>
      <w:r>
        <w:rPr>
          <w:rFonts w:hint="eastAsia"/>
        </w:rPr>
        <w:t>&lt;</w:t>
      </w:r>
      <w:proofErr w:type="spellStart"/>
      <w:r>
        <w:rPr>
          <w:rFonts w:hint="eastAsia"/>
        </w:rPr>
        <w:t>xbrli</w:t>
      </w:r>
      <w:proofErr w:type="spellEnd"/>
      <w:r>
        <w:rPr>
          <w:rFonts w:hint="eastAsia"/>
        </w:rPr>
        <w:t>:</w:t>
      </w:r>
      <w:r>
        <w:t xml:space="preserve"> </w:t>
      </w:r>
      <w:proofErr w:type="spellStart"/>
      <w:r>
        <w:t>startDate</w:t>
      </w:r>
      <w:proofErr w:type="spellEnd"/>
      <w:r>
        <w:rPr>
          <w:rFonts w:hint="eastAsia"/>
        </w:rPr>
        <w:t>&gt;</w:t>
      </w:r>
      <w:r>
        <w:rPr>
          <w:rFonts w:hint="eastAsia"/>
        </w:rPr>
        <w:t>标签和</w:t>
      </w:r>
      <w:r>
        <w:rPr>
          <w:rFonts w:hint="eastAsia"/>
        </w:rPr>
        <w:t>&lt;</w:t>
      </w:r>
      <w:proofErr w:type="spellStart"/>
      <w:r>
        <w:rPr>
          <w:rFonts w:hint="eastAsia"/>
        </w:rPr>
        <w:t>xbrli</w:t>
      </w:r>
      <w:proofErr w:type="spellEnd"/>
      <w:r>
        <w:rPr>
          <w:rFonts w:hint="eastAsia"/>
        </w:rPr>
        <w:t>:</w:t>
      </w:r>
      <w:r>
        <w:t xml:space="preserve"> </w:t>
      </w:r>
      <w:proofErr w:type="spellStart"/>
      <w:r>
        <w:rPr>
          <w:rFonts w:hint="eastAsia"/>
        </w:rPr>
        <w:t>end</w:t>
      </w:r>
      <w:r>
        <w:t>Date</w:t>
      </w:r>
      <w:proofErr w:type="spellEnd"/>
      <w:r>
        <w:rPr>
          <w:rFonts w:hint="eastAsia"/>
        </w:rPr>
        <w:t>&gt;</w:t>
      </w:r>
      <w:r>
        <w:rPr>
          <w:rFonts w:hint="eastAsia"/>
        </w:rPr>
        <w:t>分别表示期间的起始日期和截至日期，同样采用</w:t>
      </w:r>
      <w:proofErr w:type="spellStart"/>
      <w:r>
        <w:rPr>
          <w:rFonts w:hint="eastAsia"/>
        </w:rPr>
        <w:t>yyyy</w:t>
      </w:r>
      <w:proofErr w:type="spellEnd"/>
      <w:r>
        <w:rPr>
          <w:rFonts w:hint="eastAsia"/>
        </w:rPr>
        <w:t>-mm-dd</w:t>
      </w:r>
      <w:r>
        <w:rPr>
          <w:rFonts w:hint="eastAsia"/>
        </w:rPr>
        <w:t>日期格式。</w:t>
      </w:r>
    </w:p>
    <w:p w:rsidR="00FE54A9" w:rsidRDefault="00444736">
      <w:pPr>
        <w:pStyle w:val="afe"/>
        <w:wordWrap/>
        <w:spacing w:after="0" w:line="560" w:lineRule="exact"/>
        <w:outlineLvl w:val="9"/>
      </w:pPr>
      <w:r>
        <w:rPr>
          <w:rFonts w:cs="Times New Roman"/>
        </w:rPr>
        <w:t>3</w:t>
      </w:r>
      <w:r>
        <w:rPr>
          <w:rFonts w:cs="Times New Roman" w:hint="eastAsia"/>
        </w:rPr>
        <w:t>．</w:t>
      </w:r>
      <w:r>
        <w:rPr>
          <w:rFonts w:hint="eastAsia"/>
        </w:rPr>
        <w:t>场景信息</w:t>
      </w:r>
    </w:p>
    <w:p w:rsidR="00FE54A9" w:rsidRDefault="00444736">
      <w:pPr>
        <w:pStyle w:val="aff"/>
        <w:wordWrap/>
        <w:spacing w:after="0" w:line="560" w:lineRule="exact"/>
      </w:pPr>
      <w:r>
        <w:rPr>
          <w:rFonts w:hint="eastAsia"/>
        </w:rPr>
        <w:t>场景信息是基于维度的上下文需要定义的信息，一般包含涉及的轴（</w:t>
      </w:r>
      <w:r>
        <w:rPr>
          <w:rFonts w:hint="eastAsia"/>
        </w:rPr>
        <w:t>axis</w:t>
      </w:r>
      <w:r>
        <w:rPr>
          <w:rFonts w:hint="eastAsia"/>
        </w:rPr>
        <w:t>）和</w:t>
      </w:r>
      <w:proofErr w:type="gramStart"/>
      <w:r>
        <w:rPr>
          <w:rFonts w:hint="eastAsia"/>
        </w:rPr>
        <w:t>域成员</w:t>
      </w:r>
      <w:proofErr w:type="gramEnd"/>
      <w:r>
        <w:rPr>
          <w:rFonts w:hint="eastAsia"/>
        </w:rPr>
        <w:t>（</w:t>
      </w:r>
      <w:r>
        <w:rPr>
          <w:rFonts w:hint="eastAsia"/>
        </w:rPr>
        <w:t>member</w:t>
      </w:r>
      <w:r>
        <w:rPr>
          <w:rFonts w:hint="eastAsia"/>
        </w:rPr>
        <w:t>）信息，使用标签</w:t>
      </w:r>
      <w:r>
        <w:rPr>
          <w:rFonts w:hint="eastAsia"/>
        </w:rPr>
        <w:t>&lt;</w:t>
      </w:r>
      <w:proofErr w:type="spellStart"/>
      <w:r>
        <w:rPr>
          <w:rFonts w:hint="eastAsia"/>
        </w:rPr>
        <w:t>xbrli:scenario</w:t>
      </w:r>
      <w:proofErr w:type="spellEnd"/>
      <w:r>
        <w:rPr>
          <w:rFonts w:hint="eastAsia"/>
        </w:rPr>
        <w:t>&gt;</w:t>
      </w:r>
      <w:r>
        <w:rPr>
          <w:rFonts w:hint="eastAsia"/>
        </w:rPr>
        <w:t>标记。</w:t>
      </w:r>
    </w:p>
    <w:p w:rsidR="00FE54A9" w:rsidRDefault="00444736">
      <w:pPr>
        <w:pStyle w:val="aff"/>
        <w:wordWrap/>
        <w:spacing w:after="0" w:line="560" w:lineRule="exact"/>
      </w:pPr>
      <w:r>
        <w:rPr>
          <w:rFonts w:hint="eastAsia"/>
        </w:rPr>
        <w:t>维度信息可以进一步</w:t>
      </w:r>
      <w:r>
        <w:t>分为明确维度</w:t>
      </w:r>
      <w:r>
        <w:rPr>
          <w:rFonts w:hint="eastAsia"/>
        </w:rPr>
        <w:t>和</w:t>
      </w:r>
      <w:bookmarkStart w:id="6" w:name="OLE_LINK13"/>
      <w:bookmarkStart w:id="7" w:name="OLE_LINK14"/>
      <w:r>
        <w:t>类型化维度</w:t>
      </w:r>
      <w:r>
        <w:rPr>
          <w:rFonts w:hint="eastAsia"/>
        </w:rPr>
        <w:t>，场景</w:t>
      </w:r>
      <w:r>
        <w:t>信息</w:t>
      </w:r>
      <w:r>
        <w:rPr>
          <w:rFonts w:hint="eastAsia"/>
        </w:rPr>
        <w:t>中涉及</w:t>
      </w:r>
      <w:r>
        <w:t>的</w:t>
      </w:r>
      <w:r>
        <w:rPr>
          <w:rFonts w:hint="eastAsia"/>
        </w:rPr>
        <w:t>所有</w:t>
      </w:r>
      <w:proofErr w:type="gramStart"/>
      <w:r>
        <w:t>域成员</w:t>
      </w:r>
      <w:bookmarkEnd w:id="6"/>
      <w:bookmarkEnd w:id="7"/>
      <w:proofErr w:type="gramEnd"/>
      <w:r>
        <w:rPr>
          <w:rFonts w:hint="eastAsia"/>
        </w:rPr>
        <w:t>都已</w:t>
      </w:r>
      <w:r>
        <w:t>在</w:t>
      </w:r>
      <w:proofErr w:type="gramStart"/>
      <w:r>
        <w:rPr>
          <w:rFonts w:hint="eastAsia"/>
        </w:rPr>
        <w:t>函证数据</w:t>
      </w:r>
      <w:proofErr w:type="gramEnd"/>
      <w:r>
        <w:rPr>
          <w:rFonts w:hint="eastAsia"/>
        </w:rPr>
        <w:t>标准</w:t>
      </w:r>
      <w:r>
        <w:t>中明确定义</w:t>
      </w:r>
      <w:r>
        <w:rPr>
          <w:rFonts w:hint="eastAsia"/>
        </w:rPr>
        <w:t>了</w:t>
      </w:r>
      <w:r>
        <w:t>上下文</w:t>
      </w:r>
      <w:r>
        <w:rPr>
          <w:rFonts w:hint="eastAsia"/>
        </w:rPr>
        <w:t>的为</w:t>
      </w:r>
      <w:r>
        <w:t>明确维度</w:t>
      </w:r>
      <w:r>
        <w:rPr>
          <w:rFonts w:hint="eastAsia"/>
        </w:rPr>
        <w:t>；场景</w:t>
      </w:r>
      <w:r>
        <w:t>信息</w:t>
      </w:r>
      <w:r>
        <w:rPr>
          <w:rFonts w:hint="eastAsia"/>
        </w:rPr>
        <w:t>中涉及</w:t>
      </w:r>
      <w:r>
        <w:t>的</w:t>
      </w:r>
      <w:r>
        <w:rPr>
          <w:rFonts w:hint="eastAsia"/>
        </w:rPr>
        <w:t>所有</w:t>
      </w:r>
      <w:proofErr w:type="gramStart"/>
      <w:r>
        <w:rPr>
          <w:rFonts w:hint="eastAsia"/>
        </w:rPr>
        <w:t>域成员</w:t>
      </w:r>
      <w:proofErr w:type="gramEnd"/>
      <w:r>
        <w:rPr>
          <w:rFonts w:hint="eastAsia"/>
        </w:rPr>
        <w:t>只能</w:t>
      </w:r>
      <w:r>
        <w:t>在</w:t>
      </w:r>
      <w:r>
        <w:rPr>
          <w:rFonts w:hint="eastAsia"/>
        </w:rPr>
        <w:t>实例文档</w:t>
      </w:r>
      <w:r>
        <w:t>中定义的</w:t>
      </w:r>
      <w:r>
        <w:rPr>
          <w:rFonts w:hint="eastAsia"/>
        </w:rPr>
        <w:t>上下</w:t>
      </w:r>
      <w:r>
        <w:t>文为类型化维度</w:t>
      </w:r>
      <w:r>
        <w:rPr>
          <w:rFonts w:hint="eastAsia"/>
        </w:rPr>
        <w:t>。</w:t>
      </w:r>
      <w:proofErr w:type="gramStart"/>
      <w:r>
        <w:rPr>
          <w:rFonts w:hint="eastAsia"/>
        </w:rPr>
        <w:t>函证数据</w:t>
      </w:r>
      <w:proofErr w:type="gramEnd"/>
      <w:r>
        <w:rPr>
          <w:rFonts w:hint="eastAsia"/>
        </w:rPr>
        <w:t>标准中定义了类型化维度，即“函证编号”和“自然序号”维度，和明确化维度，即“询证项目”和“被审验单位类型”维度。“函证编号”</w:t>
      </w:r>
      <w:proofErr w:type="gramStart"/>
      <w:r>
        <w:rPr>
          <w:rFonts w:hint="eastAsia"/>
        </w:rPr>
        <w:t>域成员</w:t>
      </w:r>
      <w:proofErr w:type="gramEnd"/>
      <w:r>
        <w:rPr>
          <w:rFonts w:hint="eastAsia"/>
        </w:rPr>
        <w:t>的取值就是</w:t>
      </w:r>
      <w:proofErr w:type="gramStart"/>
      <w:r>
        <w:rPr>
          <w:rFonts w:hint="eastAsia"/>
        </w:rPr>
        <w:t>询证函</w:t>
      </w:r>
      <w:proofErr w:type="gramEnd"/>
      <w:r>
        <w:rPr>
          <w:rFonts w:hint="eastAsia"/>
        </w:rPr>
        <w:t>的唯一编号，“自然序号”</w:t>
      </w:r>
      <w:proofErr w:type="gramStart"/>
      <w:r>
        <w:rPr>
          <w:rFonts w:hint="eastAsia"/>
        </w:rPr>
        <w:t>域成员</w:t>
      </w:r>
      <w:proofErr w:type="gramEnd"/>
      <w:r>
        <w:rPr>
          <w:rFonts w:hint="eastAsia"/>
        </w:rPr>
        <w:t>的取值就是同一</w:t>
      </w:r>
      <w:proofErr w:type="gramStart"/>
      <w:r>
        <w:rPr>
          <w:rFonts w:hint="eastAsia"/>
        </w:rPr>
        <w:t>询</w:t>
      </w:r>
      <w:proofErr w:type="gramEnd"/>
      <w:r>
        <w:rPr>
          <w:rFonts w:hint="eastAsia"/>
        </w:rPr>
        <w:t>证项目下每条记录的行次，“询证项目”</w:t>
      </w:r>
      <w:proofErr w:type="gramStart"/>
      <w:r>
        <w:rPr>
          <w:rFonts w:hint="eastAsia"/>
        </w:rPr>
        <w:t>域成员</w:t>
      </w:r>
      <w:proofErr w:type="gramEnd"/>
      <w:r>
        <w:rPr>
          <w:rFonts w:hint="eastAsia"/>
        </w:rPr>
        <w:t>的取值就是《银行函证及回函工作操作指引》列举出的</w:t>
      </w:r>
      <w:r>
        <w:rPr>
          <w:rFonts w:hint="eastAsia"/>
        </w:rPr>
        <w:t>1-14</w:t>
      </w:r>
      <w:r>
        <w:rPr>
          <w:rFonts w:hint="eastAsia"/>
        </w:rPr>
        <w:t>项询证及附表信息，“被审验单位类型”</w:t>
      </w:r>
      <w:proofErr w:type="gramStart"/>
      <w:r>
        <w:rPr>
          <w:rFonts w:hint="eastAsia"/>
        </w:rPr>
        <w:t>域成员</w:t>
      </w:r>
      <w:proofErr w:type="gramEnd"/>
      <w:r>
        <w:rPr>
          <w:rFonts w:hint="eastAsia"/>
        </w:rPr>
        <w:t>的取值是进行验资业务的被审验单位的三种类型，分别是一般企业、拟设立企业和外商投资（外放出资）企业。</w:t>
      </w:r>
    </w:p>
    <w:p w:rsidR="00FE54A9" w:rsidRDefault="00444736">
      <w:pPr>
        <w:pStyle w:val="aff"/>
        <w:wordWrap/>
        <w:spacing w:after="0" w:line="560" w:lineRule="exact"/>
      </w:pPr>
      <w:r>
        <w:rPr>
          <w:rFonts w:hint="eastAsia"/>
        </w:rPr>
        <w:t>场景信息</w:t>
      </w:r>
      <w:proofErr w:type="gramStart"/>
      <w:r>
        <w:rPr>
          <w:rFonts w:hint="eastAsia"/>
        </w:rPr>
        <w:t>中类型</w:t>
      </w:r>
      <w:proofErr w:type="gramEnd"/>
      <w:r>
        <w:rPr>
          <w:rFonts w:hint="eastAsia"/>
        </w:rPr>
        <w:t>化维度“函证编号”的定义方式如下图所示：</w:t>
      </w:r>
      <w:r>
        <w:rPr>
          <w:rFonts w:hint="eastAsia"/>
        </w:rPr>
        <w:t xml:space="preserve"> </w:t>
      </w:r>
    </w:p>
    <w:tbl>
      <w:tblPr>
        <w:tblW w:w="9963" w:type="dxa"/>
        <w:shd w:val="clear" w:color="auto" w:fill="F2F2F2" w:themeFill="background1" w:themeFillShade="F2"/>
        <w:tblLayout w:type="fixed"/>
        <w:tblLook w:val="04A0" w:firstRow="1" w:lastRow="0" w:firstColumn="1" w:lastColumn="0" w:noHBand="0" w:noVBand="1"/>
      </w:tblPr>
      <w:tblGrid>
        <w:gridCol w:w="9963"/>
      </w:tblGrid>
      <w:tr w:rsidR="00FE54A9">
        <w:tc>
          <w:tcPr>
            <w:tcW w:w="9963" w:type="dxa"/>
            <w:shd w:val="clear" w:color="auto" w:fill="F2F2F2" w:themeFill="background1" w:themeFillShade="F2"/>
          </w:tcPr>
          <w:p w:rsidR="00FE54A9" w:rsidRDefault="00444736">
            <w:pPr>
              <w:pStyle w:val="aff"/>
              <w:spacing w:line="560" w:lineRule="exact"/>
              <w:ind w:firstLineChars="0" w:firstLine="0"/>
              <w:rPr>
                <w:sz w:val="24"/>
                <w:szCs w:val="24"/>
              </w:rPr>
            </w:pPr>
            <w:r>
              <w:rPr>
                <w:sz w:val="24"/>
                <w:szCs w:val="24"/>
              </w:rPr>
              <w:t>&lt;</w:t>
            </w:r>
            <w:proofErr w:type="spellStart"/>
            <w:proofErr w:type="gramStart"/>
            <w:r>
              <w:rPr>
                <w:sz w:val="24"/>
                <w:szCs w:val="24"/>
              </w:rPr>
              <w:t>xbrli:scenario</w:t>
            </w:r>
            <w:proofErr w:type="spellEnd"/>
            <w:proofErr w:type="gramEnd"/>
            <w:r>
              <w:rPr>
                <w:sz w:val="24"/>
                <w:szCs w:val="24"/>
              </w:rPr>
              <w:t>&gt;</w:t>
            </w:r>
          </w:p>
          <w:p w:rsidR="00FE54A9" w:rsidRDefault="00444736">
            <w:pPr>
              <w:pStyle w:val="aff"/>
              <w:spacing w:line="560" w:lineRule="exact"/>
              <w:ind w:firstLineChars="100" w:firstLine="240"/>
              <w:rPr>
                <w:sz w:val="24"/>
                <w:szCs w:val="24"/>
              </w:rPr>
            </w:pPr>
            <w:r>
              <w:rPr>
                <w:sz w:val="24"/>
                <w:szCs w:val="24"/>
              </w:rPr>
              <w:t>&lt;</w:t>
            </w:r>
            <w:proofErr w:type="spellStart"/>
            <w:proofErr w:type="gramStart"/>
            <w:r>
              <w:rPr>
                <w:sz w:val="24"/>
                <w:szCs w:val="24"/>
              </w:rPr>
              <w:t>xbrldi:typedMember</w:t>
            </w:r>
            <w:proofErr w:type="spellEnd"/>
            <w:proofErr w:type="gramEnd"/>
            <w:r>
              <w:rPr>
                <w:sz w:val="24"/>
                <w:szCs w:val="24"/>
              </w:rPr>
              <w:t xml:space="preserve"> dimension="con:</w:t>
            </w:r>
            <w:r>
              <w:t xml:space="preserve"> </w:t>
            </w:r>
            <w:proofErr w:type="spellStart"/>
            <w:r>
              <w:rPr>
                <w:sz w:val="24"/>
                <w:szCs w:val="24"/>
              </w:rPr>
              <w:t>NumberOfConfirmationLineNumberAxis</w:t>
            </w:r>
            <w:proofErr w:type="spellEnd"/>
            <w:r>
              <w:rPr>
                <w:sz w:val="24"/>
                <w:szCs w:val="24"/>
              </w:rPr>
              <w:t xml:space="preserve"> "&gt;</w:t>
            </w:r>
          </w:p>
          <w:p w:rsidR="00FE54A9" w:rsidRDefault="00444736">
            <w:pPr>
              <w:pStyle w:val="aff"/>
              <w:spacing w:line="560" w:lineRule="exact"/>
              <w:ind w:firstLine="480"/>
              <w:rPr>
                <w:sz w:val="24"/>
                <w:szCs w:val="24"/>
              </w:rPr>
            </w:pPr>
            <w:r>
              <w:rPr>
                <w:sz w:val="24"/>
                <w:szCs w:val="24"/>
              </w:rPr>
              <w:t>&lt;</w:t>
            </w:r>
            <w:proofErr w:type="spellStart"/>
            <w:proofErr w:type="gramStart"/>
            <w:r>
              <w:rPr>
                <w:sz w:val="24"/>
                <w:szCs w:val="24"/>
              </w:rPr>
              <w:t>con:LineNumber</w:t>
            </w:r>
            <w:proofErr w:type="spellEnd"/>
            <w:proofErr w:type="gramEnd"/>
            <w:r>
              <w:rPr>
                <w:sz w:val="24"/>
                <w:szCs w:val="24"/>
              </w:rPr>
              <w:t>&gt;3031100045 &lt;/</w:t>
            </w:r>
            <w:proofErr w:type="spellStart"/>
            <w:r>
              <w:rPr>
                <w:sz w:val="24"/>
                <w:szCs w:val="24"/>
              </w:rPr>
              <w:t>con:LineNumber</w:t>
            </w:r>
            <w:proofErr w:type="spellEnd"/>
            <w:r>
              <w:rPr>
                <w:sz w:val="24"/>
                <w:szCs w:val="24"/>
              </w:rPr>
              <w:t xml:space="preserve">&gt;      </w:t>
            </w:r>
          </w:p>
          <w:p w:rsidR="00FE54A9" w:rsidRDefault="00444736">
            <w:pPr>
              <w:pStyle w:val="aff"/>
              <w:spacing w:line="560" w:lineRule="exact"/>
              <w:ind w:firstLineChars="100" w:firstLine="240"/>
              <w:rPr>
                <w:sz w:val="24"/>
                <w:szCs w:val="24"/>
              </w:rPr>
            </w:pPr>
            <w:r>
              <w:rPr>
                <w:sz w:val="24"/>
                <w:szCs w:val="24"/>
              </w:rPr>
              <w:t>&lt;/</w:t>
            </w:r>
            <w:proofErr w:type="spellStart"/>
            <w:proofErr w:type="gramStart"/>
            <w:r>
              <w:rPr>
                <w:sz w:val="24"/>
                <w:szCs w:val="24"/>
              </w:rPr>
              <w:t>xbrldi:typedMember</w:t>
            </w:r>
            <w:proofErr w:type="spellEnd"/>
            <w:proofErr w:type="gramEnd"/>
            <w:r>
              <w:rPr>
                <w:sz w:val="24"/>
                <w:szCs w:val="24"/>
              </w:rPr>
              <w:t>&gt;</w:t>
            </w:r>
          </w:p>
          <w:p w:rsidR="00FE54A9" w:rsidRDefault="00444736">
            <w:pPr>
              <w:pStyle w:val="aff"/>
              <w:spacing w:line="560" w:lineRule="exact"/>
              <w:ind w:firstLineChars="0" w:firstLine="0"/>
              <w:rPr>
                <w:sz w:val="24"/>
                <w:szCs w:val="24"/>
              </w:rPr>
            </w:pPr>
            <w:r>
              <w:rPr>
                <w:sz w:val="24"/>
                <w:szCs w:val="24"/>
              </w:rPr>
              <w:t>&lt;/</w:t>
            </w:r>
            <w:proofErr w:type="spellStart"/>
            <w:proofErr w:type="gramStart"/>
            <w:r>
              <w:rPr>
                <w:sz w:val="24"/>
                <w:szCs w:val="24"/>
              </w:rPr>
              <w:t>xbrli:scenario</w:t>
            </w:r>
            <w:proofErr w:type="spellEnd"/>
            <w:proofErr w:type="gramEnd"/>
            <w:r>
              <w:rPr>
                <w:sz w:val="24"/>
                <w:szCs w:val="24"/>
              </w:rPr>
              <w:t>&gt;</w:t>
            </w:r>
          </w:p>
        </w:tc>
      </w:tr>
    </w:tbl>
    <w:p w:rsidR="00FE54A9" w:rsidRDefault="00444736">
      <w:pPr>
        <w:pStyle w:val="aff"/>
        <w:wordWrap/>
        <w:spacing w:after="0" w:line="560" w:lineRule="exact"/>
        <w:ind w:firstLineChars="0" w:firstLine="0"/>
        <w:jc w:val="center"/>
        <w:rPr>
          <w:b/>
          <w:sz w:val="24"/>
          <w:szCs w:val="24"/>
        </w:rPr>
      </w:pPr>
      <w:r>
        <w:rPr>
          <w:rFonts w:hint="eastAsia"/>
          <w:b/>
          <w:sz w:val="24"/>
          <w:szCs w:val="24"/>
        </w:rPr>
        <w:t>图</w:t>
      </w:r>
      <w:r>
        <w:rPr>
          <w:b/>
          <w:sz w:val="24"/>
          <w:szCs w:val="24"/>
        </w:rPr>
        <w:t>6</w:t>
      </w:r>
      <w:r>
        <w:rPr>
          <w:rFonts w:hint="eastAsia"/>
          <w:b/>
          <w:sz w:val="24"/>
          <w:szCs w:val="24"/>
        </w:rPr>
        <w:t>：数字</w:t>
      </w:r>
      <w:proofErr w:type="gramStart"/>
      <w:r>
        <w:rPr>
          <w:rFonts w:hint="eastAsia"/>
          <w:b/>
          <w:sz w:val="24"/>
          <w:szCs w:val="24"/>
        </w:rPr>
        <w:t>函证类型</w:t>
      </w:r>
      <w:proofErr w:type="gramEnd"/>
      <w:r>
        <w:rPr>
          <w:rFonts w:hint="eastAsia"/>
          <w:b/>
          <w:sz w:val="24"/>
          <w:szCs w:val="24"/>
        </w:rPr>
        <w:t>化维度示例</w:t>
      </w:r>
    </w:p>
    <w:p w:rsidR="00FE54A9" w:rsidRDefault="00444736">
      <w:pPr>
        <w:pStyle w:val="afd"/>
        <w:wordWrap/>
        <w:spacing w:line="560" w:lineRule="exact"/>
        <w:rPr>
          <w:rFonts w:ascii="Times New Roman" w:hAnsi="Times New Roman"/>
        </w:rPr>
      </w:pPr>
      <w:r>
        <w:rPr>
          <w:rFonts w:ascii="Times New Roman" w:hAnsi="Times New Roman" w:hint="eastAsia"/>
        </w:rPr>
        <w:t>（五</w:t>
      </w:r>
      <w:r>
        <w:rPr>
          <w:rFonts w:ascii="Times New Roman" w:hAnsi="Times New Roman"/>
        </w:rPr>
        <w:t>）</w:t>
      </w:r>
      <w:r>
        <w:rPr>
          <w:rFonts w:ascii="Times New Roman" w:hAnsi="Times New Roman" w:hint="eastAsia"/>
        </w:rPr>
        <w:t>单位和精确度</w:t>
      </w:r>
    </w:p>
    <w:p w:rsidR="00FE54A9" w:rsidRDefault="00444736">
      <w:pPr>
        <w:pStyle w:val="aff"/>
        <w:wordWrap/>
        <w:spacing w:after="0" w:line="560" w:lineRule="exact"/>
      </w:pPr>
      <w:r>
        <w:rPr>
          <w:rFonts w:hint="eastAsia"/>
          <w:lang w:val="en-GB"/>
        </w:rPr>
        <w:t>单位</w:t>
      </w:r>
      <w:r>
        <w:rPr>
          <w:lang w:val="en-GB"/>
        </w:rPr>
        <w:t>是用来说明数值型数据（非字符串及转义文本）的度量单位，最常见的度量单位就是货币型的单位，例如人民币、美元等。数值型数据的事实值应通过</w:t>
      </w:r>
      <w:r>
        <w:rPr>
          <w:rFonts w:hint="eastAsia"/>
          <w:lang w:val="en-GB"/>
        </w:rPr>
        <w:t>单位指向（</w:t>
      </w:r>
      <w:proofErr w:type="spellStart"/>
      <w:r>
        <w:rPr>
          <w:lang w:val="en-GB"/>
        </w:rPr>
        <w:t>unitRef</w:t>
      </w:r>
      <w:proofErr w:type="spellEnd"/>
      <w:r>
        <w:rPr>
          <w:rFonts w:hint="eastAsia"/>
          <w:lang w:val="en-GB"/>
        </w:rPr>
        <w:t>）</w:t>
      </w:r>
      <w:r>
        <w:rPr>
          <w:lang w:val="en-GB"/>
        </w:rPr>
        <w:t>属性</w:t>
      </w:r>
      <w:r>
        <w:rPr>
          <w:rFonts w:hint="eastAsia"/>
          <w:lang w:val="en-GB"/>
        </w:rPr>
        <w:t>将定义</w:t>
      </w:r>
      <w:r>
        <w:rPr>
          <w:lang w:val="en-GB"/>
        </w:rPr>
        <w:t>的单位</w:t>
      </w:r>
      <w:r>
        <w:rPr>
          <w:lang w:val="en-GB"/>
        </w:rPr>
        <w:t>ID</w:t>
      </w:r>
      <w:r>
        <w:rPr>
          <w:lang w:val="en-GB"/>
        </w:rPr>
        <w:t>（</w:t>
      </w:r>
      <w:r>
        <w:rPr>
          <w:rFonts w:hint="eastAsia"/>
          <w:lang w:val="en-GB"/>
        </w:rPr>
        <w:t>u</w:t>
      </w:r>
      <w:r>
        <w:rPr>
          <w:lang w:val="en-GB"/>
        </w:rPr>
        <w:t>nit ID</w:t>
      </w:r>
      <w:r>
        <w:rPr>
          <w:lang w:val="en-GB"/>
        </w:rPr>
        <w:t>）指向一个预定的单位；对事实</w:t>
      </w:r>
      <w:proofErr w:type="gramStart"/>
      <w:r>
        <w:rPr>
          <w:lang w:val="en-GB"/>
        </w:rPr>
        <w:t>值单位</w:t>
      </w:r>
      <w:proofErr w:type="gramEnd"/>
      <w:r>
        <w:rPr>
          <w:lang w:val="en-GB"/>
        </w:rPr>
        <w:t>的定义同时也指明了事实值的含义，如为货币型元素赋值时，通过单位的定义能够明确金额所代表的币种。</w:t>
      </w:r>
      <w:proofErr w:type="gramStart"/>
      <w:r>
        <w:rPr>
          <w:rFonts w:hint="eastAsia"/>
        </w:rPr>
        <w:t>函证数据</w:t>
      </w:r>
      <w:proofErr w:type="gramEnd"/>
      <w:r>
        <w:rPr>
          <w:rFonts w:hint="eastAsia"/>
        </w:rPr>
        <w:t>标准中涉及了各类账户余额的单位定义，表</w:t>
      </w:r>
      <w:r>
        <w:t>9</w:t>
      </w:r>
      <w:r>
        <w:t>展示了</w:t>
      </w:r>
      <w:r>
        <w:rPr>
          <w:rFonts w:hint="eastAsia"/>
        </w:rPr>
        <w:t>金额型元素常用的</w:t>
      </w:r>
      <w:r>
        <w:t>单位定义。</w:t>
      </w:r>
    </w:p>
    <w:p w:rsidR="00FE54A9" w:rsidRDefault="00444736">
      <w:pPr>
        <w:pStyle w:val="aff"/>
        <w:wordWrap/>
        <w:spacing w:after="0" w:line="560" w:lineRule="exact"/>
        <w:ind w:firstLineChars="0" w:firstLine="0"/>
        <w:jc w:val="center"/>
        <w:rPr>
          <w:b/>
          <w:sz w:val="24"/>
          <w:szCs w:val="24"/>
        </w:rPr>
      </w:pPr>
      <w:r>
        <w:rPr>
          <w:rFonts w:hint="eastAsia"/>
          <w:b/>
          <w:sz w:val="24"/>
          <w:szCs w:val="24"/>
        </w:rPr>
        <w:t>表</w:t>
      </w:r>
      <w:r>
        <w:rPr>
          <w:rFonts w:hint="eastAsia"/>
          <w:b/>
          <w:sz w:val="24"/>
          <w:szCs w:val="24"/>
        </w:rPr>
        <w:t xml:space="preserve"> </w:t>
      </w:r>
      <w:r>
        <w:rPr>
          <w:b/>
          <w:sz w:val="24"/>
          <w:szCs w:val="24"/>
        </w:rPr>
        <w:t>9</w:t>
      </w:r>
      <w:r>
        <w:rPr>
          <w:rFonts w:hint="eastAsia"/>
          <w:b/>
          <w:sz w:val="24"/>
          <w:szCs w:val="24"/>
        </w:rPr>
        <w:t>：实例文档常用单位定义举例</w:t>
      </w:r>
    </w:p>
    <w:tbl>
      <w:tblPr>
        <w:tblW w:w="9963" w:type="dxa"/>
        <w:jc w:val="center"/>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8"/>
        <w:gridCol w:w="2863"/>
        <w:gridCol w:w="2303"/>
        <w:gridCol w:w="2299"/>
      </w:tblGrid>
      <w:tr w:rsidR="00FE54A9">
        <w:trPr>
          <w:trHeight w:val="567"/>
          <w:tblHeader/>
          <w:jc w:val="center"/>
        </w:trPr>
        <w:tc>
          <w:tcPr>
            <w:tcW w:w="2498" w:type="dxa"/>
            <w:shd w:val="clear" w:color="auto" w:fill="auto"/>
            <w:vAlign w:val="center"/>
          </w:tcPr>
          <w:p w:rsidR="00FE54A9" w:rsidRDefault="00444736">
            <w:pPr>
              <w:spacing w:after="0" w:line="240" w:lineRule="auto"/>
              <w:jc w:val="center"/>
              <w:rPr>
                <w:rFonts w:ascii="Times New Roman" w:eastAsia="仿宋_GB2312" w:hAnsi="Times New Roman"/>
                <w:b/>
                <w:color w:val="000000"/>
                <w:sz w:val="24"/>
                <w:szCs w:val="24"/>
                <w:lang w:val="en-GB"/>
              </w:rPr>
            </w:pPr>
            <w:r>
              <w:rPr>
                <w:rFonts w:ascii="Times New Roman" w:eastAsia="仿宋_GB2312" w:hAnsi="Times New Roman" w:hint="eastAsia"/>
                <w:b/>
                <w:color w:val="000000"/>
                <w:sz w:val="24"/>
                <w:szCs w:val="24"/>
                <w:lang w:val="en-GB"/>
              </w:rPr>
              <w:t>I</w:t>
            </w:r>
            <w:r>
              <w:rPr>
                <w:rFonts w:ascii="Times New Roman" w:eastAsia="仿宋_GB2312" w:hAnsi="Times New Roman"/>
                <w:b/>
                <w:color w:val="000000"/>
                <w:sz w:val="24"/>
                <w:szCs w:val="24"/>
                <w:lang w:val="en-GB"/>
              </w:rPr>
              <w:t>D</w:t>
            </w:r>
          </w:p>
        </w:tc>
        <w:tc>
          <w:tcPr>
            <w:tcW w:w="2863" w:type="dxa"/>
            <w:shd w:val="clear" w:color="auto" w:fill="auto"/>
            <w:vAlign w:val="center"/>
          </w:tcPr>
          <w:p w:rsidR="00FE54A9" w:rsidRDefault="00444736">
            <w:pPr>
              <w:spacing w:after="0" w:line="240" w:lineRule="auto"/>
              <w:jc w:val="center"/>
              <w:rPr>
                <w:rFonts w:ascii="Times New Roman" w:eastAsia="仿宋_GB2312" w:hAnsi="Times New Roman"/>
                <w:b/>
                <w:color w:val="000000"/>
                <w:sz w:val="24"/>
                <w:szCs w:val="24"/>
                <w:lang w:val="en-GB"/>
              </w:rPr>
            </w:pPr>
            <w:r>
              <w:rPr>
                <w:rFonts w:ascii="Times New Roman" w:eastAsia="仿宋_GB2312" w:hAnsi="Times New Roman" w:hint="eastAsia"/>
                <w:b/>
                <w:color w:val="000000"/>
                <w:sz w:val="24"/>
                <w:szCs w:val="24"/>
                <w:lang w:val="en-GB"/>
              </w:rPr>
              <w:t>单位的含义</w:t>
            </w:r>
          </w:p>
        </w:tc>
        <w:tc>
          <w:tcPr>
            <w:tcW w:w="2303" w:type="dxa"/>
            <w:shd w:val="clear" w:color="auto" w:fill="auto"/>
            <w:vAlign w:val="center"/>
          </w:tcPr>
          <w:p w:rsidR="00FE54A9" w:rsidRDefault="00444736">
            <w:pPr>
              <w:spacing w:after="0" w:line="240" w:lineRule="auto"/>
              <w:jc w:val="center"/>
              <w:rPr>
                <w:rFonts w:ascii="Times New Roman" w:eastAsia="仿宋_GB2312" w:hAnsi="Times New Roman"/>
                <w:b/>
                <w:color w:val="000000"/>
                <w:sz w:val="24"/>
                <w:szCs w:val="24"/>
                <w:lang w:val="en-GB"/>
              </w:rPr>
            </w:pPr>
            <w:r>
              <w:rPr>
                <w:rFonts w:ascii="Times New Roman" w:eastAsia="仿宋_GB2312" w:hAnsi="Times New Roman" w:hint="eastAsia"/>
                <w:b/>
                <w:color w:val="000000"/>
                <w:sz w:val="24"/>
                <w:szCs w:val="24"/>
                <w:lang w:val="en-GB"/>
              </w:rPr>
              <w:t>分子</w:t>
            </w:r>
          </w:p>
        </w:tc>
        <w:tc>
          <w:tcPr>
            <w:tcW w:w="2299" w:type="dxa"/>
            <w:shd w:val="clear" w:color="auto" w:fill="auto"/>
            <w:vAlign w:val="center"/>
          </w:tcPr>
          <w:p w:rsidR="00FE54A9" w:rsidRDefault="00444736">
            <w:pPr>
              <w:spacing w:after="0" w:line="240" w:lineRule="auto"/>
              <w:jc w:val="center"/>
              <w:rPr>
                <w:rFonts w:ascii="Times New Roman" w:eastAsia="仿宋_GB2312" w:hAnsi="Times New Roman"/>
                <w:b/>
                <w:color w:val="000000"/>
                <w:sz w:val="24"/>
                <w:szCs w:val="24"/>
                <w:lang w:val="en-GB"/>
              </w:rPr>
            </w:pPr>
            <w:r>
              <w:rPr>
                <w:rFonts w:ascii="Times New Roman" w:eastAsia="仿宋_GB2312" w:hAnsi="Times New Roman" w:hint="eastAsia"/>
                <w:b/>
                <w:color w:val="000000"/>
                <w:sz w:val="24"/>
                <w:szCs w:val="24"/>
                <w:lang w:val="en-GB"/>
              </w:rPr>
              <w:t>分母</w:t>
            </w:r>
          </w:p>
        </w:tc>
      </w:tr>
      <w:tr w:rsidR="00FE54A9">
        <w:trPr>
          <w:trHeight w:val="567"/>
          <w:jc w:val="center"/>
        </w:trPr>
        <w:tc>
          <w:tcPr>
            <w:tcW w:w="2498" w:type="dxa"/>
            <w:vAlign w:val="center"/>
          </w:tcPr>
          <w:p w:rsidR="00FE54A9" w:rsidRDefault="00444736">
            <w:pPr>
              <w:spacing w:after="0" w:line="240" w:lineRule="auto"/>
              <w:jc w:val="both"/>
              <w:rPr>
                <w:rFonts w:ascii="Times New Roman" w:eastAsia="仿宋_GB2312" w:hAnsi="Times New Roman"/>
                <w:color w:val="000000"/>
                <w:sz w:val="24"/>
                <w:szCs w:val="24"/>
                <w:lang w:val="en-GB"/>
              </w:rPr>
            </w:pPr>
            <w:r>
              <w:rPr>
                <w:rFonts w:ascii="Times New Roman" w:eastAsia="仿宋_GB2312" w:hAnsi="Times New Roman"/>
                <w:color w:val="000000"/>
                <w:sz w:val="24"/>
                <w:szCs w:val="24"/>
                <w:lang w:val="en-GB"/>
              </w:rPr>
              <w:t>CNY</w:t>
            </w:r>
          </w:p>
        </w:tc>
        <w:tc>
          <w:tcPr>
            <w:tcW w:w="2863" w:type="dxa"/>
            <w:vAlign w:val="center"/>
          </w:tcPr>
          <w:p w:rsidR="00FE54A9" w:rsidRDefault="00444736">
            <w:pPr>
              <w:spacing w:after="0" w:line="240" w:lineRule="auto"/>
              <w:jc w:val="both"/>
              <w:rPr>
                <w:rFonts w:ascii="Times New Roman" w:eastAsia="仿宋_GB2312" w:hAnsi="Times New Roman"/>
                <w:color w:val="000000"/>
                <w:sz w:val="24"/>
                <w:szCs w:val="24"/>
                <w:lang w:val="en-GB"/>
              </w:rPr>
            </w:pPr>
            <w:r>
              <w:rPr>
                <w:rFonts w:ascii="Times New Roman" w:eastAsia="仿宋_GB2312" w:hAnsi="Times New Roman" w:hint="eastAsia"/>
                <w:color w:val="000000"/>
                <w:sz w:val="24"/>
                <w:szCs w:val="24"/>
                <w:lang w:val="en-GB"/>
              </w:rPr>
              <w:t>人民币</w:t>
            </w:r>
          </w:p>
        </w:tc>
        <w:tc>
          <w:tcPr>
            <w:tcW w:w="2303" w:type="dxa"/>
            <w:vAlign w:val="center"/>
          </w:tcPr>
          <w:p w:rsidR="00FE54A9" w:rsidRDefault="00444736">
            <w:pPr>
              <w:spacing w:after="0" w:line="240" w:lineRule="auto"/>
              <w:jc w:val="both"/>
              <w:rPr>
                <w:rFonts w:ascii="Times New Roman" w:eastAsia="仿宋_GB2312" w:hAnsi="Times New Roman"/>
                <w:color w:val="000000"/>
                <w:sz w:val="24"/>
                <w:szCs w:val="24"/>
                <w:lang w:val="en-GB"/>
              </w:rPr>
            </w:pPr>
            <w:r>
              <w:rPr>
                <w:rFonts w:ascii="Times New Roman" w:eastAsia="仿宋_GB2312" w:hAnsi="Times New Roman"/>
                <w:color w:val="000000"/>
                <w:sz w:val="24"/>
                <w:szCs w:val="24"/>
                <w:lang w:val="en-GB"/>
              </w:rPr>
              <w:t>iso</w:t>
            </w:r>
            <w:proofErr w:type="gramStart"/>
            <w:r>
              <w:rPr>
                <w:rFonts w:ascii="Times New Roman" w:eastAsia="仿宋_GB2312" w:hAnsi="Times New Roman"/>
                <w:color w:val="000000"/>
                <w:sz w:val="24"/>
                <w:szCs w:val="24"/>
                <w:lang w:val="en-GB"/>
              </w:rPr>
              <w:t>4217:CNY</w:t>
            </w:r>
            <w:proofErr w:type="gramEnd"/>
          </w:p>
        </w:tc>
        <w:tc>
          <w:tcPr>
            <w:tcW w:w="2299" w:type="dxa"/>
            <w:vAlign w:val="center"/>
          </w:tcPr>
          <w:p w:rsidR="00FE54A9" w:rsidRDefault="00444736">
            <w:pPr>
              <w:spacing w:after="0" w:line="240" w:lineRule="auto"/>
              <w:jc w:val="both"/>
              <w:rPr>
                <w:rFonts w:ascii="Times New Roman" w:eastAsia="仿宋_GB2312" w:hAnsi="Times New Roman"/>
                <w:color w:val="000000"/>
                <w:sz w:val="24"/>
                <w:szCs w:val="24"/>
                <w:lang w:val="en-GB"/>
              </w:rPr>
            </w:pPr>
            <w:r>
              <w:rPr>
                <w:rFonts w:ascii="Times New Roman" w:eastAsia="仿宋_GB2312" w:hAnsi="Times New Roman" w:hint="eastAsia"/>
                <w:color w:val="000000"/>
                <w:sz w:val="24"/>
                <w:szCs w:val="24"/>
                <w:lang w:val="en-GB"/>
              </w:rPr>
              <w:t>不适用</w:t>
            </w:r>
          </w:p>
        </w:tc>
      </w:tr>
    </w:tbl>
    <w:p w:rsidR="00FE54A9" w:rsidRDefault="00444736">
      <w:pPr>
        <w:pStyle w:val="aff"/>
        <w:wordWrap/>
        <w:spacing w:after="0" w:line="560" w:lineRule="exact"/>
      </w:pPr>
      <w:r>
        <w:rPr>
          <w:rFonts w:hint="eastAsia"/>
        </w:rPr>
        <w:t>在根标签中，使用</w:t>
      </w:r>
      <w:r>
        <w:rPr>
          <w:rFonts w:hint="eastAsia"/>
        </w:rPr>
        <w:t>&lt;</w:t>
      </w:r>
      <w:proofErr w:type="spellStart"/>
      <w:r>
        <w:rPr>
          <w:rFonts w:hint="eastAsia"/>
        </w:rPr>
        <w:t>xbrli:unit</w:t>
      </w:r>
      <w:proofErr w:type="spellEnd"/>
      <w:r>
        <w:rPr>
          <w:rFonts w:hint="eastAsia"/>
        </w:rPr>
        <w:t>&gt;</w:t>
      </w:r>
      <w:r>
        <w:rPr>
          <w:rFonts w:hint="eastAsia"/>
        </w:rPr>
        <w:t>标签预定义计量单位，单位的定义方式如下图所示：</w:t>
      </w:r>
    </w:p>
    <w:p w:rsidR="00FE54A9" w:rsidRDefault="00FE54A9">
      <w:pPr>
        <w:pStyle w:val="aff"/>
        <w:wordWrap/>
        <w:spacing w:after="0" w:line="560" w:lineRule="exact"/>
      </w:pPr>
    </w:p>
    <w:tbl>
      <w:tblPr>
        <w:tblW w:w="9963" w:type="dxa"/>
        <w:shd w:val="clear" w:color="auto" w:fill="F2F2F2" w:themeFill="background1" w:themeFillShade="F2"/>
        <w:tblLayout w:type="fixed"/>
        <w:tblLook w:val="04A0" w:firstRow="1" w:lastRow="0" w:firstColumn="1" w:lastColumn="0" w:noHBand="0" w:noVBand="1"/>
      </w:tblPr>
      <w:tblGrid>
        <w:gridCol w:w="9963"/>
      </w:tblGrid>
      <w:tr w:rsidR="00FE54A9">
        <w:tc>
          <w:tcPr>
            <w:tcW w:w="9963" w:type="dxa"/>
            <w:shd w:val="clear" w:color="auto" w:fill="F2F2F2" w:themeFill="background1" w:themeFillShade="F2"/>
          </w:tcPr>
          <w:p w:rsidR="00FE54A9" w:rsidRDefault="00444736">
            <w:pPr>
              <w:pStyle w:val="aff"/>
              <w:spacing w:line="560" w:lineRule="exact"/>
              <w:ind w:firstLineChars="0" w:firstLine="0"/>
              <w:rPr>
                <w:sz w:val="24"/>
                <w:szCs w:val="24"/>
              </w:rPr>
            </w:pPr>
            <w:r>
              <w:rPr>
                <w:sz w:val="24"/>
                <w:szCs w:val="24"/>
              </w:rPr>
              <w:t>&lt;</w:t>
            </w:r>
            <w:proofErr w:type="spellStart"/>
            <w:proofErr w:type="gramStart"/>
            <w:r>
              <w:rPr>
                <w:sz w:val="24"/>
                <w:szCs w:val="24"/>
              </w:rPr>
              <w:t>xbrli:unit</w:t>
            </w:r>
            <w:proofErr w:type="spellEnd"/>
            <w:proofErr w:type="gramEnd"/>
            <w:r>
              <w:rPr>
                <w:sz w:val="24"/>
                <w:szCs w:val="24"/>
              </w:rPr>
              <w:t xml:space="preserve"> id="CNY"&gt;</w:t>
            </w:r>
          </w:p>
          <w:p w:rsidR="00FE54A9" w:rsidRDefault="00444736">
            <w:pPr>
              <w:pStyle w:val="aff"/>
              <w:spacing w:line="560" w:lineRule="exact"/>
              <w:ind w:firstLine="480"/>
              <w:rPr>
                <w:sz w:val="24"/>
                <w:szCs w:val="24"/>
              </w:rPr>
            </w:pPr>
            <w:r>
              <w:rPr>
                <w:sz w:val="24"/>
                <w:szCs w:val="24"/>
              </w:rPr>
              <w:t>&lt;</w:t>
            </w:r>
            <w:proofErr w:type="spellStart"/>
            <w:proofErr w:type="gramStart"/>
            <w:r>
              <w:rPr>
                <w:sz w:val="24"/>
                <w:szCs w:val="24"/>
              </w:rPr>
              <w:t>xbrli:measure</w:t>
            </w:r>
            <w:proofErr w:type="spellEnd"/>
            <w:proofErr w:type="gramEnd"/>
            <w:r>
              <w:rPr>
                <w:sz w:val="24"/>
                <w:szCs w:val="24"/>
              </w:rPr>
              <w:t>&gt;iso4217:CNY&lt;/</w:t>
            </w:r>
            <w:proofErr w:type="spellStart"/>
            <w:r>
              <w:rPr>
                <w:sz w:val="24"/>
                <w:szCs w:val="24"/>
              </w:rPr>
              <w:t>xbrli:measure</w:t>
            </w:r>
            <w:proofErr w:type="spellEnd"/>
            <w:r>
              <w:rPr>
                <w:sz w:val="24"/>
                <w:szCs w:val="24"/>
              </w:rPr>
              <w:t>&gt;</w:t>
            </w:r>
          </w:p>
          <w:p w:rsidR="00FE54A9" w:rsidRDefault="00444736">
            <w:pPr>
              <w:pStyle w:val="aff"/>
              <w:spacing w:line="560" w:lineRule="exact"/>
              <w:ind w:firstLineChars="0" w:firstLine="0"/>
              <w:rPr>
                <w:sz w:val="24"/>
                <w:szCs w:val="24"/>
              </w:rPr>
            </w:pPr>
            <w:r>
              <w:rPr>
                <w:sz w:val="24"/>
                <w:szCs w:val="24"/>
              </w:rPr>
              <w:t>&lt;/</w:t>
            </w:r>
            <w:proofErr w:type="spellStart"/>
            <w:proofErr w:type="gramStart"/>
            <w:r>
              <w:rPr>
                <w:sz w:val="24"/>
                <w:szCs w:val="24"/>
              </w:rPr>
              <w:t>xbrli:unit</w:t>
            </w:r>
            <w:proofErr w:type="spellEnd"/>
            <w:proofErr w:type="gramEnd"/>
            <w:r>
              <w:rPr>
                <w:sz w:val="24"/>
                <w:szCs w:val="24"/>
              </w:rPr>
              <w:t>&gt;</w:t>
            </w:r>
          </w:p>
        </w:tc>
      </w:tr>
    </w:tbl>
    <w:p w:rsidR="00FE54A9" w:rsidRDefault="00444736">
      <w:pPr>
        <w:pStyle w:val="aff"/>
        <w:wordWrap/>
        <w:spacing w:after="0" w:line="560" w:lineRule="exact"/>
        <w:ind w:firstLineChars="0" w:firstLine="0"/>
        <w:jc w:val="center"/>
        <w:rPr>
          <w:b/>
          <w:sz w:val="24"/>
          <w:szCs w:val="24"/>
        </w:rPr>
      </w:pPr>
      <w:r>
        <w:rPr>
          <w:rFonts w:hint="eastAsia"/>
          <w:b/>
          <w:sz w:val="24"/>
          <w:szCs w:val="24"/>
        </w:rPr>
        <w:t>图</w:t>
      </w:r>
      <w:r>
        <w:rPr>
          <w:b/>
          <w:sz w:val="24"/>
          <w:szCs w:val="24"/>
        </w:rPr>
        <w:t>7</w:t>
      </w:r>
      <w:r>
        <w:rPr>
          <w:rFonts w:hint="eastAsia"/>
          <w:b/>
          <w:sz w:val="24"/>
          <w:szCs w:val="24"/>
        </w:rPr>
        <w:t>：单位信息标记示例</w:t>
      </w:r>
    </w:p>
    <w:p w:rsidR="00FE54A9" w:rsidRDefault="00444736">
      <w:pPr>
        <w:pStyle w:val="aff"/>
        <w:wordWrap/>
        <w:spacing w:after="0" w:line="560" w:lineRule="exact"/>
        <w:rPr>
          <w:szCs w:val="28"/>
        </w:rPr>
      </w:pPr>
      <w:r>
        <w:rPr>
          <w:rFonts w:hint="eastAsia"/>
        </w:rPr>
        <w:t>XBRL</w:t>
      </w:r>
      <w:r>
        <w:rPr>
          <w:rFonts w:hint="eastAsia"/>
        </w:rPr>
        <w:t>通过事实值的</w:t>
      </w:r>
      <w:r>
        <w:rPr>
          <w:rFonts w:hint="eastAsia"/>
        </w:rPr>
        <w:t>precision</w:t>
      </w:r>
      <w:r>
        <w:rPr>
          <w:rFonts w:hint="eastAsia"/>
        </w:rPr>
        <w:t>（精确度）或</w:t>
      </w:r>
      <w:r>
        <w:rPr>
          <w:rFonts w:hint="eastAsia"/>
        </w:rPr>
        <w:t>decimal</w:t>
      </w:r>
      <w:r>
        <w:rPr>
          <w:rFonts w:hint="eastAsia"/>
        </w:rPr>
        <w:t>（小数点后位数）属性提供了表达数值型数据精确度的方式，一般使用</w:t>
      </w:r>
      <w:r>
        <w:rPr>
          <w:rFonts w:hint="eastAsia"/>
        </w:rPr>
        <w:t>decimal</w:t>
      </w:r>
      <w:r>
        <w:rPr>
          <w:rFonts w:hint="eastAsia"/>
        </w:rPr>
        <w:t>属性比采用</w:t>
      </w:r>
      <w:r>
        <w:rPr>
          <w:rFonts w:hint="eastAsia"/>
        </w:rPr>
        <w:t>precision</w:t>
      </w:r>
      <w:r>
        <w:rPr>
          <w:rFonts w:hint="eastAsia"/>
        </w:rPr>
        <w:t>属性能够更直观地展示数据的精度。</w:t>
      </w:r>
      <w:r>
        <w:rPr>
          <w:rFonts w:hint="eastAsia"/>
          <w:szCs w:val="28"/>
        </w:rPr>
        <w:t>表</w:t>
      </w:r>
      <w:r>
        <w:rPr>
          <w:szCs w:val="28"/>
        </w:rPr>
        <w:t>10</w:t>
      </w:r>
      <w:r>
        <w:rPr>
          <w:rFonts w:hint="eastAsia"/>
          <w:szCs w:val="28"/>
        </w:rPr>
        <w:t>列示了</w:t>
      </w:r>
      <w:r>
        <w:rPr>
          <w:szCs w:val="28"/>
        </w:rPr>
        <w:t>数值型数据使用</w:t>
      </w:r>
      <w:r>
        <w:rPr>
          <w:szCs w:val="28"/>
        </w:rPr>
        <w:t>decimal</w:t>
      </w:r>
      <w:r>
        <w:rPr>
          <w:szCs w:val="28"/>
        </w:rPr>
        <w:t>属性的例子</w:t>
      </w:r>
      <w:r>
        <w:rPr>
          <w:rFonts w:hint="eastAsia"/>
          <w:szCs w:val="28"/>
        </w:rPr>
        <w:t>。</w:t>
      </w:r>
    </w:p>
    <w:p w:rsidR="00FE54A9" w:rsidRDefault="00444736">
      <w:pPr>
        <w:pStyle w:val="aff"/>
        <w:wordWrap/>
        <w:spacing w:after="0" w:line="560" w:lineRule="exact"/>
        <w:ind w:firstLineChars="0" w:firstLine="0"/>
        <w:jc w:val="center"/>
        <w:rPr>
          <w:b/>
          <w:sz w:val="24"/>
          <w:szCs w:val="24"/>
        </w:rPr>
      </w:pPr>
      <w:r>
        <w:rPr>
          <w:rFonts w:hint="eastAsia"/>
          <w:b/>
          <w:sz w:val="24"/>
          <w:szCs w:val="24"/>
        </w:rPr>
        <w:t>表</w:t>
      </w:r>
      <w:r>
        <w:rPr>
          <w:rFonts w:hint="eastAsia"/>
          <w:b/>
          <w:sz w:val="24"/>
          <w:szCs w:val="24"/>
        </w:rPr>
        <w:t xml:space="preserve"> </w:t>
      </w:r>
      <w:r>
        <w:rPr>
          <w:b/>
          <w:sz w:val="24"/>
          <w:szCs w:val="24"/>
        </w:rPr>
        <w:t>10</w:t>
      </w:r>
      <w:r>
        <w:rPr>
          <w:rFonts w:hint="eastAsia"/>
          <w:b/>
          <w:sz w:val="24"/>
          <w:szCs w:val="24"/>
        </w:rPr>
        <w:t>：数值</w:t>
      </w:r>
      <w:proofErr w:type="gramStart"/>
      <w:r>
        <w:rPr>
          <w:rFonts w:hint="eastAsia"/>
          <w:b/>
          <w:sz w:val="24"/>
          <w:szCs w:val="24"/>
        </w:rPr>
        <w:t>型事实值</w:t>
      </w:r>
      <w:proofErr w:type="gramEnd"/>
      <w:r>
        <w:rPr>
          <w:rFonts w:hint="eastAsia"/>
          <w:b/>
          <w:sz w:val="24"/>
          <w:szCs w:val="24"/>
        </w:rPr>
        <w:t>的精确度举例</w:t>
      </w:r>
    </w:p>
    <w:tbl>
      <w:tblPr>
        <w:tblW w:w="9963"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321"/>
        <w:gridCol w:w="3320"/>
        <w:gridCol w:w="3322"/>
      </w:tblGrid>
      <w:tr w:rsidR="00FE54A9">
        <w:trPr>
          <w:trHeight w:val="390"/>
          <w:jc w:val="center"/>
        </w:trPr>
        <w:tc>
          <w:tcPr>
            <w:tcW w:w="3321" w:type="dxa"/>
            <w:vAlign w:val="center"/>
          </w:tcPr>
          <w:p w:rsidR="00FE54A9" w:rsidRDefault="00444736">
            <w:pPr>
              <w:spacing w:after="0" w:line="560" w:lineRule="exact"/>
              <w:jc w:val="center"/>
              <w:rPr>
                <w:rFonts w:ascii="Times New Roman" w:eastAsia="仿宋_GB2312" w:hAnsi="Times New Roman"/>
                <w:b/>
                <w:sz w:val="24"/>
                <w:szCs w:val="24"/>
              </w:rPr>
            </w:pPr>
            <w:r>
              <w:rPr>
                <w:rFonts w:ascii="Times New Roman" w:eastAsia="仿宋_GB2312" w:hAnsi="Times New Roman" w:hint="eastAsia"/>
                <w:b/>
                <w:sz w:val="24"/>
                <w:szCs w:val="24"/>
              </w:rPr>
              <w:t>数值</w:t>
            </w:r>
          </w:p>
        </w:tc>
        <w:tc>
          <w:tcPr>
            <w:tcW w:w="3320" w:type="dxa"/>
            <w:vAlign w:val="center"/>
          </w:tcPr>
          <w:p w:rsidR="00FE54A9" w:rsidRDefault="00444736">
            <w:pPr>
              <w:spacing w:after="0" w:line="560" w:lineRule="exact"/>
              <w:jc w:val="center"/>
              <w:rPr>
                <w:rFonts w:ascii="Times New Roman" w:eastAsia="仿宋_GB2312" w:hAnsi="Times New Roman"/>
                <w:b/>
                <w:sz w:val="24"/>
                <w:szCs w:val="24"/>
              </w:rPr>
            </w:pPr>
            <w:r>
              <w:rPr>
                <w:rFonts w:ascii="Times New Roman" w:eastAsia="仿宋_GB2312" w:hAnsi="Times New Roman"/>
                <w:b/>
                <w:sz w:val="24"/>
                <w:szCs w:val="24"/>
              </w:rPr>
              <w:t>Decimal</w:t>
            </w:r>
            <w:r>
              <w:rPr>
                <w:rFonts w:ascii="Times New Roman" w:eastAsia="仿宋_GB2312" w:hAnsi="Times New Roman" w:hint="eastAsia"/>
                <w:b/>
                <w:sz w:val="24"/>
                <w:szCs w:val="24"/>
              </w:rPr>
              <w:t>取值</w:t>
            </w:r>
          </w:p>
        </w:tc>
        <w:tc>
          <w:tcPr>
            <w:tcW w:w="3322" w:type="dxa"/>
            <w:vAlign w:val="center"/>
          </w:tcPr>
          <w:p w:rsidR="00FE54A9" w:rsidRDefault="00444736">
            <w:pPr>
              <w:spacing w:after="0" w:line="560" w:lineRule="exact"/>
              <w:jc w:val="center"/>
              <w:rPr>
                <w:rFonts w:ascii="Times New Roman" w:eastAsia="仿宋_GB2312" w:hAnsi="Times New Roman"/>
                <w:b/>
                <w:sz w:val="24"/>
                <w:szCs w:val="24"/>
              </w:rPr>
            </w:pPr>
            <w:r>
              <w:rPr>
                <w:rFonts w:ascii="Times New Roman" w:eastAsia="仿宋_GB2312" w:hAnsi="Times New Roman" w:hint="eastAsia"/>
                <w:b/>
                <w:sz w:val="24"/>
                <w:szCs w:val="24"/>
              </w:rPr>
              <w:t>示例</w:t>
            </w:r>
          </w:p>
        </w:tc>
      </w:tr>
      <w:tr w:rsidR="00FE54A9">
        <w:trPr>
          <w:trHeight w:val="390"/>
          <w:jc w:val="center"/>
        </w:trPr>
        <w:tc>
          <w:tcPr>
            <w:tcW w:w="3321" w:type="dxa"/>
            <w:vAlign w:val="center"/>
          </w:tcPr>
          <w:p w:rsidR="00FE54A9" w:rsidRDefault="00444736">
            <w:pPr>
              <w:spacing w:after="0" w:line="560" w:lineRule="exact"/>
              <w:jc w:val="both"/>
              <w:rPr>
                <w:rFonts w:ascii="Times New Roman" w:eastAsia="仿宋_GB2312" w:hAnsi="Times New Roman"/>
                <w:sz w:val="24"/>
                <w:szCs w:val="24"/>
              </w:rPr>
            </w:pPr>
            <w:r>
              <w:rPr>
                <w:rFonts w:ascii="Times New Roman" w:eastAsia="仿宋_GB2312" w:hAnsi="Times New Roman" w:hint="eastAsia"/>
                <w:sz w:val="24"/>
                <w:szCs w:val="24"/>
              </w:rPr>
              <w:t>精确到千位</w:t>
            </w:r>
          </w:p>
        </w:tc>
        <w:tc>
          <w:tcPr>
            <w:tcW w:w="3320" w:type="dxa"/>
            <w:vAlign w:val="center"/>
          </w:tcPr>
          <w:p w:rsidR="00FE54A9" w:rsidRDefault="00444736">
            <w:pPr>
              <w:spacing w:after="0" w:line="560" w:lineRule="exact"/>
              <w:jc w:val="both"/>
              <w:rPr>
                <w:rFonts w:ascii="Times New Roman" w:eastAsia="仿宋_GB2312" w:hAnsi="Times New Roman"/>
                <w:sz w:val="24"/>
                <w:szCs w:val="24"/>
              </w:rPr>
            </w:pPr>
            <w:r>
              <w:rPr>
                <w:rFonts w:ascii="Times New Roman" w:eastAsia="仿宋_GB2312" w:hAnsi="Times New Roman"/>
                <w:sz w:val="24"/>
                <w:szCs w:val="24"/>
              </w:rPr>
              <w:t>-3</w:t>
            </w:r>
          </w:p>
        </w:tc>
        <w:tc>
          <w:tcPr>
            <w:tcW w:w="3322" w:type="dxa"/>
            <w:vAlign w:val="center"/>
          </w:tcPr>
          <w:p w:rsidR="00FE54A9" w:rsidRDefault="00444736">
            <w:pPr>
              <w:spacing w:after="0" w:line="560" w:lineRule="exact"/>
              <w:ind w:rightChars="236" w:right="519"/>
              <w:jc w:val="both"/>
              <w:rPr>
                <w:rFonts w:ascii="Times New Roman" w:eastAsia="仿宋_GB2312" w:hAnsi="Times New Roman"/>
                <w:sz w:val="24"/>
                <w:szCs w:val="24"/>
              </w:rPr>
            </w:pPr>
            <w:r>
              <w:rPr>
                <w:rFonts w:ascii="Times New Roman" w:eastAsia="仿宋_GB2312" w:hAnsi="Times New Roman"/>
                <w:sz w:val="24"/>
                <w:szCs w:val="24"/>
              </w:rPr>
              <w:t>12 000</w:t>
            </w:r>
          </w:p>
        </w:tc>
      </w:tr>
      <w:tr w:rsidR="00FE54A9">
        <w:trPr>
          <w:trHeight w:val="390"/>
          <w:jc w:val="center"/>
        </w:trPr>
        <w:tc>
          <w:tcPr>
            <w:tcW w:w="3321" w:type="dxa"/>
            <w:vAlign w:val="center"/>
          </w:tcPr>
          <w:p w:rsidR="00FE54A9" w:rsidRDefault="00444736">
            <w:pPr>
              <w:spacing w:after="0" w:line="560" w:lineRule="exact"/>
              <w:jc w:val="both"/>
              <w:rPr>
                <w:rFonts w:ascii="Times New Roman" w:eastAsia="仿宋_GB2312" w:hAnsi="Times New Roman"/>
                <w:sz w:val="24"/>
                <w:szCs w:val="24"/>
              </w:rPr>
            </w:pPr>
            <w:r>
              <w:rPr>
                <w:rFonts w:ascii="Times New Roman" w:eastAsia="仿宋_GB2312" w:hAnsi="Times New Roman" w:hint="eastAsia"/>
                <w:sz w:val="24"/>
                <w:szCs w:val="24"/>
              </w:rPr>
              <w:t>精确到百万位</w:t>
            </w:r>
          </w:p>
        </w:tc>
        <w:tc>
          <w:tcPr>
            <w:tcW w:w="3320" w:type="dxa"/>
            <w:vAlign w:val="center"/>
          </w:tcPr>
          <w:p w:rsidR="00FE54A9" w:rsidRDefault="00444736">
            <w:pPr>
              <w:spacing w:after="0" w:line="560" w:lineRule="exact"/>
              <w:jc w:val="both"/>
              <w:rPr>
                <w:rFonts w:ascii="Times New Roman" w:eastAsia="仿宋_GB2312" w:hAnsi="Times New Roman"/>
                <w:sz w:val="24"/>
                <w:szCs w:val="24"/>
              </w:rPr>
            </w:pPr>
            <w:r>
              <w:rPr>
                <w:rFonts w:ascii="Times New Roman" w:eastAsia="仿宋_GB2312" w:hAnsi="Times New Roman"/>
                <w:sz w:val="24"/>
                <w:szCs w:val="24"/>
              </w:rPr>
              <w:t>-6</w:t>
            </w:r>
          </w:p>
        </w:tc>
        <w:tc>
          <w:tcPr>
            <w:tcW w:w="3322" w:type="dxa"/>
            <w:vAlign w:val="center"/>
          </w:tcPr>
          <w:p w:rsidR="00FE54A9" w:rsidRDefault="00444736">
            <w:pPr>
              <w:spacing w:after="0" w:line="560" w:lineRule="exact"/>
              <w:ind w:rightChars="236" w:right="519"/>
              <w:jc w:val="both"/>
              <w:rPr>
                <w:rFonts w:ascii="Times New Roman" w:eastAsia="仿宋_GB2312" w:hAnsi="Times New Roman"/>
                <w:sz w:val="24"/>
                <w:szCs w:val="24"/>
              </w:rPr>
            </w:pPr>
            <w:r>
              <w:rPr>
                <w:rFonts w:ascii="Times New Roman" w:eastAsia="仿宋_GB2312" w:hAnsi="Times New Roman"/>
                <w:sz w:val="24"/>
                <w:szCs w:val="24"/>
              </w:rPr>
              <w:t>45 000 000</w:t>
            </w:r>
          </w:p>
        </w:tc>
      </w:tr>
      <w:tr w:rsidR="00FE54A9">
        <w:trPr>
          <w:trHeight w:val="390"/>
          <w:jc w:val="center"/>
        </w:trPr>
        <w:tc>
          <w:tcPr>
            <w:tcW w:w="3321" w:type="dxa"/>
            <w:vAlign w:val="center"/>
          </w:tcPr>
          <w:p w:rsidR="00FE54A9" w:rsidRDefault="00444736">
            <w:pPr>
              <w:spacing w:after="0" w:line="560" w:lineRule="exact"/>
              <w:jc w:val="both"/>
              <w:rPr>
                <w:rFonts w:ascii="Times New Roman" w:eastAsia="仿宋_GB2312" w:hAnsi="Times New Roman"/>
                <w:sz w:val="24"/>
                <w:szCs w:val="24"/>
              </w:rPr>
            </w:pPr>
            <w:r>
              <w:rPr>
                <w:rFonts w:ascii="Times New Roman" w:eastAsia="仿宋_GB2312" w:hAnsi="Times New Roman" w:hint="eastAsia"/>
                <w:sz w:val="24"/>
                <w:szCs w:val="24"/>
              </w:rPr>
              <w:t>精确到</w:t>
            </w:r>
            <w:r>
              <w:rPr>
                <w:rFonts w:ascii="Times New Roman" w:eastAsia="仿宋_GB2312" w:hAnsi="Times New Roman"/>
                <w:sz w:val="24"/>
                <w:szCs w:val="24"/>
              </w:rPr>
              <w:t>2</w:t>
            </w:r>
            <w:r>
              <w:rPr>
                <w:rFonts w:ascii="Times New Roman" w:eastAsia="仿宋_GB2312" w:hAnsi="Times New Roman" w:hint="eastAsia"/>
                <w:sz w:val="24"/>
                <w:szCs w:val="24"/>
              </w:rPr>
              <w:t>位小数</w:t>
            </w:r>
          </w:p>
        </w:tc>
        <w:tc>
          <w:tcPr>
            <w:tcW w:w="3320" w:type="dxa"/>
            <w:vAlign w:val="center"/>
          </w:tcPr>
          <w:p w:rsidR="00FE54A9" w:rsidRDefault="00444736">
            <w:pPr>
              <w:spacing w:after="0" w:line="560" w:lineRule="exact"/>
              <w:jc w:val="both"/>
              <w:rPr>
                <w:rFonts w:ascii="Times New Roman" w:eastAsia="仿宋_GB2312" w:hAnsi="Times New Roman"/>
                <w:sz w:val="24"/>
                <w:szCs w:val="24"/>
              </w:rPr>
            </w:pPr>
            <w:r>
              <w:rPr>
                <w:rFonts w:ascii="Times New Roman" w:eastAsia="仿宋_GB2312" w:hAnsi="Times New Roman"/>
                <w:sz w:val="24"/>
                <w:szCs w:val="24"/>
              </w:rPr>
              <w:t>2</w:t>
            </w:r>
          </w:p>
        </w:tc>
        <w:tc>
          <w:tcPr>
            <w:tcW w:w="3322" w:type="dxa"/>
            <w:vAlign w:val="center"/>
          </w:tcPr>
          <w:p w:rsidR="00FE54A9" w:rsidRDefault="00444736">
            <w:pPr>
              <w:spacing w:after="0" w:line="560" w:lineRule="exact"/>
              <w:ind w:rightChars="236" w:right="519"/>
              <w:jc w:val="both"/>
              <w:rPr>
                <w:rFonts w:ascii="Times New Roman" w:eastAsia="仿宋_GB2312" w:hAnsi="Times New Roman"/>
                <w:sz w:val="24"/>
                <w:szCs w:val="24"/>
              </w:rPr>
            </w:pPr>
            <w:r>
              <w:rPr>
                <w:rFonts w:ascii="Times New Roman" w:eastAsia="仿宋_GB2312" w:hAnsi="Times New Roman"/>
                <w:sz w:val="24"/>
                <w:szCs w:val="24"/>
              </w:rPr>
              <w:t>139 034.17</w:t>
            </w:r>
          </w:p>
        </w:tc>
      </w:tr>
      <w:tr w:rsidR="00FE54A9">
        <w:trPr>
          <w:trHeight w:val="390"/>
          <w:jc w:val="center"/>
        </w:trPr>
        <w:tc>
          <w:tcPr>
            <w:tcW w:w="3321" w:type="dxa"/>
            <w:vAlign w:val="center"/>
          </w:tcPr>
          <w:p w:rsidR="00FE54A9" w:rsidRDefault="00444736">
            <w:pPr>
              <w:spacing w:after="0" w:line="560" w:lineRule="exact"/>
              <w:jc w:val="both"/>
              <w:rPr>
                <w:rFonts w:ascii="Times New Roman" w:eastAsia="仿宋_GB2312" w:hAnsi="Times New Roman"/>
                <w:sz w:val="24"/>
                <w:szCs w:val="24"/>
              </w:rPr>
            </w:pPr>
            <w:r>
              <w:rPr>
                <w:rFonts w:ascii="Times New Roman" w:eastAsia="仿宋_GB2312" w:hAnsi="Times New Roman" w:hint="eastAsia"/>
                <w:sz w:val="24"/>
                <w:szCs w:val="24"/>
              </w:rPr>
              <w:t>精确数字</w:t>
            </w:r>
          </w:p>
        </w:tc>
        <w:tc>
          <w:tcPr>
            <w:tcW w:w="3320" w:type="dxa"/>
            <w:vAlign w:val="center"/>
          </w:tcPr>
          <w:p w:rsidR="00FE54A9" w:rsidRDefault="00444736">
            <w:pPr>
              <w:spacing w:after="0" w:line="560" w:lineRule="exact"/>
              <w:jc w:val="both"/>
              <w:rPr>
                <w:rFonts w:ascii="Times New Roman" w:eastAsia="仿宋_GB2312" w:hAnsi="Times New Roman"/>
                <w:sz w:val="24"/>
                <w:szCs w:val="24"/>
              </w:rPr>
            </w:pPr>
            <w:r>
              <w:rPr>
                <w:rFonts w:ascii="Times New Roman" w:eastAsia="仿宋_GB2312" w:hAnsi="Times New Roman"/>
                <w:sz w:val="24"/>
                <w:szCs w:val="24"/>
              </w:rPr>
              <w:t>INF</w:t>
            </w:r>
          </w:p>
        </w:tc>
        <w:tc>
          <w:tcPr>
            <w:tcW w:w="3322" w:type="dxa"/>
            <w:vAlign w:val="center"/>
          </w:tcPr>
          <w:p w:rsidR="00FE54A9" w:rsidRDefault="00444736">
            <w:pPr>
              <w:spacing w:after="0" w:line="560" w:lineRule="exact"/>
              <w:ind w:rightChars="236" w:right="519"/>
              <w:jc w:val="both"/>
              <w:rPr>
                <w:rFonts w:ascii="Times New Roman" w:eastAsia="仿宋_GB2312" w:hAnsi="Times New Roman"/>
                <w:sz w:val="24"/>
                <w:szCs w:val="24"/>
              </w:rPr>
            </w:pPr>
            <w:r>
              <w:rPr>
                <w:rFonts w:ascii="Times New Roman" w:eastAsia="仿宋_GB2312" w:hAnsi="Times New Roman"/>
                <w:sz w:val="24"/>
                <w:szCs w:val="24"/>
              </w:rPr>
              <w:t>1.2645</w:t>
            </w:r>
          </w:p>
        </w:tc>
      </w:tr>
    </w:tbl>
    <w:p w:rsidR="00FE54A9" w:rsidRDefault="00FE54A9">
      <w:pPr>
        <w:spacing w:before="120" w:after="0" w:line="560" w:lineRule="exact"/>
        <w:rPr>
          <w:rFonts w:ascii="Times New Roman" w:eastAsia="华文中宋" w:hAnsi="Times New Roman" w:cs="Times New Roman"/>
          <w:sz w:val="32"/>
          <w:szCs w:val="32"/>
        </w:rPr>
        <w:sectPr w:rsidR="00FE54A9">
          <w:footerReference w:type="default" r:id="rId12"/>
          <w:pgSz w:w="11907" w:h="16839"/>
          <w:pgMar w:top="1440" w:right="1080" w:bottom="1440" w:left="1080" w:header="283" w:footer="283" w:gutter="0"/>
          <w:cols w:space="720"/>
          <w:docGrid w:linePitch="360"/>
        </w:sectPr>
      </w:pPr>
    </w:p>
    <w:p w:rsidR="00FE54A9" w:rsidRDefault="00444736">
      <w:pPr>
        <w:spacing w:before="120" w:after="0" w:line="560" w:lineRule="exact"/>
        <w:rPr>
          <w:rFonts w:ascii="Times New Roman" w:eastAsia="华文中宋" w:hAnsi="Times New Roman" w:cs="Times New Roman"/>
          <w:sz w:val="32"/>
          <w:szCs w:val="32"/>
        </w:rPr>
      </w:pPr>
      <w:r>
        <w:rPr>
          <w:rFonts w:ascii="Times New Roman" w:eastAsia="华文中宋" w:hAnsi="Times New Roman" w:cs="Times New Roman"/>
          <w:sz w:val="32"/>
          <w:szCs w:val="32"/>
        </w:rPr>
        <w:t>附录</w:t>
      </w:r>
      <w:r>
        <w:rPr>
          <w:rFonts w:ascii="Times New Roman" w:eastAsia="华文中宋" w:hAnsi="Times New Roman" w:cs="Times New Roman" w:hint="eastAsia"/>
          <w:sz w:val="32"/>
          <w:szCs w:val="32"/>
        </w:rPr>
        <w:t>1</w:t>
      </w:r>
      <w:r>
        <w:rPr>
          <w:rFonts w:ascii="Times New Roman" w:eastAsia="华文中宋" w:hAnsi="Times New Roman" w:cs="Times New Roman"/>
          <w:sz w:val="32"/>
          <w:szCs w:val="32"/>
        </w:rPr>
        <w:t>：</w:t>
      </w:r>
    </w:p>
    <w:p w:rsidR="00FE54A9" w:rsidRDefault="00444736">
      <w:pPr>
        <w:spacing w:after="0" w:line="560" w:lineRule="exact"/>
        <w:jc w:val="center"/>
        <w:outlineLvl w:val="0"/>
        <w:rPr>
          <w:rFonts w:ascii="Times New Roman" w:eastAsia="黑体" w:hAnsi="Times New Roman" w:cs="Arial"/>
          <w:sz w:val="44"/>
          <w:szCs w:val="44"/>
        </w:rPr>
      </w:pPr>
      <w:proofErr w:type="gramStart"/>
      <w:r>
        <w:rPr>
          <w:rFonts w:ascii="Times New Roman" w:eastAsia="黑体" w:hAnsi="Times New Roman" w:cs="Arial" w:hint="eastAsia"/>
          <w:sz w:val="44"/>
          <w:szCs w:val="44"/>
        </w:rPr>
        <w:t>函证数据</w:t>
      </w:r>
      <w:proofErr w:type="gramEnd"/>
      <w:r>
        <w:rPr>
          <w:rFonts w:ascii="Times New Roman" w:eastAsia="黑体" w:hAnsi="Times New Roman" w:cs="Arial" w:hint="eastAsia"/>
          <w:sz w:val="44"/>
          <w:szCs w:val="44"/>
        </w:rPr>
        <w:t>标准术语表</w:t>
      </w:r>
    </w:p>
    <w:p w:rsidR="00FE54A9" w:rsidRDefault="00444736">
      <w:pPr>
        <w:spacing w:after="0" w:line="560" w:lineRule="exact"/>
        <w:ind w:firstLineChars="200" w:firstLine="562"/>
        <w:rPr>
          <w:rFonts w:ascii="Times New Roman" w:eastAsia="仿宋_GB2312" w:hAnsi="Times New Roman"/>
          <w:b/>
          <w:sz w:val="28"/>
          <w:szCs w:val="28"/>
        </w:rPr>
      </w:pPr>
      <w:r>
        <w:rPr>
          <w:rFonts w:ascii="Times New Roman" w:eastAsia="仿宋_GB2312" w:hAnsi="Times New Roman" w:hint="eastAsia"/>
          <w:b/>
          <w:sz w:val="28"/>
          <w:szCs w:val="28"/>
        </w:rPr>
        <w:t>1</w:t>
      </w:r>
      <w:r>
        <w:rPr>
          <w:rFonts w:ascii="Times New Roman" w:eastAsia="仿宋_GB2312" w:hAnsi="Times New Roman" w:hint="eastAsia"/>
          <w:b/>
          <w:sz w:val="28"/>
          <w:szCs w:val="28"/>
        </w:rPr>
        <w:t>．</w:t>
      </w:r>
      <w:r>
        <w:rPr>
          <w:rFonts w:ascii="Times New Roman" w:eastAsia="仿宋_GB2312" w:hAnsi="Times New Roman"/>
          <w:b/>
          <w:sz w:val="28"/>
          <w:szCs w:val="28"/>
        </w:rPr>
        <w:t>可扩展商业报告语言</w:t>
      </w:r>
      <w:r>
        <w:rPr>
          <w:rFonts w:ascii="Times New Roman" w:eastAsia="仿宋_GB2312" w:hAnsi="Times New Roman" w:hint="eastAsia"/>
          <w:b/>
          <w:sz w:val="28"/>
          <w:szCs w:val="28"/>
        </w:rPr>
        <w:t>（</w:t>
      </w:r>
      <w:r>
        <w:rPr>
          <w:rFonts w:ascii="Times New Roman" w:eastAsia="仿宋_GB2312" w:hAnsi="Times New Roman"/>
          <w:b/>
          <w:sz w:val="28"/>
          <w:szCs w:val="28"/>
        </w:rPr>
        <w:t>Extensible Business Reporting Language</w:t>
      </w:r>
      <w:r>
        <w:rPr>
          <w:rFonts w:ascii="Times New Roman" w:eastAsia="仿宋_GB2312" w:hAnsi="Times New Roman" w:hint="eastAsia"/>
          <w:b/>
          <w:sz w:val="28"/>
          <w:szCs w:val="28"/>
        </w:rPr>
        <w:t>，</w:t>
      </w:r>
      <w:r>
        <w:rPr>
          <w:rFonts w:ascii="Times New Roman" w:eastAsia="仿宋_GB2312" w:hAnsi="Times New Roman"/>
          <w:b/>
          <w:sz w:val="28"/>
          <w:szCs w:val="28"/>
        </w:rPr>
        <w:t>XBRL</w:t>
      </w:r>
      <w:r>
        <w:rPr>
          <w:rFonts w:ascii="Times New Roman" w:eastAsia="仿宋_GB2312" w:hAnsi="Times New Roman" w:hint="eastAsia"/>
          <w:b/>
          <w:sz w:val="28"/>
          <w:szCs w:val="28"/>
        </w:rPr>
        <w:t>）</w:t>
      </w:r>
    </w:p>
    <w:p w:rsidR="00FE54A9" w:rsidRDefault="00444736">
      <w:pPr>
        <w:spacing w:after="0"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一种基于可扩展标记语言（</w:t>
      </w:r>
      <w:r>
        <w:rPr>
          <w:rFonts w:ascii="Times New Roman" w:eastAsia="仿宋_GB2312" w:hAnsi="Times New Roman"/>
          <w:sz w:val="28"/>
          <w:szCs w:val="28"/>
        </w:rPr>
        <w:t>Extensible Markup Language</w:t>
      </w:r>
      <w:r>
        <w:rPr>
          <w:rFonts w:ascii="Times New Roman" w:eastAsia="仿宋_GB2312" w:hAnsi="Times New Roman"/>
          <w:sz w:val="28"/>
          <w:szCs w:val="28"/>
        </w:rPr>
        <w:t>，</w:t>
      </w:r>
      <w:r>
        <w:rPr>
          <w:rFonts w:ascii="Times New Roman" w:eastAsia="仿宋_GB2312" w:hAnsi="Times New Roman"/>
          <w:sz w:val="28"/>
          <w:szCs w:val="28"/>
        </w:rPr>
        <w:t>XML</w:t>
      </w:r>
      <w:r>
        <w:rPr>
          <w:rFonts w:ascii="Times New Roman" w:eastAsia="仿宋_GB2312" w:hAnsi="Times New Roman"/>
          <w:sz w:val="28"/>
          <w:szCs w:val="28"/>
        </w:rPr>
        <w:t>）的开放性业务报告技术标准。参见</w:t>
      </w:r>
      <w:r>
        <w:rPr>
          <w:rFonts w:ascii="Times New Roman" w:eastAsia="仿宋_GB2312" w:hAnsi="Times New Roman"/>
          <w:sz w:val="28"/>
          <w:szCs w:val="28"/>
        </w:rPr>
        <w:t>GB/T</w:t>
      </w:r>
      <w:r>
        <w:rPr>
          <w:rFonts w:ascii="Times New Roman" w:eastAsia="仿宋_GB2312" w:hAnsi="Times New Roman" w:hint="eastAsia"/>
          <w:sz w:val="28"/>
          <w:szCs w:val="28"/>
        </w:rPr>
        <w:t>25500-2010</w:t>
      </w:r>
      <w:r>
        <w:rPr>
          <w:rFonts w:ascii="Times New Roman" w:eastAsia="仿宋_GB2312" w:hAnsi="Times New Roman"/>
          <w:sz w:val="28"/>
          <w:szCs w:val="28"/>
        </w:rPr>
        <w:t>《可扩展商业报告语言（</w:t>
      </w:r>
      <w:r>
        <w:rPr>
          <w:rFonts w:ascii="Times New Roman" w:eastAsia="仿宋_GB2312" w:hAnsi="Times New Roman"/>
          <w:sz w:val="28"/>
          <w:szCs w:val="28"/>
        </w:rPr>
        <w:t>XBRL</w:t>
      </w:r>
      <w:r>
        <w:rPr>
          <w:rFonts w:ascii="Times New Roman" w:eastAsia="仿宋_GB2312" w:hAnsi="Times New Roman"/>
          <w:sz w:val="28"/>
          <w:szCs w:val="28"/>
        </w:rPr>
        <w:t>）技术规范》</w:t>
      </w:r>
      <w:r>
        <w:rPr>
          <w:rFonts w:ascii="Times New Roman" w:eastAsia="仿宋_GB2312" w:hAnsi="Times New Roman" w:hint="eastAsia"/>
          <w:sz w:val="28"/>
          <w:szCs w:val="28"/>
        </w:rPr>
        <w:t>系列国家标准</w:t>
      </w:r>
      <w:r>
        <w:rPr>
          <w:rFonts w:ascii="Times New Roman" w:eastAsia="仿宋_GB2312" w:hAnsi="Times New Roman"/>
          <w:sz w:val="28"/>
          <w:szCs w:val="28"/>
        </w:rPr>
        <w:t>。</w:t>
      </w:r>
    </w:p>
    <w:p w:rsidR="00FE54A9" w:rsidRDefault="00444736">
      <w:pPr>
        <w:spacing w:after="0" w:line="560" w:lineRule="exact"/>
        <w:ind w:firstLineChars="200" w:firstLine="562"/>
        <w:rPr>
          <w:rFonts w:ascii="Times New Roman" w:eastAsia="仿宋_GB2312" w:hAnsi="Times New Roman"/>
          <w:b/>
          <w:sz w:val="28"/>
          <w:szCs w:val="28"/>
        </w:rPr>
      </w:pPr>
      <w:r>
        <w:rPr>
          <w:rFonts w:ascii="Times New Roman" w:eastAsia="仿宋_GB2312" w:hAnsi="Times New Roman" w:hint="eastAsia"/>
          <w:b/>
          <w:sz w:val="28"/>
          <w:szCs w:val="28"/>
        </w:rPr>
        <w:t>2</w:t>
      </w:r>
      <w:r>
        <w:rPr>
          <w:rFonts w:ascii="Times New Roman" w:eastAsia="仿宋_GB2312" w:hAnsi="Times New Roman" w:hint="eastAsia"/>
          <w:b/>
          <w:sz w:val="28"/>
          <w:szCs w:val="28"/>
        </w:rPr>
        <w:t>．</w:t>
      </w:r>
      <w:r>
        <w:rPr>
          <w:rFonts w:ascii="Times New Roman" w:eastAsia="仿宋_GB2312" w:hAnsi="Times New Roman"/>
          <w:b/>
          <w:sz w:val="28"/>
          <w:szCs w:val="28"/>
        </w:rPr>
        <w:t>分类标准</w:t>
      </w:r>
      <w:r>
        <w:rPr>
          <w:rFonts w:ascii="Times New Roman" w:eastAsia="仿宋_GB2312" w:hAnsi="Times New Roman" w:hint="eastAsia"/>
          <w:b/>
          <w:sz w:val="28"/>
          <w:szCs w:val="28"/>
        </w:rPr>
        <w:t>（</w:t>
      </w:r>
      <w:r>
        <w:rPr>
          <w:rFonts w:ascii="Times New Roman" w:eastAsia="仿宋_GB2312" w:hAnsi="Times New Roman" w:hint="eastAsia"/>
          <w:b/>
          <w:sz w:val="28"/>
          <w:szCs w:val="28"/>
        </w:rPr>
        <w:t>T</w:t>
      </w:r>
      <w:r>
        <w:rPr>
          <w:rFonts w:ascii="Times New Roman" w:eastAsia="仿宋_GB2312" w:hAnsi="Times New Roman"/>
          <w:b/>
          <w:sz w:val="28"/>
          <w:szCs w:val="28"/>
        </w:rPr>
        <w:t>axonomy</w:t>
      </w:r>
      <w:r>
        <w:rPr>
          <w:rFonts w:ascii="Times New Roman" w:eastAsia="仿宋_GB2312" w:hAnsi="Times New Roman" w:hint="eastAsia"/>
          <w:b/>
          <w:sz w:val="28"/>
          <w:szCs w:val="28"/>
        </w:rPr>
        <w:t>）</w:t>
      </w:r>
    </w:p>
    <w:p w:rsidR="00FE54A9" w:rsidRDefault="00444736">
      <w:pPr>
        <w:spacing w:after="0"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XML</w:t>
      </w:r>
      <w:r>
        <w:rPr>
          <w:rFonts w:ascii="Times New Roman" w:eastAsia="仿宋_GB2312" w:hAnsi="Times New Roman"/>
          <w:sz w:val="28"/>
          <w:szCs w:val="28"/>
        </w:rPr>
        <w:t>模式文件和</w:t>
      </w:r>
      <w:r>
        <w:rPr>
          <w:rFonts w:ascii="Times New Roman" w:eastAsia="仿宋_GB2312" w:hAnsi="Times New Roman"/>
          <w:sz w:val="28"/>
          <w:szCs w:val="28"/>
        </w:rPr>
        <w:t>XBRL</w:t>
      </w:r>
      <w:r>
        <w:rPr>
          <w:rFonts w:ascii="Times New Roman" w:eastAsia="仿宋_GB2312" w:hAnsi="Times New Roman"/>
          <w:sz w:val="28"/>
          <w:szCs w:val="28"/>
        </w:rPr>
        <w:t>链接库的组合。参见</w:t>
      </w:r>
      <w:r>
        <w:rPr>
          <w:rFonts w:ascii="Times New Roman" w:eastAsia="仿宋_GB2312" w:hAnsi="Times New Roman"/>
          <w:sz w:val="28"/>
          <w:szCs w:val="28"/>
        </w:rPr>
        <w:t>GB/T</w:t>
      </w:r>
      <w:r>
        <w:rPr>
          <w:rFonts w:ascii="Times New Roman" w:eastAsia="仿宋_GB2312" w:hAnsi="Times New Roman" w:hint="eastAsia"/>
          <w:sz w:val="28"/>
          <w:szCs w:val="28"/>
        </w:rPr>
        <w:t>25500-2010</w:t>
      </w:r>
      <w:r>
        <w:rPr>
          <w:rFonts w:ascii="Times New Roman" w:eastAsia="仿宋_GB2312" w:hAnsi="Times New Roman"/>
          <w:sz w:val="28"/>
          <w:szCs w:val="28"/>
        </w:rPr>
        <w:t>《可扩展商业报告语言（</w:t>
      </w:r>
      <w:r>
        <w:rPr>
          <w:rFonts w:ascii="Times New Roman" w:eastAsia="仿宋_GB2312" w:hAnsi="Times New Roman"/>
          <w:sz w:val="28"/>
          <w:szCs w:val="28"/>
        </w:rPr>
        <w:t>XBRL</w:t>
      </w:r>
      <w:r>
        <w:rPr>
          <w:rFonts w:ascii="Times New Roman" w:eastAsia="仿宋_GB2312" w:hAnsi="Times New Roman"/>
          <w:sz w:val="28"/>
          <w:szCs w:val="28"/>
        </w:rPr>
        <w:t>）技术规范》</w:t>
      </w:r>
      <w:r>
        <w:rPr>
          <w:rFonts w:ascii="Times New Roman" w:eastAsia="仿宋_GB2312" w:hAnsi="Times New Roman" w:hint="eastAsia"/>
          <w:sz w:val="28"/>
          <w:szCs w:val="28"/>
        </w:rPr>
        <w:t>系列国家标准</w:t>
      </w:r>
      <w:r>
        <w:rPr>
          <w:rFonts w:ascii="Times New Roman" w:eastAsia="仿宋_GB2312" w:hAnsi="Times New Roman"/>
          <w:sz w:val="28"/>
          <w:szCs w:val="28"/>
        </w:rPr>
        <w:t>。</w:t>
      </w:r>
    </w:p>
    <w:p w:rsidR="00FE54A9" w:rsidRDefault="00444736">
      <w:pPr>
        <w:spacing w:after="0" w:line="560" w:lineRule="exact"/>
        <w:ind w:firstLineChars="200" w:firstLine="562"/>
        <w:rPr>
          <w:rFonts w:ascii="Times New Roman" w:eastAsia="仿宋_GB2312" w:hAnsi="Times New Roman"/>
          <w:b/>
          <w:sz w:val="28"/>
          <w:szCs w:val="28"/>
        </w:rPr>
      </w:pPr>
      <w:r>
        <w:rPr>
          <w:rFonts w:ascii="Times New Roman" w:eastAsia="仿宋_GB2312" w:hAnsi="Times New Roman" w:hint="eastAsia"/>
          <w:b/>
          <w:sz w:val="28"/>
          <w:szCs w:val="28"/>
        </w:rPr>
        <w:t>3</w:t>
      </w:r>
      <w:r>
        <w:rPr>
          <w:rFonts w:ascii="Times New Roman" w:eastAsia="仿宋_GB2312" w:hAnsi="Times New Roman" w:hint="eastAsia"/>
          <w:b/>
          <w:sz w:val="28"/>
          <w:szCs w:val="28"/>
        </w:rPr>
        <w:t>．</w:t>
      </w:r>
      <w:r>
        <w:rPr>
          <w:rFonts w:ascii="Times New Roman" w:eastAsia="仿宋_GB2312" w:hAnsi="Times New Roman"/>
          <w:b/>
          <w:sz w:val="28"/>
          <w:szCs w:val="28"/>
        </w:rPr>
        <w:t>分类标准模式</w:t>
      </w:r>
      <w:r>
        <w:rPr>
          <w:rFonts w:ascii="Times New Roman" w:eastAsia="仿宋_GB2312" w:hAnsi="Times New Roman" w:hint="eastAsia"/>
          <w:b/>
          <w:sz w:val="28"/>
          <w:szCs w:val="28"/>
        </w:rPr>
        <w:t>（</w:t>
      </w:r>
      <w:r>
        <w:rPr>
          <w:rFonts w:ascii="Times New Roman" w:eastAsia="仿宋_GB2312" w:hAnsi="Times New Roman" w:hint="eastAsia"/>
          <w:b/>
          <w:sz w:val="28"/>
          <w:szCs w:val="28"/>
        </w:rPr>
        <w:t>T</w:t>
      </w:r>
      <w:r>
        <w:rPr>
          <w:rFonts w:ascii="Times New Roman" w:eastAsia="仿宋_GB2312" w:hAnsi="Times New Roman"/>
          <w:b/>
          <w:sz w:val="28"/>
          <w:szCs w:val="28"/>
        </w:rPr>
        <w:t xml:space="preserve">axonomy </w:t>
      </w:r>
      <w:r>
        <w:rPr>
          <w:rFonts w:ascii="Times New Roman" w:eastAsia="仿宋_GB2312" w:hAnsi="Times New Roman" w:hint="eastAsia"/>
          <w:b/>
          <w:sz w:val="28"/>
          <w:szCs w:val="28"/>
        </w:rPr>
        <w:t>S</w:t>
      </w:r>
      <w:r>
        <w:rPr>
          <w:rFonts w:ascii="Times New Roman" w:eastAsia="仿宋_GB2312" w:hAnsi="Times New Roman"/>
          <w:b/>
          <w:sz w:val="28"/>
          <w:szCs w:val="28"/>
        </w:rPr>
        <w:t>chema</w:t>
      </w:r>
      <w:r>
        <w:rPr>
          <w:rFonts w:ascii="Times New Roman" w:eastAsia="仿宋_GB2312" w:hAnsi="Times New Roman" w:hint="eastAsia"/>
          <w:b/>
          <w:sz w:val="28"/>
          <w:szCs w:val="28"/>
        </w:rPr>
        <w:t>）</w:t>
      </w:r>
    </w:p>
    <w:p w:rsidR="00FE54A9" w:rsidRDefault="00444736">
      <w:pPr>
        <w:spacing w:after="0"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定义</w:t>
      </w:r>
      <w:r>
        <w:rPr>
          <w:rFonts w:ascii="Times New Roman" w:eastAsia="仿宋_GB2312" w:hAnsi="Times New Roman"/>
          <w:sz w:val="28"/>
          <w:szCs w:val="28"/>
        </w:rPr>
        <w:t>XBRL</w:t>
      </w:r>
      <w:r>
        <w:rPr>
          <w:rFonts w:ascii="Times New Roman" w:eastAsia="仿宋_GB2312" w:hAnsi="Times New Roman"/>
          <w:sz w:val="28"/>
          <w:szCs w:val="28"/>
        </w:rPr>
        <w:t>概念语法的</w:t>
      </w:r>
      <w:r>
        <w:rPr>
          <w:rFonts w:ascii="Times New Roman" w:eastAsia="仿宋_GB2312" w:hAnsi="Times New Roman"/>
          <w:sz w:val="28"/>
          <w:szCs w:val="28"/>
        </w:rPr>
        <w:t>XML</w:t>
      </w:r>
      <w:r>
        <w:rPr>
          <w:rFonts w:ascii="Times New Roman" w:eastAsia="仿宋_GB2312" w:hAnsi="Times New Roman"/>
          <w:sz w:val="28"/>
          <w:szCs w:val="28"/>
        </w:rPr>
        <w:t>模式文件。参见</w:t>
      </w:r>
      <w:r>
        <w:rPr>
          <w:rFonts w:ascii="Times New Roman" w:eastAsia="仿宋_GB2312" w:hAnsi="Times New Roman"/>
          <w:sz w:val="28"/>
          <w:szCs w:val="28"/>
        </w:rPr>
        <w:t>GB/T</w:t>
      </w:r>
      <w:r>
        <w:rPr>
          <w:rFonts w:ascii="Times New Roman" w:eastAsia="仿宋_GB2312" w:hAnsi="Times New Roman" w:hint="eastAsia"/>
          <w:sz w:val="28"/>
          <w:szCs w:val="28"/>
        </w:rPr>
        <w:t>25500-2010</w:t>
      </w:r>
      <w:r>
        <w:rPr>
          <w:rFonts w:ascii="Times New Roman" w:eastAsia="仿宋_GB2312" w:hAnsi="Times New Roman"/>
          <w:sz w:val="28"/>
          <w:szCs w:val="28"/>
        </w:rPr>
        <w:t>《可扩展商业报告语言（</w:t>
      </w:r>
      <w:r>
        <w:rPr>
          <w:rFonts w:ascii="Times New Roman" w:eastAsia="仿宋_GB2312" w:hAnsi="Times New Roman"/>
          <w:sz w:val="28"/>
          <w:szCs w:val="28"/>
        </w:rPr>
        <w:t>XBRL</w:t>
      </w:r>
      <w:r>
        <w:rPr>
          <w:rFonts w:ascii="Times New Roman" w:eastAsia="仿宋_GB2312" w:hAnsi="Times New Roman"/>
          <w:sz w:val="28"/>
          <w:szCs w:val="28"/>
        </w:rPr>
        <w:t>）技术规范》</w:t>
      </w:r>
      <w:r>
        <w:rPr>
          <w:rFonts w:ascii="Times New Roman" w:eastAsia="仿宋_GB2312" w:hAnsi="Times New Roman" w:hint="eastAsia"/>
          <w:sz w:val="28"/>
          <w:szCs w:val="28"/>
        </w:rPr>
        <w:t>系列国家标准</w:t>
      </w:r>
      <w:r>
        <w:rPr>
          <w:rFonts w:ascii="Times New Roman" w:eastAsia="仿宋_GB2312" w:hAnsi="Times New Roman"/>
          <w:sz w:val="28"/>
          <w:szCs w:val="28"/>
        </w:rPr>
        <w:t>。</w:t>
      </w:r>
    </w:p>
    <w:p w:rsidR="00FE54A9" w:rsidRDefault="00444736">
      <w:pPr>
        <w:spacing w:after="0" w:line="560" w:lineRule="exact"/>
        <w:ind w:firstLineChars="200" w:firstLine="562"/>
        <w:rPr>
          <w:rFonts w:ascii="Times New Roman" w:eastAsia="仿宋_GB2312" w:hAnsi="Times New Roman"/>
          <w:b/>
          <w:sz w:val="28"/>
          <w:szCs w:val="28"/>
        </w:rPr>
      </w:pPr>
      <w:r>
        <w:rPr>
          <w:rFonts w:ascii="Times New Roman" w:eastAsia="仿宋_GB2312" w:hAnsi="Times New Roman"/>
          <w:b/>
          <w:sz w:val="28"/>
          <w:szCs w:val="28"/>
        </w:rPr>
        <w:t>4</w:t>
      </w:r>
      <w:r>
        <w:rPr>
          <w:rFonts w:ascii="Times New Roman" w:eastAsia="仿宋_GB2312" w:hAnsi="Times New Roman" w:hint="eastAsia"/>
          <w:b/>
          <w:sz w:val="28"/>
          <w:szCs w:val="28"/>
        </w:rPr>
        <w:t>．</w:t>
      </w:r>
      <w:r>
        <w:rPr>
          <w:rFonts w:ascii="Times New Roman" w:eastAsia="仿宋_GB2312" w:hAnsi="Times New Roman"/>
          <w:b/>
          <w:sz w:val="28"/>
          <w:szCs w:val="28"/>
        </w:rPr>
        <w:t>可发现分类标准集</w:t>
      </w:r>
      <w:r>
        <w:rPr>
          <w:rFonts w:ascii="Times New Roman" w:eastAsia="仿宋_GB2312" w:hAnsi="Times New Roman" w:hint="eastAsia"/>
          <w:b/>
          <w:sz w:val="28"/>
          <w:szCs w:val="28"/>
        </w:rPr>
        <w:t>（</w:t>
      </w:r>
      <w:r>
        <w:rPr>
          <w:rFonts w:ascii="Times New Roman" w:eastAsia="仿宋_GB2312" w:hAnsi="Times New Roman"/>
          <w:b/>
          <w:sz w:val="28"/>
          <w:szCs w:val="28"/>
        </w:rPr>
        <w:t>Discoverable Taxonomy Set</w:t>
      </w:r>
      <w:r>
        <w:rPr>
          <w:rFonts w:ascii="Times New Roman" w:eastAsia="仿宋_GB2312" w:hAnsi="Times New Roman" w:hint="eastAsia"/>
          <w:b/>
          <w:sz w:val="28"/>
          <w:szCs w:val="28"/>
        </w:rPr>
        <w:t>，</w:t>
      </w:r>
      <w:r>
        <w:rPr>
          <w:rFonts w:ascii="Times New Roman" w:eastAsia="仿宋_GB2312" w:hAnsi="Times New Roman"/>
          <w:b/>
          <w:sz w:val="28"/>
          <w:szCs w:val="28"/>
        </w:rPr>
        <w:t>DTS</w:t>
      </w:r>
      <w:r>
        <w:rPr>
          <w:rFonts w:ascii="Times New Roman" w:eastAsia="仿宋_GB2312" w:hAnsi="Times New Roman" w:hint="eastAsia"/>
          <w:b/>
          <w:sz w:val="28"/>
          <w:szCs w:val="28"/>
        </w:rPr>
        <w:t>）</w:t>
      </w:r>
    </w:p>
    <w:p w:rsidR="00FE54A9" w:rsidRDefault="00444736">
      <w:pPr>
        <w:spacing w:after="0"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通过引用形成的一组分类标准模式和链接库的集合。参见</w:t>
      </w:r>
      <w:r>
        <w:rPr>
          <w:rFonts w:ascii="Times New Roman" w:eastAsia="仿宋_GB2312" w:hAnsi="Times New Roman"/>
          <w:sz w:val="28"/>
          <w:szCs w:val="28"/>
        </w:rPr>
        <w:t>GB/T</w:t>
      </w:r>
      <w:r>
        <w:rPr>
          <w:rFonts w:ascii="Times New Roman" w:eastAsia="仿宋_GB2312" w:hAnsi="Times New Roman" w:hint="eastAsia"/>
          <w:sz w:val="28"/>
          <w:szCs w:val="28"/>
        </w:rPr>
        <w:t>25500-2010</w:t>
      </w:r>
      <w:r>
        <w:rPr>
          <w:rFonts w:ascii="Times New Roman" w:eastAsia="仿宋_GB2312" w:hAnsi="Times New Roman"/>
          <w:sz w:val="28"/>
          <w:szCs w:val="28"/>
        </w:rPr>
        <w:t>《可扩展商业报告语言（</w:t>
      </w:r>
      <w:r>
        <w:rPr>
          <w:rFonts w:ascii="Times New Roman" w:eastAsia="仿宋_GB2312" w:hAnsi="Times New Roman"/>
          <w:sz w:val="28"/>
          <w:szCs w:val="28"/>
        </w:rPr>
        <w:t>XBRL</w:t>
      </w:r>
      <w:r>
        <w:rPr>
          <w:rFonts w:ascii="Times New Roman" w:eastAsia="仿宋_GB2312" w:hAnsi="Times New Roman"/>
          <w:sz w:val="28"/>
          <w:szCs w:val="28"/>
        </w:rPr>
        <w:t>）技术规范》</w:t>
      </w:r>
      <w:r>
        <w:rPr>
          <w:rFonts w:ascii="Times New Roman" w:eastAsia="仿宋_GB2312" w:hAnsi="Times New Roman" w:hint="eastAsia"/>
          <w:sz w:val="28"/>
          <w:szCs w:val="28"/>
        </w:rPr>
        <w:t>系列国家标准</w:t>
      </w:r>
      <w:r>
        <w:rPr>
          <w:rFonts w:ascii="Times New Roman" w:eastAsia="仿宋_GB2312" w:hAnsi="Times New Roman"/>
          <w:sz w:val="28"/>
          <w:szCs w:val="28"/>
        </w:rPr>
        <w:t>。</w:t>
      </w:r>
    </w:p>
    <w:p w:rsidR="00FE54A9" w:rsidRDefault="00444736">
      <w:pPr>
        <w:spacing w:after="0" w:line="560" w:lineRule="exact"/>
        <w:ind w:firstLineChars="200" w:firstLine="562"/>
        <w:rPr>
          <w:rFonts w:ascii="Times New Roman" w:eastAsia="仿宋_GB2312" w:hAnsi="Times New Roman"/>
          <w:b/>
          <w:sz w:val="28"/>
          <w:szCs w:val="28"/>
        </w:rPr>
      </w:pPr>
      <w:r>
        <w:rPr>
          <w:rFonts w:ascii="Times New Roman" w:eastAsia="仿宋_GB2312" w:hAnsi="Times New Roman"/>
          <w:b/>
          <w:sz w:val="28"/>
          <w:szCs w:val="28"/>
        </w:rPr>
        <w:t>5</w:t>
      </w:r>
      <w:r>
        <w:rPr>
          <w:rFonts w:ascii="Times New Roman" w:eastAsia="仿宋_GB2312" w:hAnsi="Times New Roman" w:hint="eastAsia"/>
          <w:b/>
          <w:sz w:val="28"/>
          <w:szCs w:val="28"/>
        </w:rPr>
        <w:t>．</w:t>
      </w:r>
      <w:r>
        <w:rPr>
          <w:rFonts w:ascii="Times New Roman" w:eastAsia="仿宋_GB2312" w:hAnsi="Times New Roman"/>
          <w:b/>
          <w:sz w:val="28"/>
          <w:szCs w:val="28"/>
        </w:rPr>
        <w:t>扩展</w:t>
      </w:r>
      <w:r>
        <w:rPr>
          <w:rFonts w:ascii="Times New Roman" w:eastAsia="仿宋_GB2312" w:hAnsi="Times New Roman" w:hint="eastAsia"/>
          <w:b/>
          <w:sz w:val="28"/>
          <w:szCs w:val="28"/>
        </w:rPr>
        <w:t>链接</w:t>
      </w:r>
      <w:r>
        <w:rPr>
          <w:rFonts w:ascii="Times New Roman" w:eastAsia="仿宋_GB2312" w:hAnsi="Times New Roman"/>
          <w:b/>
          <w:sz w:val="28"/>
          <w:szCs w:val="28"/>
        </w:rPr>
        <w:t>角色</w:t>
      </w:r>
      <w:r>
        <w:rPr>
          <w:rFonts w:ascii="Times New Roman" w:eastAsia="仿宋_GB2312" w:hAnsi="Times New Roman" w:hint="eastAsia"/>
          <w:b/>
          <w:sz w:val="28"/>
          <w:szCs w:val="28"/>
        </w:rPr>
        <w:t>（</w:t>
      </w:r>
      <w:r>
        <w:rPr>
          <w:rFonts w:ascii="Times New Roman" w:eastAsia="仿宋_GB2312" w:hAnsi="Times New Roman"/>
          <w:b/>
          <w:sz w:val="28"/>
          <w:szCs w:val="28"/>
        </w:rPr>
        <w:t>Extended Link Role</w:t>
      </w:r>
      <w:r>
        <w:rPr>
          <w:rFonts w:ascii="Times New Roman" w:eastAsia="仿宋_GB2312" w:hAnsi="Times New Roman" w:hint="eastAsia"/>
          <w:b/>
          <w:sz w:val="28"/>
          <w:szCs w:val="28"/>
        </w:rPr>
        <w:t>，</w:t>
      </w:r>
      <w:r>
        <w:rPr>
          <w:rFonts w:ascii="Times New Roman" w:eastAsia="仿宋_GB2312" w:hAnsi="Times New Roman"/>
          <w:b/>
          <w:sz w:val="28"/>
          <w:szCs w:val="28"/>
        </w:rPr>
        <w:t>ELR</w:t>
      </w:r>
      <w:r>
        <w:rPr>
          <w:rFonts w:ascii="Times New Roman" w:eastAsia="仿宋_GB2312" w:hAnsi="Times New Roman" w:hint="eastAsia"/>
          <w:b/>
          <w:sz w:val="28"/>
          <w:szCs w:val="28"/>
        </w:rPr>
        <w:t>）</w:t>
      </w:r>
    </w:p>
    <w:p w:rsidR="00FE54A9" w:rsidRDefault="00444736">
      <w:pPr>
        <w:spacing w:after="0"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扩展链接角色是一组可被视为一个整体进行处理的银行</w:t>
      </w:r>
      <w:proofErr w:type="gramStart"/>
      <w:r>
        <w:rPr>
          <w:rFonts w:ascii="Times New Roman" w:eastAsia="仿宋_GB2312" w:hAnsi="Times New Roman" w:hint="eastAsia"/>
          <w:sz w:val="28"/>
          <w:szCs w:val="28"/>
        </w:rPr>
        <w:t>询</w:t>
      </w:r>
      <w:proofErr w:type="gramEnd"/>
      <w:r>
        <w:rPr>
          <w:rFonts w:ascii="Times New Roman" w:eastAsia="仿宋_GB2312" w:hAnsi="Times New Roman" w:hint="eastAsia"/>
          <w:sz w:val="28"/>
          <w:szCs w:val="28"/>
        </w:rPr>
        <w:t>证项目信息关系的标识符</w:t>
      </w:r>
    </w:p>
    <w:p w:rsidR="00FE54A9" w:rsidRDefault="00444736">
      <w:pPr>
        <w:spacing w:after="0" w:line="560" w:lineRule="exact"/>
        <w:ind w:firstLineChars="200" w:firstLine="562"/>
        <w:rPr>
          <w:rFonts w:ascii="Times New Roman" w:eastAsia="仿宋_GB2312" w:hAnsi="Times New Roman"/>
          <w:b/>
          <w:sz w:val="28"/>
          <w:szCs w:val="28"/>
        </w:rPr>
      </w:pPr>
      <w:r>
        <w:rPr>
          <w:rFonts w:ascii="Times New Roman" w:eastAsia="仿宋_GB2312" w:hAnsi="Times New Roman"/>
          <w:b/>
          <w:sz w:val="28"/>
          <w:szCs w:val="28"/>
        </w:rPr>
        <w:t>6</w:t>
      </w:r>
      <w:r>
        <w:rPr>
          <w:rFonts w:ascii="Times New Roman" w:eastAsia="仿宋_GB2312" w:hAnsi="Times New Roman" w:hint="eastAsia"/>
          <w:b/>
          <w:sz w:val="28"/>
          <w:szCs w:val="28"/>
        </w:rPr>
        <w:t>．</w:t>
      </w:r>
      <w:r>
        <w:rPr>
          <w:rFonts w:ascii="Times New Roman" w:eastAsia="仿宋_GB2312" w:hAnsi="Times New Roman"/>
          <w:b/>
          <w:sz w:val="28"/>
          <w:szCs w:val="28"/>
        </w:rPr>
        <w:t>相对路径</w:t>
      </w:r>
      <w:r>
        <w:rPr>
          <w:rFonts w:ascii="Times New Roman" w:eastAsia="仿宋_GB2312" w:hAnsi="Times New Roman" w:hint="eastAsia"/>
          <w:b/>
          <w:sz w:val="28"/>
          <w:szCs w:val="28"/>
        </w:rPr>
        <w:t>（</w:t>
      </w:r>
      <w:r>
        <w:rPr>
          <w:rFonts w:ascii="Times New Roman" w:eastAsia="仿宋_GB2312" w:hAnsi="Times New Roman" w:hint="eastAsia"/>
          <w:b/>
          <w:sz w:val="28"/>
          <w:szCs w:val="28"/>
        </w:rPr>
        <w:t>R</w:t>
      </w:r>
      <w:r>
        <w:rPr>
          <w:rFonts w:ascii="Times New Roman" w:eastAsia="仿宋_GB2312" w:hAnsi="Times New Roman"/>
          <w:b/>
          <w:sz w:val="28"/>
          <w:szCs w:val="28"/>
        </w:rPr>
        <w:t xml:space="preserve">elative </w:t>
      </w:r>
      <w:r>
        <w:rPr>
          <w:rFonts w:ascii="Times New Roman" w:eastAsia="仿宋_GB2312" w:hAnsi="Times New Roman" w:hint="eastAsia"/>
          <w:b/>
          <w:sz w:val="28"/>
          <w:szCs w:val="28"/>
        </w:rPr>
        <w:t>P</w:t>
      </w:r>
      <w:r>
        <w:rPr>
          <w:rFonts w:ascii="Times New Roman" w:eastAsia="仿宋_GB2312" w:hAnsi="Times New Roman"/>
          <w:b/>
          <w:sz w:val="28"/>
          <w:szCs w:val="28"/>
        </w:rPr>
        <w:t>aths</w:t>
      </w:r>
      <w:r>
        <w:rPr>
          <w:rFonts w:ascii="Times New Roman" w:eastAsia="仿宋_GB2312" w:hAnsi="Times New Roman" w:hint="eastAsia"/>
          <w:b/>
          <w:sz w:val="28"/>
          <w:szCs w:val="28"/>
        </w:rPr>
        <w:t>）</w:t>
      </w:r>
    </w:p>
    <w:p w:rsidR="00FE54A9" w:rsidRDefault="00444736">
      <w:pPr>
        <w:spacing w:after="0"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相对路径以</w:t>
      </w:r>
      <w:proofErr w:type="gramStart"/>
      <w:r>
        <w:rPr>
          <w:rFonts w:ascii="Times New Roman" w:eastAsia="仿宋_GB2312" w:hAnsi="Times New Roman" w:hint="eastAsia"/>
          <w:sz w:val="28"/>
          <w:szCs w:val="28"/>
        </w:rPr>
        <w:t>函证数据</w:t>
      </w:r>
      <w:proofErr w:type="gramEnd"/>
      <w:r>
        <w:rPr>
          <w:rFonts w:ascii="Times New Roman" w:eastAsia="仿宋_GB2312" w:hAnsi="Times New Roman" w:hint="eastAsia"/>
          <w:sz w:val="28"/>
          <w:szCs w:val="28"/>
        </w:rPr>
        <w:t>标准所在目录为当前目录。</w:t>
      </w:r>
    </w:p>
    <w:p w:rsidR="00FE54A9" w:rsidRDefault="00444736">
      <w:pPr>
        <w:spacing w:after="0" w:line="560" w:lineRule="exact"/>
        <w:ind w:firstLineChars="200" w:firstLine="562"/>
        <w:rPr>
          <w:rFonts w:ascii="Times New Roman" w:eastAsia="仿宋_GB2312" w:hAnsi="Times New Roman"/>
          <w:b/>
          <w:sz w:val="28"/>
          <w:szCs w:val="28"/>
        </w:rPr>
      </w:pPr>
      <w:r>
        <w:rPr>
          <w:rFonts w:ascii="Times New Roman" w:eastAsia="仿宋_GB2312" w:hAnsi="Times New Roman" w:hint="eastAsia"/>
          <w:b/>
          <w:sz w:val="28"/>
          <w:szCs w:val="28"/>
        </w:rPr>
        <w:t>7</w:t>
      </w:r>
      <w:r>
        <w:rPr>
          <w:rFonts w:ascii="Times New Roman" w:eastAsia="仿宋_GB2312" w:hAnsi="Times New Roman" w:hint="eastAsia"/>
          <w:b/>
          <w:sz w:val="28"/>
          <w:szCs w:val="28"/>
        </w:rPr>
        <w:t>．</w:t>
      </w:r>
      <w:r>
        <w:rPr>
          <w:rFonts w:ascii="Times New Roman" w:eastAsia="仿宋_GB2312" w:hAnsi="Times New Roman"/>
          <w:b/>
          <w:sz w:val="28"/>
          <w:szCs w:val="28"/>
        </w:rPr>
        <w:t>命名空间</w:t>
      </w:r>
      <w:r>
        <w:rPr>
          <w:rFonts w:ascii="Times New Roman" w:eastAsia="仿宋_GB2312" w:hAnsi="Times New Roman" w:hint="eastAsia"/>
          <w:b/>
          <w:sz w:val="28"/>
          <w:szCs w:val="28"/>
        </w:rPr>
        <w:t>（</w:t>
      </w:r>
      <w:r>
        <w:rPr>
          <w:rFonts w:ascii="Times New Roman" w:eastAsia="仿宋_GB2312" w:hAnsi="Times New Roman" w:hint="eastAsia"/>
          <w:b/>
          <w:sz w:val="28"/>
          <w:szCs w:val="28"/>
        </w:rPr>
        <w:t>N</w:t>
      </w:r>
      <w:r>
        <w:rPr>
          <w:rFonts w:ascii="Times New Roman" w:eastAsia="仿宋_GB2312" w:hAnsi="Times New Roman"/>
          <w:b/>
          <w:sz w:val="28"/>
          <w:szCs w:val="28"/>
        </w:rPr>
        <w:t>amespace</w:t>
      </w:r>
      <w:r>
        <w:rPr>
          <w:rFonts w:ascii="Times New Roman" w:eastAsia="仿宋_GB2312" w:hAnsi="Times New Roman" w:hint="eastAsia"/>
          <w:b/>
          <w:sz w:val="28"/>
          <w:szCs w:val="28"/>
        </w:rPr>
        <w:t>）</w:t>
      </w:r>
    </w:p>
    <w:p w:rsidR="00FE54A9" w:rsidRDefault="00444736">
      <w:pPr>
        <w:spacing w:after="0"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命名空间限定了</w:t>
      </w:r>
      <w:r w:rsidR="00B0453D">
        <w:rPr>
          <w:rFonts w:ascii="Times New Roman" w:eastAsia="仿宋_GB2312" w:hAnsi="Times New Roman" w:hint="eastAsia"/>
          <w:sz w:val="28"/>
          <w:szCs w:val="28"/>
        </w:rPr>
        <w:t>数据</w:t>
      </w:r>
      <w:r>
        <w:rPr>
          <w:rFonts w:ascii="Times New Roman" w:eastAsia="仿宋_GB2312" w:hAnsi="Times New Roman" w:hint="eastAsia"/>
          <w:sz w:val="28"/>
          <w:szCs w:val="28"/>
        </w:rPr>
        <w:t>标准元素的定义区间。</w:t>
      </w:r>
    </w:p>
    <w:p w:rsidR="00FE54A9" w:rsidRDefault="00444736">
      <w:pPr>
        <w:spacing w:after="0" w:line="560" w:lineRule="exact"/>
        <w:ind w:firstLineChars="200" w:firstLine="562"/>
        <w:rPr>
          <w:rFonts w:ascii="Times New Roman" w:eastAsia="仿宋_GB2312" w:hAnsi="Times New Roman"/>
          <w:b/>
          <w:sz w:val="28"/>
          <w:szCs w:val="28"/>
        </w:rPr>
      </w:pPr>
      <w:r>
        <w:rPr>
          <w:rFonts w:ascii="Times New Roman" w:eastAsia="仿宋_GB2312" w:hAnsi="Times New Roman" w:hint="eastAsia"/>
          <w:b/>
          <w:sz w:val="28"/>
          <w:szCs w:val="28"/>
        </w:rPr>
        <w:t>8</w:t>
      </w:r>
      <w:r>
        <w:rPr>
          <w:rFonts w:ascii="Times New Roman" w:eastAsia="仿宋_GB2312" w:hAnsi="Times New Roman" w:hint="eastAsia"/>
          <w:b/>
          <w:sz w:val="28"/>
          <w:szCs w:val="28"/>
        </w:rPr>
        <w:t>．</w:t>
      </w:r>
      <w:r>
        <w:rPr>
          <w:rFonts w:ascii="Times New Roman" w:eastAsia="仿宋_GB2312" w:hAnsi="Times New Roman"/>
          <w:b/>
          <w:sz w:val="28"/>
          <w:szCs w:val="28"/>
        </w:rPr>
        <w:t>事实</w:t>
      </w:r>
      <w:r>
        <w:rPr>
          <w:rFonts w:ascii="Times New Roman" w:eastAsia="仿宋_GB2312" w:hAnsi="Times New Roman" w:hint="eastAsia"/>
          <w:b/>
          <w:sz w:val="28"/>
          <w:szCs w:val="28"/>
        </w:rPr>
        <w:t>值（</w:t>
      </w:r>
      <w:r>
        <w:rPr>
          <w:rFonts w:ascii="Times New Roman" w:eastAsia="仿宋_GB2312" w:hAnsi="Times New Roman" w:hint="eastAsia"/>
          <w:b/>
          <w:sz w:val="28"/>
          <w:szCs w:val="28"/>
        </w:rPr>
        <w:t>F</w:t>
      </w:r>
      <w:r>
        <w:rPr>
          <w:rFonts w:ascii="Times New Roman" w:eastAsia="仿宋_GB2312" w:hAnsi="Times New Roman"/>
          <w:b/>
          <w:sz w:val="28"/>
          <w:szCs w:val="28"/>
        </w:rPr>
        <w:t>act</w:t>
      </w:r>
      <w:r>
        <w:rPr>
          <w:rFonts w:ascii="Times New Roman" w:eastAsia="仿宋_GB2312" w:hAnsi="Times New Roman" w:hint="eastAsia"/>
          <w:b/>
          <w:sz w:val="28"/>
          <w:szCs w:val="28"/>
        </w:rPr>
        <w:t>）</w:t>
      </w:r>
    </w:p>
    <w:p w:rsidR="00FE54A9" w:rsidRDefault="00B0453D">
      <w:pPr>
        <w:spacing w:after="0" w:line="560" w:lineRule="exact"/>
        <w:ind w:firstLineChars="200" w:firstLine="560"/>
        <w:rPr>
          <w:rFonts w:ascii="Times New Roman" w:eastAsia="仿宋_GB2312" w:hAnsi="Times New Roman"/>
          <w:sz w:val="28"/>
          <w:szCs w:val="28"/>
        </w:rPr>
      </w:pPr>
      <w:proofErr w:type="gramStart"/>
      <w:r>
        <w:rPr>
          <w:rFonts w:ascii="Times New Roman" w:eastAsia="仿宋_GB2312" w:hAnsi="Times New Roman" w:hint="eastAsia"/>
          <w:sz w:val="28"/>
          <w:szCs w:val="28"/>
        </w:rPr>
        <w:t>函证数据</w:t>
      </w:r>
      <w:proofErr w:type="gramEnd"/>
      <w:r w:rsidR="00444736" w:rsidRPr="00B0453D">
        <w:rPr>
          <w:rFonts w:ascii="Times New Roman" w:eastAsia="仿宋_GB2312" w:hAnsi="Times New Roman" w:hint="eastAsia"/>
          <w:sz w:val="28"/>
          <w:szCs w:val="28"/>
        </w:rPr>
        <w:t>标准</w:t>
      </w:r>
      <w:r w:rsidR="00444736">
        <w:rPr>
          <w:rFonts w:ascii="Times New Roman" w:eastAsia="仿宋_GB2312" w:hAnsi="Times New Roman" w:hint="eastAsia"/>
          <w:sz w:val="28"/>
          <w:szCs w:val="28"/>
        </w:rPr>
        <w:t>所描述的银行</w:t>
      </w:r>
      <w:proofErr w:type="gramStart"/>
      <w:r w:rsidR="00444736">
        <w:rPr>
          <w:rFonts w:ascii="Times New Roman" w:eastAsia="仿宋_GB2312" w:hAnsi="Times New Roman" w:hint="eastAsia"/>
          <w:sz w:val="28"/>
          <w:szCs w:val="28"/>
        </w:rPr>
        <w:t>询证函</w:t>
      </w:r>
      <w:proofErr w:type="gramEnd"/>
      <w:r w:rsidR="00444736">
        <w:rPr>
          <w:rFonts w:ascii="Times New Roman" w:eastAsia="仿宋_GB2312" w:hAnsi="Times New Roman" w:hint="eastAsia"/>
          <w:sz w:val="28"/>
          <w:szCs w:val="28"/>
        </w:rPr>
        <w:t>的具体内容</w:t>
      </w:r>
      <w:r w:rsidR="00444736">
        <w:rPr>
          <w:rFonts w:ascii="Times New Roman" w:eastAsia="仿宋_GB2312" w:hAnsi="Times New Roman"/>
          <w:sz w:val="28"/>
          <w:szCs w:val="28"/>
        </w:rPr>
        <w:t>。</w:t>
      </w:r>
      <w:r w:rsidR="00444736">
        <w:rPr>
          <w:rFonts w:ascii="Times New Roman" w:eastAsia="仿宋_GB2312" w:hAnsi="Times New Roman" w:hint="eastAsia"/>
          <w:sz w:val="28"/>
          <w:szCs w:val="28"/>
        </w:rPr>
        <w:t>参见</w:t>
      </w:r>
      <w:r w:rsidR="00444736">
        <w:rPr>
          <w:rFonts w:ascii="Times New Roman" w:eastAsia="仿宋_GB2312" w:hAnsi="Times New Roman"/>
          <w:sz w:val="28"/>
          <w:szCs w:val="28"/>
        </w:rPr>
        <w:t>GB/T</w:t>
      </w:r>
      <w:r w:rsidR="00444736">
        <w:rPr>
          <w:rFonts w:ascii="Times New Roman" w:eastAsia="仿宋_GB2312" w:hAnsi="Times New Roman" w:hint="eastAsia"/>
          <w:sz w:val="28"/>
          <w:szCs w:val="28"/>
        </w:rPr>
        <w:t>25500-2010</w:t>
      </w:r>
      <w:r w:rsidR="00444736">
        <w:rPr>
          <w:rFonts w:ascii="Times New Roman" w:eastAsia="仿宋_GB2312" w:hAnsi="Times New Roman"/>
          <w:sz w:val="28"/>
          <w:szCs w:val="28"/>
        </w:rPr>
        <w:t>《可扩展商业报告语言（</w:t>
      </w:r>
      <w:r w:rsidR="00444736">
        <w:rPr>
          <w:rFonts w:ascii="Times New Roman" w:eastAsia="仿宋_GB2312" w:hAnsi="Times New Roman"/>
          <w:sz w:val="28"/>
          <w:szCs w:val="28"/>
        </w:rPr>
        <w:t>XBRL</w:t>
      </w:r>
      <w:r w:rsidR="00444736">
        <w:rPr>
          <w:rFonts w:ascii="Times New Roman" w:eastAsia="仿宋_GB2312" w:hAnsi="Times New Roman"/>
          <w:sz w:val="28"/>
          <w:szCs w:val="28"/>
        </w:rPr>
        <w:t>）技术规范》</w:t>
      </w:r>
      <w:r w:rsidR="00444736">
        <w:rPr>
          <w:rFonts w:ascii="Times New Roman" w:eastAsia="仿宋_GB2312" w:hAnsi="Times New Roman" w:hint="eastAsia"/>
          <w:sz w:val="28"/>
          <w:szCs w:val="28"/>
        </w:rPr>
        <w:t>系列国家标准</w:t>
      </w:r>
      <w:r w:rsidR="00444736">
        <w:rPr>
          <w:rFonts w:ascii="Times New Roman" w:eastAsia="仿宋_GB2312" w:hAnsi="Times New Roman"/>
          <w:sz w:val="28"/>
          <w:szCs w:val="28"/>
        </w:rPr>
        <w:t>。</w:t>
      </w:r>
    </w:p>
    <w:p w:rsidR="00FE54A9" w:rsidRDefault="00444736">
      <w:pPr>
        <w:spacing w:after="0" w:line="560" w:lineRule="exact"/>
        <w:ind w:firstLineChars="200" w:firstLine="562"/>
        <w:rPr>
          <w:rFonts w:ascii="Times New Roman" w:eastAsia="仿宋_GB2312" w:hAnsi="Times New Roman"/>
          <w:b/>
          <w:sz w:val="28"/>
          <w:szCs w:val="28"/>
        </w:rPr>
      </w:pPr>
      <w:r>
        <w:rPr>
          <w:rFonts w:ascii="Times New Roman" w:eastAsia="仿宋_GB2312" w:hAnsi="Times New Roman"/>
          <w:b/>
          <w:sz w:val="28"/>
          <w:szCs w:val="28"/>
        </w:rPr>
        <w:t>9</w:t>
      </w:r>
      <w:r>
        <w:rPr>
          <w:rFonts w:ascii="Times New Roman" w:eastAsia="仿宋_GB2312" w:hAnsi="Times New Roman" w:hint="eastAsia"/>
          <w:b/>
          <w:sz w:val="28"/>
          <w:szCs w:val="28"/>
        </w:rPr>
        <w:t>．</w:t>
      </w:r>
      <w:r>
        <w:rPr>
          <w:rFonts w:ascii="Times New Roman" w:eastAsia="仿宋_GB2312" w:hAnsi="Times New Roman"/>
          <w:b/>
          <w:sz w:val="28"/>
          <w:szCs w:val="28"/>
        </w:rPr>
        <w:t>元素</w:t>
      </w:r>
      <w:r>
        <w:rPr>
          <w:rFonts w:ascii="Times New Roman" w:eastAsia="仿宋_GB2312" w:hAnsi="Times New Roman" w:hint="eastAsia"/>
          <w:b/>
          <w:sz w:val="28"/>
          <w:szCs w:val="28"/>
        </w:rPr>
        <w:t>（</w:t>
      </w:r>
      <w:r>
        <w:rPr>
          <w:rFonts w:ascii="Times New Roman" w:eastAsia="仿宋_GB2312" w:hAnsi="Times New Roman" w:hint="eastAsia"/>
          <w:b/>
          <w:sz w:val="28"/>
          <w:szCs w:val="28"/>
        </w:rPr>
        <w:t>E</w:t>
      </w:r>
      <w:r>
        <w:rPr>
          <w:rFonts w:ascii="Times New Roman" w:eastAsia="仿宋_GB2312" w:hAnsi="Times New Roman"/>
          <w:b/>
          <w:sz w:val="28"/>
          <w:szCs w:val="28"/>
        </w:rPr>
        <w:t>lement</w:t>
      </w:r>
      <w:r>
        <w:rPr>
          <w:rFonts w:ascii="Times New Roman" w:eastAsia="仿宋_GB2312" w:hAnsi="Times New Roman" w:hint="eastAsia"/>
          <w:b/>
          <w:sz w:val="28"/>
          <w:szCs w:val="28"/>
        </w:rPr>
        <w:t>）</w:t>
      </w:r>
    </w:p>
    <w:p w:rsidR="00FE54A9" w:rsidRDefault="00444736">
      <w:pPr>
        <w:spacing w:after="0"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 xml:space="preserve">XML </w:t>
      </w:r>
      <w:r>
        <w:rPr>
          <w:rFonts w:ascii="Times New Roman" w:eastAsia="仿宋_GB2312" w:hAnsi="Times New Roman"/>
          <w:sz w:val="28"/>
          <w:szCs w:val="28"/>
        </w:rPr>
        <w:t>模式文件中定义的</w:t>
      </w:r>
      <w:r>
        <w:rPr>
          <w:rFonts w:ascii="Times New Roman" w:eastAsia="仿宋_GB2312" w:hAnsi="Times New Roman"/>
          <w:sz w:val="28"/>
          <w:szCs w:val="28"/>
        </w:rPr>
        <w:t>XML</w:t>
      </w:r>
      <w:r>
        <w:rPr>
          <w:rFonts w:ascii="Times New Roman" w:eastAsia="仿宋_GB2312" w:hAnsi="Times New Roman"/>
          <w:sz w:val="28"/>
          <w:szCs w:val="28"/>
        </w:rPr>
        <w:t>元素。参见</w:t>
      </w:r>
      <w:r>
        <w:rPr>
          <w:rFonts w:ascii="Times New Roman" w:eastAsia="仿宋_GB2312" w:hAnsi="Times New Roman"/>
          <w:sz w:val="28"/>
          <w:szCs w:val="28"/>
        </w:rPr>
        <w:t>GB/T</w:t>
      </w:r>
      <w:r>
        <w:rPr>
          <w:rFonts w:ascii="Times New Roman" w:eastAsia="仿宋_GB2312" w:hAnsi="Times New Roman" w:hint="eastAsia"/>
          <w:sz w:val="28"/>
          <w:szCs w:val="28"/>
        </w:rPr>
        <w:t>25500-2010</w:t>
      </w:r>
      <w:r>
        <w:rPr>
          <w:rFonts w:ascii="Times New Roman" w:eastAsia="仿宋_GB2312" w:hAnsi="Times New Roman"/>
          <w:sz w:val="28"/>
          <w:szCs w:val="28"/>
        </w:rPr>
        <w:t>《可扩展商业报告语言（</w:t>
      </w:r>
      <w:r>
        <w:rPr>
          <w:rFonts w:ascii="Times New Roman" w:eastAsia="仿宋_GB2312" w:hAnsi="Times New Roman"/>
          <w:sz w:val="28"/>
          <w:szCs w:val="28"/>
        </w:rPr>
        <w:t>XBRL</w:t>
      </w:r>
      <w:r>
        <w:rPr>
          <w:rFonts w:ascii="Times New Roman" w:eastAsia="仿宋_GB2312" w:hAnsi="Times New Roman"/>
          <w:sz w:val="28"/>
          <w:szCs w:val="28"/>
        </w:rPr>
        <w:t>）技术规范》</w:t>
      </w:r>
      <w:r>
        <w:rPr>
          <w:rFonts w:ascii="Times New Roman" w:eastAsia="仿宋_GB2312" w:hAnsi="Times New Roman" w:hint="eastAsia"/>
          <w:sz w:val="28"/>
          <w:szCs w:val="28"/>
        </w:rPr>
        <w:t>系列国家标准</w:t>
      </w:r>
      <w:r>
        <w:rPr>
          <w:rFonts w:ascii="Times New Roman" w:eastAsia="仿宋_GB2312" w:hAnsi="Times New Roman"/>
          <w:sz w:val="28"/>
          <w:szCs w:val="28"/>
        </w:rPr>
        <w:t>。</w:t>
      </w:r>
    </w:p>
    <w:p w:rsidR="00FE54A9" w:rsidRDefault="00444736">
      <w:pPr>
        <w:spacing w:after="0" w:line="560" w:lineRule="exact"/>
        <w:ind w:firstLineChars="200" w:firstLine="562"/>
        <w:rPr>
          <w:rFonts w:ascii="Times New Roman" w:eastAsia="仿宋_GB2312" w:hAnsi="Times New Roman"/>
          <w:b/>
          <w:sz w:val="28"/>
          <w:szCs w:val="28"/>
        </w:rPr>
      </w:pPr>
      <w:r>
        <w:rPr>
          <w:rFonts w:ascii="Times New Roman" w:eastAsia="仿宋_GB2312" w:hAnsi="Times New Roman"/>
          <w:b/>
          <w:sz w:val="28"/>
          <w:szCs w:val="28"/>
        </w:rPr>
        <w:t>10</w:t>
      </w:r>
      <w:r>
        <w:rPr>
          <w:rFonts w:ascii="Times New Roman" w:eastAsia="仿宋_GB2312" w:hAnsi="Times New Roman" w:hint="eastAsia"/>
          <w:b/>
          <w:sz w:val="28"/>
          <w:szCs w:val="28"/>
        </w:rPr>
        <w:t>．</w:t>
      </w:r>
      <w:r>
        <w:rPr>
          <w:rFonts w:ascii="Times New Roman" w:eastAsia="仿宋_GB2312" w:hAnsi="Times New Roman"/>
          <w:b/>
          <w:sz w:val="28"/>
          <w:szCs w:val="28"/>
        </w:rPr>
        <w:t>抽象元素</w:t>
      </w:r>
      <w:r>
        <w:rPr>
          <w:rFonts w:ascii="Times New Roman" w:eastAsia="仿宋_GB2312" w:hAnsi="Times New Roman" w:hint="eastAsia"/>
          <w:b/>
          <w:sz w:val="28"/>
          <w:szCs w:val="28"/>
        </w:rPr>
        <w:t>（</w:t>
      </w:r>
      <w:r>
        <w:rPr>
          <w:rFonts w:ascii="Times New Roman" w:eastAsia="仿宋_GB2312" w:hAnsi="Times New Roman" w:hint="eastAsia"/>
          <w:b/>
          <w:sz w:val="28"/>
          <w:szCs w:val="28"/>
        </w:rPr>
        <w:t>A</w:t>
      </w:r>
      <w:r>
        <w:rPr>
          <w:rFonts w:ascii="Times New Roman" w:eastAsia="仿宋_GB2312" w:hAnsi="Times New Roman"/>
          <w:b/>
          <w:sz w:val="28"/>
          <w:szCs w:val="28"/>
        </w:rPr>
        <w:t xml:space="preserve">bstract </w:t>
      </w:r>
      <w:r>
        <w:rPr>
          <w:rFonts w:ascii="Times New Roman" w:eastAsia="仿宋_GB2312" w:hAnsi="Times New Roman" w:hint="eastAsia"/>
          <w:b/>
          <w:sz w:val="28"/>
          <w:szCs w:val="28"/>
        </w:rPr>
        <w:t>E</w:t>
      </w:r>
      <w:r>
        <w:rPr>
          <w:rFonts w:ascii="Times New Roman" w:eastAsia="仿宋_GB2312" w:hAnsi="Times New Roman"/>
          <w:b/>
          <w:sz w:val="28"/>
          <w:szCs w:val="28"/>
        </w:rPr>
        <w:t>lement</w:t>
      </w:r>
      <w:r>
        <w:rPr>
          <w:rFonts w:ascii="Times New Roman" w:eastAsia="仿宋_GB2312" w:hAnsi="Times New Roman" w:hint="eastAsia"/>
          <w:b/>
          <w:sz w:val="28"/>
          <w:szCs w:val="28"/>
        </w:rPr>
        <w:t>）</w:t>
      </w:r>
    </w:p>
    <w:p w:rsidR="00FE54A9" w:rsidRDefault="00444736">
      <w:pPr>
        <w:spacing w:after="0"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对应银行</w:t>
      </w:r>
      <w:proofErr w:type="gramStart"/>
      <w:r>
        <w:rPr>
          <w:rFonts w:ascii="Times New Roman" w:eastAsia="仿宋_GB2312" w:hAnsi="Times New Roman" w:hint="eastAsia"/>
          <w:sz w:val="28"/>
          <w:szCs w:val="28"/>
        </w:rPr>
        <w:t>询证函</w:t>
      </w:r>
      <w:proofErr w:type="gramEnd"/>
      <w:r>
        <w:rPr>
          <w:rFonts w:ascii="Times New Roman" w:eastAsia="仿宋_GB2312" w:hAnsi="Times New Roman" w:hint="eastAsia"/>
          <w:sz w:val="28"/>
          <w:szCs w:val="28"/>
        </w:rPr>
        <w:t>在逻辑上没有具体值、不能在</w:t>
      </w:r>
      <w:r>
        <w:rPr>
          <w:rFonts w:ascii="Times New Roman" w:eastAsia="仿宋_GB2312" w:hAnsi="Times New Roman"/>
          <w:sz w:val="28"/>
          <w:szCs w:val="28"/>
        </w:rPr>
        <w:t>XBRL</w:t>
      </w:r>
      <w:r>
        <w:rPr>
          <w:rFonts w:ascii="Times New Roman" w:eastAsia="仿宋_GB2312" w:hAnsi="Times New Roman"/>
          <w:sz w:val="28"/>
          <w:szCs w:val="28"/>
        </w:rPr>
        <w:t>实例中出现的元素，其</w:t>
      </w:r>
      <w:r>
        <w:rPr>
          <w:rFonts w:ascii="Times New Roman" w:eastAsia="仿宋_GB2312" w:hAnsi="Times New Roman"/>
          <w:sz w:val="28"/>
          <w:szCs w:val="28"/>
        </w:rPr>
        <w:t>abstract</w:t>
      </w:r>
      <w:r>
        <w:rPr>
          <w:rFonts w:ascii="Times New Roman" w:eastAsia="仿宋_GB2312" w:hAnsi="Times New Roman"/>
          <w:sz w:val="28"/>
          <w:szCs w:val="28"/>
        </w:rPr>
        <w:t>属性值为</w:t>
      </w:r>
      <w:r>
        <w:rPr>
          <w:rFonts w:ascii="Times New Roman" w:eastAsia="仿宋_GB2312" w:hAnsi="Times New Roman"/>
          <w:sz w:val="28"/>
          <w:szCs w:val="28"/>
        </w:rPr>
        <w:t>true</w:t>
      </w:r>
      <w:r>
        <w:rPr>
          <w:rFonts w:ascii="Times New Roman" w:eastAsia="仿宋_GB2312" w:hAnsi="Times New Roman"/>
          <w:sz w:val="28"/>
          <w:szCs w:val="28"/>
        </w:rPr>
        <w:t>。</w:t>
      </w:r>
      <w:r>
        <w:rPr>
          <w:rFonts w:ascii="Times New Roman" w:eastAsia="仿宋_GB2312" w:hAnsi="Times New Roman" w:hint="eastAsia"/>
          <w:sz w:val="28"/>
          <w:szCs w:val="28"/>
        </w:rPr>
        <w:t>列报</w:t>
      </w:r>
      <w:proofErr w:type="gramStart"/>
      <w:r>
        <w:rPr>
          <w:rFonts w:ascii="Times New Roman" w:eastAsia="仿宋_GB2312" w:hAnsi="Times New Roman" w:hint="eastAsia"/>
          <w:sz w:val="28"/>
          <w:szCs w:val="28"/>
        </w:rPr>
        <w:t>链接库可利用</w:t>
      </w:r>
      <w:proofErr w:type="gramEnd"/>
      <w:r>
        <w:rPr>
          <w:rFonts w:ascii="Times New Roman" w:eastAsia="仿宋_GB2312" w:hAnsi="Times New Roman" w:hint="eastAsia"/>
          <w:sz w:val="28"/>
          <w:szCs w:val="28"/>
        </w:rPr>
        <w:t>抽象元素对概念进行分组展示。参见</w:t>
      </w:r>
      <w:r>
        <w:rPr>
          <w:rFonts w:ascii="Times New Roman" w:eastAsia="仿宋_GB2312" w:hAnsi="Times New Roman"/>
          <w:sz w:val="28"/>
          <w:szCs w:val="28"/>
        </w:rPr>
        <w:t>GB/T</w:t>
      </w:r>
      <w:r>
        <w:rPr>
          <w:rFonts w:ascii="Times New Roman" w:eastAsia="仿宋_GB2312" w:hAnsi="Times New Roman" w:hint="eastAsia"/>
          <w:sz w:val="28"/>
          <w:szCs w:val="28"/>
        </w:rPr>
        <w:t>25500-2010</w:t>
      </w:r>
      <w:r>
        <w:rPr>
          <w:rFonts w:ascii="Times New Roman" w:eastAsia="仿宋_GB2312" w:hAnsi="Times New Roman"/>
          <w:sz w:val="28"/>
          <w:szCs w:val="28"/>
        </w:rPr>
        <w:t>《可扩展商业报告语言（</w:t>
      </w:r>
      <w:r>
        <w:rPr>
          <w:rFonts w:ascii="Times New Roman" w:eastAsia="仿宋_GB2312" w:hAnsi="Times New Roman"/>
          <w:sz w:val="28"/>
          <w:szCs w:val="28"/>
        </w:rPr>
        <w:t>XBRL</w:t>
      </w:r>
      <w:r>
        <w:rPr>
          <w:rFonts w:ascii="Times New Roman" w:eastAsia="仿宋_GB2312" w:hAnsi="Times New Roman"/>
          <w:sz w:val="28"/>
          <w:szCs w:val="28"/>
        </w:rPr>
        <w:t>）技术规范》</w:t>
      </w:r>
      <w:r>
        <w:rPr>
          <w:rFonts w:ascii="Times New Roman" w:eastAsia="仿宋_GB2312" w:hAnsi="Times New Roman" w:hint="eastAsia"/>
          <w:sz w:val="28"/>
          <w:szCs w:val="28"/>
        </w:rPr>
        <w:t>系列国家标准</w:t>
      </w:r>
      <w:r>
        <w:rPr>
          <w:rFonts w:ascii="Times New Roman" w:eastAsia="仿宋_GB2312" w:hAnsi="Times New Roman"/>
          <w:sz w:val="28"/>
          <w:szCs w:val="28"/>
        </w:rPr>
        <w:t>。</w:t>
      </w:r>
    </w:p>
    <w:p w:rsidR="00FE54A9" w:rsidRDefault="00444736">
      <w:pPr>
        <w:spacing w:after="0" w:line="560" w:lineRule="exact"/>
        <w:ind w:firstLineChars="200" w:firstLine="562"/>
        <w:rPr>
          <w:rFonts w:ascii="Times New Roman" w:eastAsia="仿宋_GB2312" w:hAnsi="Times New Roman"/>
          <w:b/>
          <w:sz w:val="28"/>
          <w:szCs w:val="28"/>
        </w:rPr>
      </w:pPr>
      <w:r>
        <w:rPr>
          <w:rFonts w:ascii="Times New Roman" w:eastAsia="仿宋_GB2312" w:hAnsi="Times New Roman"/>
          <w:b/>
          <w:sz w:val="28"/>
          <w:szCs w:val="28"/>
        </w:rPr>
        <w:t>11</w:t>
      </w:r>
      <w:r>
        <w:rPr>
          <w:rFonts w:ascii="Times New Roman" w:eastAsia="仿宋_GB2312" w:hAnsi="Times New Roman" w:hint="eastAsia"/>
          <w:b/>
          <w:sz w:val="28"/>
          <w:szCs w:val="28"/>
        </w:rPr>
        <w:t>．</w:t>
      </w:r>
      <w:r>
        <w:rPr>
          <w:rFonts w:ascii="Times New Roman" w:eastAsia="仿宋_GB2312" w:hAnsi="Times New Roman"/>
          <w:b/>
          <w:sz w:val="28"/>
          <w:szCs w:val="28"/>
        </w:rPr>
        <w:t>链接库</w:t>
      </w:r>
      <w:r>
        <w:rPr>
          <w:rFonts w:ascii="Times New Roman" w:eastAsia="仿宋_GB2312" w:hAnsi="Times New Roman" w:hint="eastAsia"/>
          <w:b/>
          <w:sz w:val="28"/>
          <w:szCs w:val="28"/>
        </w:rPr>
        <w:t>（</w:t>
      </w:r>
      <w:proofErr w:type="spellStart"/>
      <w:r>
        <w:rPr>
          <w:rFonts w:ascii="Times New Roman" w:eastAsia="仿宋_GB2312" w:hAnsi="Times New Roman" w:hint="eastAsia"/>
          <w:b/>
          <w:sz w:val="28"/>
          <w:szCs w:val="28"/>
        </w:rPr>
        <w:t>L</w:t>
      </w:r>
      <w:r>
        <w:rPr>
          <w:rFonts w:ascii="Times New Roman" w:eastAsia="仿宋_GB2312" w:hAnsi="Times New Roman"/>
          <w:b/>
          <w:sz w:val="28"/>
          <w:szCs w:val="28"/>
        </w:rPr>
        <w:t>inkbase</w:t>
      </w:r>
      <w:proofErr w:type="spellEnd"/>
      <w:r>
        <w:rPr>
          <w:rFonts w:ascii="Times New Roman" w:eastAsia="仿宋_GB2312" w:hAnsi="Times New Roman" w:hint="eastAsia"/>
          <w:b/>
          <w:sz w:val="28"/>
          <w:szCs w:val="28"/>
        </w:rPr>
        <w:t>）</w:t>
      </w:r>
    </w:p>
    <w:p w:rsidR="00FE54A9" w:rsidRDefault="00444736">
      <w:pPr>
        <w:spacing w:after="0"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若干个用于</w:t>
      </w:r>
      <w:r w:rsidR="00B0453D">
        <w:rPr>
          <w:rFonts w:ascii="Times New Roman" w:eastAsia="仿宋_GB2312" w:hAnsi="Times New Roman" w:hint="eastAsia"/>
          <w:sz w:val="28"/>
          <w:szCs w:val="28"/>
        </w:rPr>
        <w:t>描述数据标准</w:t>
      </w:r>
      <w:r>
        <w:rPr>
          <w:rFonts w:ascii="Times New Roman" w:eastAsia="仿宋_GB2312" w:hAnsi="Times New Roman" w:hint="eastAsia"/>
          <w:sz w:val="28"/>
          <w:szCs w:val="28"/>
        </w:rPr>
        <w:t>中概念的语义的</w:t>
      </w:r>
      <w:proofErr w:type="spellStart"/>
      <w:r>
        <w:rPr>
          <w:rFonts w:ascii="Times New Roman" w:eastAsia="仿宋_GB2312" w:hAnsi="Times New Roman"/>
          <w:sz w:val="28"/>
          <w:szCs w:val="28"/>
        </w:rPr>
        <w:t>XLink</w:t>
      </w:r>
      <w:proofErr w:type="spellEnd"/>
      <w:r>
        <w:rPr>
          <w:rFonts w:ascii="Times New Roman" w:eastAsia="仿宋_GB2312" w:hAnsi="Times New Roman"/>
          <w:sz w:val="28"/>
          <w:szCs w:val="28"/>
        </w:rPr>
        <w:t>扩展链接的集合。参见</w:t>
      </w:r>
      <w:r>
        <w:rPr>
          <w:rFonts w:ascii="Times New Roman" w:eastAsia="仿宋_GB2312" w:hAnsi="Times New Roman"/>
          <w:sz w:val="28"/>
          <w:szCs w:val="28"/>
        </w:rPr>
        <w:t>GB/T</w:t>
      </w:r>
      <w:r>
        <w:rPr>
          <w:rFonts w:ascii="Times New Roman" w:eastAsia="仿宋_GB2312" w:hAnsi="Times New Roman" w:hint="eastAsia"/>
          <w:sz w:val="28"/>
          <w:szCs w:val="28"/>
        </w:rPr>
        <w:t>25500-2010</w:t>
      </w:r>
      <w:r>
        <w:rPr>
          <w:rFonts w:ascii="Times New Roman" w:eastAsia="仿宋_GB2312" w:hAnsi="Times New Roman"/>
          <w:sz w:val="28"/>
          <w:szCs w:val="28"/>
        </w:rPr>
        <w:t>《可扩展商业报告语言（</w:t>
      </w:r>
      <w:r>
        <w:rPr>
          <w:rFonts w:ascii="Times New Roman" w:eastAsia="仿宋_GB2312" w:hAnsi="Times New Roman"/>
          <w:sz w:val="28"/>
          <w:szCs w:val="28"/>
        </w:rPr>
        <w:t>XBRL</w:t>
      </w:r>
      <w:r>
        <w:rPr>
          <w:rFonts w:ascii="Times New Roman" w:eastAsia="仿宋_GB2312" w:hAnsi="Times New Roman"/>
          <w:sz w:val="28"/>
          <w:szCs w:val="28"/>
        </w:rPr>
        <w:t>）技术规范》</w:t>
      </w:r>
      <w:r>
        <w:rPr>
          <w:rFonts w:ascii="Times New Roman" w:eastAsia="仿宋_GB2312" w:hAnsi="Times New Roman" w:hint="eastAsia"/>
          <w:sz w:val="28"/>
          <w:szCs w:val="28"/>
        </w:rPr>
        <w:t>系列国家标准</w:t>
      </w:r>
      <w:r>
        <w:rPr>
          <w:rFonts w:ascii="Times New Roman" w:eastAsia="仿宋_GB2312" w:hAnsi="Times New Roman"/>
          <w:sz w:val="28"/>
          <w:szCs w:val="28"/>
        </w:rPr>
        <w:t>。</w:t>
      </w:r>
    </w:p>
    <w:p w:rsidR="00FE54A9" w:rsidRDefault="00444736">
      <w:pPr>
        <w:spacing w:after="0" w:line="560" w:lineRule="exact"/>
        <w:ind w:firstLineChars="200" w:firstLine="562"/>
        <w:rPr>
          <w:rFonts w:ascii="Times New Roman" w:eastAsia="仿宋_GB2312" w:hAnsi="Times New Roman"/>
          <w:b/>
          <w:sz w:val="28"/>
          <w:szCs w:val="28"/>
        </w:rPr>
      </w:pPr>
      <w:r>
        <w:rPr>
          <w:rFonts w:ascii="Times New Roman" w:eastAsia="仿宋_GB2312" w:hAnsi="Times New Roman" w:hint="eastAsia"/>
          <w:b/>
          <w:sz w:val="28"/>
          <w:szCs w:val="28"/>
        </w:rPr>
        <w:t>12</w:t>
      </w:r>
      <w:r>
        <w:rPr>
          <w:rFonts w:ascii="Times New Roman" w:eastAsia="仿宋_GB2312" w:hAnsi="Times New Roman" w:hint="eastAsia"/>
          <w:b/>
          <w:sz w:val="28"/>
          <w:szCs w:val="28"/>
        </w:rPr>
        <w:t>．</w:t>
      </w:r>
      <w:r>
        <w:rPr>
          <w:rFonts w:ascii="Times New Roman" w:eastAsia="仿宋_GB2312" w:hAnsi="Times New Roman"/>
          <w:b/>
          <w:sz w:val="28"/>
          <w:szCs w:val="28"/>
        </w:rPr>
        <w:t>列报链接库</w:t>
      </w:r>
      <w:r>
        <w:rPr>
          <w:rFonts w:ascii="Times New Roman" w:eastAsia="仿宋_GB2312" w:hAnsi="Times New Roman" w:hint="eastAsia"/>
          <w:b/>
          <w:sz w:val="28"/>
          <w:szCs w:val="28"/>
        </w:rPr>
        <w:t>（</w:t>
      </w:r>
      <w:r>
        <w:rPr>
          <w:rFonts w:ascii="Times New Roman" w:eastAsia="仿宋_GB2312" w:hAnsi="Times New Roman" w:hint="eastAsia"/>
          <w:b/>
          <w:sz w:val="28"/>
          <w:szCs w:val="28"/>
        </w:rPr>
        <w:t>P</w:t>
      </w:r>
      <w:r>
        <w:rPr>
          <w:rFonts w:ascii="Times New Roman" w:eastAsia="仿宋_GB2312" w:hAnsi="Times New Roman"/>
          <w:b/>
          <w:sz w:val="28"/>
          <w:szCs w:val="28"/>
        </w:rPr>
        <w:t xml:space="preserve">resentation </w:t>
      </w:r>
      <w:proofErr w:type="spellStart"/>
      <w:r>
        <w:rPr>
          <w:rFonts w:ascii="Times New Roman" w:eastAsia="仿宋_GB2312" w:hAnsi="Times New Roman" w:hint="eastAsia"/>
          <w:b/>
          <w:sz w:val="28"/>
          <w:szCs w:val="28"/>
        </w:rPr>
        <w:t>L</w:t>
      </w:r>
      <w:r>
        <w:rPr>
          <w:rFonts w:ascii="Times New Roman" w:eastAsia="仿宋_GB2312" w:hAnsi="Times New Roman"/>
          <w:b/>
          <w:sz w:val="28"/>
          <w:szCs w:val="28"/>
        </w:rPr>
        <w:t>inkbase</w:t>
      </w:r>
      <w:proofErr w:type="spellEnd"/>
      <w:r>
        <w:rPr>
          <w:rFonts w:ascii="Times New Roman" w:eastAsia="仿宋_GB2312" w:hAnsi="Times New Roman" w:hint="eastAsia"/>
          <w:b/>
          <w:sz w:val="28"/>
          <w:szCs w:val="28"/>
        </w:rPr>
        <w:t>）</w:t>
      </w:r>
    </w:p>
    <w:p w:rsidR="00FE54A9" w:rsidRDefault="00444736">
      <w:pPr>
        <w:spacing w:after="0"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列报链接</w:t>
      </w:r>
      <w:proofErr w:type="gramStart"/>
      <w:r>
        <w:rPr>
          <w:rFonts w:ascii="Times New Roman" w:eastAsia="仿宋_GB2312" w:hAnsi="Times New Roman" w:hint="eastAsia"/>
          <w:sz w:val="28"/>
          <w:szCs w:val="28"/>
        </w:rPr>
        <w:t>库用于组织</w:t>
      </w:r>
      <w:r w:rsidR="00B0453D">
        <w:rPr>
          <w:rFonts w:ascii="Times New Roman" w:eastAsia="仿宋_GB2312" w:hAnsi="Times New Roman" w:hint="eastAsia"/>
          <w:sz w:val="28"/>
          <w:szCs w:val="28"/>
        </w:rPr>
        <w:t>函证数据</w:t>
      </w:r>
      <w:proofErr w:type="gramEnd"/>
      <w:r w:rsidR="00B0453D">
        <w:rPr>
          <w:rFonts w:ascii="Times New Roman" w:eastAsia="仿宋_GB2312" w:hAnsi="Times New Roman" w:hint="eastAsia"/>
          <w:sz w:val="28"/>
          <w:szCs w:val="28"/>
        </w:rPr>
        <w:t>标准</w:t>
      </w:r>
      <w:r>
        <w:rPr>
          <w:rFonts w:ascii="Times New Roman" w:eastAsia="仿宋_GB2312" w:hAnsi="Times New Roman" w:hint="eastAsia"/>
          <w:sz w:val="28"/>
          <w:szCs w:val="28"/>
        </w:rPr>
        <w:t>元素之间的层次关系并为之排序。参见</w:t>
      </w:r>
      <w:r>
        <w:rPr>
          <w:rFonts w:ascii="Times New Roman" w:eastAsia="仿宋_GB2312" w:hAnsi="Times New Roman"/>
          <w:sz w:val="28"/>
          <w:szCs w:val="28"/>
        </w:rPr>
        <w:t>GB/T</w:t>
      </w:r>
      <w:r>
        <w:rPr>
          <w:rFonts w:ascii="Times New Roman" w:eastAsia="仿宋_GB2312" w:hAnsi="Times New Roman" w:hint="eastAsia"/>
          <w:sz w:val="28"/>
          <w:szCs w:val="28"/>
        </w:rPr>
        <w:t>25500-2010</w:t>
      </w:r>
      <w:r>
        <w:rPr>
          <w:rFonts w:ascii="Times New Roman" w:eastAsia="仿宋_GB2312" w:hAnsi="Times New Roman"/>
          <w:sz w:val="28"/>
          <w:szCs w:val="28"/>
        </w:rPr>
        <w:t>《可扩展商业报告语言（</w:t>
      </w:r>
      <w:r>
        <w:rPr>
          <w:rFonts w:ascii="Times New Roman" w:eastAsia="仿宋_GB2312" w:hAnsi="Times New Roman"/>
          <w:sz w:val="28"/>
          <w:szCs w:val="28"/>
        </w:rPr>
        <w:t>XBRL</w:t>
      </w:r>
      <w:r>
        <w:rPr>
          <w:rFonts w:ascii="Times New Roman" w:eastAsia="仿宋_GB2312" w:hAnsi="Times New Roman"/>
          <w:sz w:val="28"/>
          <w:szCs w:val="28"/>
        </w:rPr>
        <w:t>）技术规范》</w:t>
      </w:r>
      <w:r>
        <w:rPr>
          <w:rFonts w:ascii="Times New Roman" w:eastAsia="仿宋_GB2312" w:hAnsi="Times New Roman" w:hint="eastAsia"/>
          <w:sz w:val="28"/>
          <w:szCs w:val="28"/>
        </w:rPr>
        <w:t>系列国家标准</w:t>
      </w:r>
      <w:r>
        <w:rPr>
          <w:rFonts w:ascii="Times New Roman" w:eastAsia="仿宋_GB2312" w:hAnsi="Times New Roman"/>
          <w:sz w:val="28"/>
          <w:szCs w:val="28"/>
        </w:rPr>
        <w:t>。</w:t>
      </w:r>
    </w:p>
    <w:p w:rsidR="00FE54A9" w:rsidRDefault="00444736">
      <w:pPr>
        <w:spacing w:after="0" w:line="560" w:lineRule="exact"/>
        <w:ind w:firstLineChars="200" w:firstLine="562"/>
        <w:rPr>
          <w:rFonts w:ascii="Times New Roman" w:eastAsia="仿宋_GB2312" w:hAnsi="Times New Roman"/>
          <w:b/>
          <w:sz w:val="28"/>
          <w:szCs w:val="28"/>
        </w:rPr>
      </w:pPr>
      <w:r>
        <w:rPr>
          <w:rFonts w:ascii="Times New Roman" w:eastAsia="仿宋_GB2312" w:hAnsi="Times New Roman"/>
          <w:b/>
          <w:sz w:val="28"/>
          <w:szCs w:val="28"/>
        </w:rPr>
        <w:t>1</w:t>
      </w:r>
      <w:r>
        <w:rPr>
          <w:rFonts w:ascii="Times New Roman" w:eastAsia="仿宋_GB2312" w:hAnsi="Times New Roman" w:hint="eastAsia"/>
          <w:b/>
          <w:sz w:val="28"/>
          <w:szCs w:val="28"/>
        </w:rPr>
        <w:t>3</w:t>
      </w:r>
      <w:r>
        <w:rPr>
          <w:rFonts w:ascii="Times New Roman" w:eastAsia="仿宋_GB2312" w:hAnsi="Times New Roman" w:hint="eastAsia"/>
          <w:b/>
          <w:sz w:val="28"/>
          <w:szCs w:val="28"/>
        </w:rPr>
        <w:t>．</w:t>
      </w:r>
      <w:r>
        <w:rPr>
          <w:rFonts w:ascii="Times New Roman" w:eastAsia="仿宋_GB2312" w:hAnsi="Times New Roman"/>
          <w:b/>
          <w:sz w:val="28"/>
          <w:szCs w:val="28"/>
        </w:rPr>
        <w:t>定义链接库</w:t>
      </w:r>
      <w:r>
        <w:rPr>
          <w:rFonts w:ascii="Times New Roman" w:eastAsia="仿宋_GB2312" w:hAnsi="Times New Roman" w:hint="eastAsia"/>
          <w:b/>
          <w:sz w:val="28"/>
          <w:szCs w:val="28"/>
        </w:rPr>
        <w:t>（</w:t>
      </w:r>
      <w:r>
        <w:rPr>
          <w:rFonts w:ascii="Times New Roman" w:eastAsia="仿宋_GB2312" w:hAnsi="Times New Roman" w:hint="eastAsia"/>
          <w:b/>
          <w:sz w:val="28"/>
          <w:szCs w:val="28"/>
        </w:rPr>
        <w:t>D</w:t>
      </w:r>
      <w:r>
        <w:rPr>
          <w:rFonts w:ascii="Times New Roman" w:eastAsia="仿宋_GB2312" w:hAnsi="Times New Roman"/>
          <w:b/>
          <w:sz w:val="28"/>
          <w:szCs w:val="28"/>
        </w:rPr>
        <w:t xml:space="preserve">efinition </w:t>
      </w:r>
      <w:proofErr w:type="spellStart"/>
      <w:r>
        <w:rPr>
          <w:rFonts w:ascii="Times New Roman" w:eastAsia="仿宋_GB2312" w:hAnsi="Times New Roman" w:hint="eastAsia"/>
          <w:b/>
          <w:sz w:val="28"/>
          <w:szCs w:val="28"/>
        </w:rPr>
        <w:t>L</w:t>
      </w:r>
      <w:r>
        <w:rPr>
          <w:rFonts w:ascii="Times New Roman" w:eastAsia="仿宋_GB2312" w:hAnsi="Times New Roman"/>
          <w:b/>
          <w:sz w:val="28"/>
          <w:szCs w:val="28"/>
        </w:rPr>
        <w:t>inkbase</w:t>
      </w:r>
      <w:proofErr w:type="spellEnd"/>
      <w:r>
        <w:rPr>
          <w:rFonts w:ascii="Times New Roman" w:eastAsia="仿宋_GB2312" w:hAnsi="Times New Roman" w:hint="eastAsia"/>
          <w:b/>
          <w:sz w:val="28"/>
          <w:szCs w:val="28"/>
        </w:rPr>
        <w:t>）</w:t>
      </w:r>
    </w:p>
    <w:p w:rsidR="00FE54A9" w:rsidRDefault="00444736">
      <w:pPr>
        <w:spacing w:after="0"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定义链接库包含一个概念与其</w:t>
      </w:r>
      <w:proofErr w:type="gramStart"/>
      <w:r>
        <w:rPr>
          <w:rFonts w:ascii="Times New Roman" w:eastAsia="仿宋_GB2312" w:hAnsi="Times New Roman" w:hint="eastAsia"/>
          <w:sz w:val="28"/>
          <w:szCs w:val="28"/>
        </w:rPr>
        <w:t>他概念</w:t>
      </w:r>
      <w:proofErr w:type="gramEnd"/>
      <w:r>
        <w:rPr>
          <w:rFonts w:ascii="Times New Roman" w:eastAsia="仿宋_GB2312" w:hAnsi="Times New Roman" w:hint="eastAsia"/>
          <w:sz w:val="28"/>
          <w:szCs w:val="28"/>
        </w:rPr>
        <w:t>相关联的定义扩展链接。在</w:t>
      </w:r>
      <w:proofErr w:type="gramStart"/>
      <w:r>
        <w:rPr>
          <w:rFonts w:ascii="Times New Roman" w:eastAsia="仿宋_GB2312" w:hAnsi="Times New Roman" w:hint="eastAsia"/>
          <w:sz w:val="28"/>
          <w:szCs w:val="28"/>
        </w:rPr>
        <w:t>函证数据</w:t>
      </w:r>
      <w:proofErr w:type="gramEnd"/>
      <w:r>
        <w:rPr>
          <w:rFonts w:ascii="Times New Roman" w:eastAsia="仿宋_GB2312" w:hAnsi="Times New Roman" w:hint="eastAsia"/>
          <w:sz w:val="28"/>
          <w:szCs w:val="28"/>
        </w:rPr>
        <w:t>标准中主要的作用是描述元素之间的维度关系。</w:t>
      </w:r>
    </w:p>
    <w:p w:rsidR="00FE54A9" w:rsidRDefault="00444736">
      <w:pPr>
        <w:spacing w:after="0" w:line="560" w:lineRule="exact"/>
        <w:ind w:firstLineChars="200" w:firstLine="562"/>
        <w:rPr>
          <w:rFonts w:ascii="Times New Roman" w:eastAsia="仿宋_GB2312" w:hAnsi="Times New Roman"/>
          <w:b/>
          <w:sz w:val="28"/>
          <w:szCs w:val="28"/>
        </w:rPr>
      </w:pPr>
      <w:r>
        <w:rPr>
          <w:rFonts w:ascii="Times New Roman" w:eastAsia="仿宋_GB2312" w:hAnsi="Times New Roman"/>
          <w:b/>
          <w:sz w:val="28"/>
          <w:szCs w:val="28"/>
        </w:rPr>
        <w:t>14</w:t>
      </w:r>
      <w:r>
        <w:rPr>
          <w:rFonts w:ascii="Times New Roman" w:eastAsia="仿宋_GB2312" w:hAnsi="Times New Roman" w:hint="eastAsia"/>
          <w:b/>
          <w:sz w:val="28"/>
          <w:szCs w:val="28"/>
        </w:rPr>
        <w:t>．</w:t>
      </w:r>
      <w:r>
        <w:rPr>
          <w:rFonts w:ascii="Times New Roman" w:eastAsia="仿宋_GB2312" w:hAnsi="Times New Roman"/>
          <w:b/>
          <w:sz w:val="28"/>
          <w:szCs w:val="28"/>
        </w:rPr>
        <w:t>标签链接库</w:t>
      </w:r>
      <w:r>
        <w:rPr>
          <w:rFonts w:ascii="Times New Roman" w:eastAsia="仿宋_GB2312" w:hAnsi="Times New Roman" w:hint="eastAsia"/>
          <w:b/>
          <w:sz w:val="28"/>
          <w:szCs w:val="28"/>
        </w:rPr>
        <w:t>（</w:t>
      </w:r>
      <w:r>
        <w:rPr>
          <w:rFonts w:ascii="Times New Roman" w:eastAsia="仿宋_GB2312" w:hAnsi="Times New Roman" w:hint="eastAsia"/>
          <w:b/>
          <w:sz w:val="28"/>
          <w:szCs w:val="28"/>
        </w:rPr>
        <w:t>L</w:t>
      </w:r>
      <w:r>
        <w:rPr>
          <w:rFonts w:ascii="Times New Roman" w:eastAsia="仿宋_GB2312" w:hAnsi="Times New Roman"/>
          <w:b/>
          <w:sz w:val="28"/>
          <w:szCs w:val="28"/>
        </w:rPr>
        <w:t xml:space="preserve">abel </w:t>
      </w:r>
      <w:proofErr w:type="spellStart"/>
      <w:r>
        <w:rPr>
          <w:rFonts w:ascii="Times New Roman" w:eastAsia="仿宋_GB2312" w:hAnsi="Times New Roman" w:hint="eastAsia"/>
          <w:b/>
          <w:sz w:val="28"/>
          <w:szCs w:val="28"/>
        </w:rPr>
        <w:t>L</w:t>
      </w:r>
      <w:r>
        <w:rPr>
          <w:rFonts w:ascii="Times New Roman" w:eastAsia="仿宋_GB2312" w:hAnsi="Times New Roman"/>
          <w:b/>
          <w:sz w:val="28"/>
          <w:szCs w:val="28"/>
        </w:rPr>
        <w:t>inkbase</w:t>
      </w:r>
      <w:proofErr w:type="spellEnd"/>
      <w:r>
        <w:rPr>
          <w:rFonts w:ascii="Times New Roman" w:eastAsia="仿宋_GB2312" w:hAnsi="Times New Roman" w:hint="eastAsia"/>
          <w:b/>
          <w:sz w:val="28"/>
          <w:szCs w:val="28"/>
        </w:rPr>
        <w:t>）</w:t>
      </w:r>
    </w:p>
    <w:p w:rsidR="00FE54A9" w:rsidRDefault="00444736">
      <w:pPr>
        <w:spacing w:after="0"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标签链接</w:t>
      </w:r>
      <w:proofErr w:type="gramStart"/>
      <w:r>
        <w:rPr>
          <w:rFonts w:ascii="Times New Roman" w:eastAsia="仿宋_GB2312" w:hAnsi="Times New Roman" w:hint="eastAsia"/>
          <w:sz w:val="28"/>
          <w:szCs w:val="28"/>
        </w:rPr>
        <w:t>库用于</w:t>
      </w:r>
      <w:proofErr w:type="gramEnd"/>
      <w:r>
        <w:rPr>
          <w:rFonts w:ascii="Times New Roman" w:eastAsia="仿宋_GB2312" w:hAnsi="Times New Roman" w:hint="eastAsia"/>
          <w:sz w:val="28"/>
          <w:szCs w:val="28"/>
        </w:rPr>
        <w:t>给每个概念提供一个或多个可理解的名称。</w:t>
      </w:r>
    </w:p>
    <w:p w:rsidR="00FE54A9" w:rsidRDefault="00444736">
      <w:pPr>
        <w:spacing w:after="0" w:line="560" w:lineRule="exact"/>
        <w:ind w:firstLineChars="200" w:firstLine="562"/>
        <w:rPr>
          <w:rFonts w:ascii="Times New Roman" w:eastAsia="仿宋_GB2312" w:hAnsi="Times New Roman"/>
          <w:b/>
          <w:sz w:val="28"/>
          <w:szCs w:val="28"/>
        </w:rPr>
      </w:pPr>
      <w:r>
        <w:rPr>
          <w:rFonts w:ascii="Times New Roman" w:eastAsia="仿宋_GB2312" w:hAnsi="Times New Roman"/>
          <w:b/>
          <w:sz w:val="28"/>
          <w:szCs w:val="28"/>
        </w:rPr>
        <w:t>15</w:t>
      </w:r>
      <w:r>
        <w:rPr>
          <w:rFonts w:ascii="Times New Roman" w:eastAsia="仿宋_GB2312" w:hAnsi="Times New Roman" w:hint="eastAsia"/>
          <w:b/>
          <w:sz w:val="28"/>
          <w:szCs w:val="28"/>
        </w:rPr>
        <w:t>．</w:t>
      </w:r>
      <w:r>
        <w:rPr>
          <w:rFonts w:ascii="Times New Roman" w:eastAsia="仿宋_GB2312" w:hAnsi="Times New Roman"/>
          <w:b/>
          <w:sz w:val="28"/>
          <w:szCs w:val="28"/>
        </w:rPr>
        <w:t>XBRL</w:t>
      </w:r>
      <w:r>
        <w:rPr>
          <w:rFonts w:ascii="Times New Roman" w:eastAsia="仿宋_GB2312" w:hAnsi="Times New Roman"/>
          <w:b/>
          <w:sz w:val="28"/>
          <w:szCs w:val="28"/>
        </w:rPr>
        <w:t>实例</w:t>
      </w:r>
      <w:r>
        <w:rPr>
          <w:rFonts w:ascii="Times New Roman" w:eastAsia="仿宋_GB2312" w:hAnsi="Times New Roman" w:hint="eastAsia"/>
          <w:b/>
          <w:sz w:val="28"/>
          <w:szCs w:val="28"/>
        </w:rPr>
        <w:t>文档（</w:t>
      </w:r>
      <w:r>
        <w:rPr>
          <w:rFonts w:ascii="Times New Roman" w:eastAsia="仿宋_GB2312" w:hAnsi="Times New Roman"/>
          <w:b/>
          <w:sz w:val="28"/>
          <w:szCs w:val="28"/>
        </w:rPr>
        <w:t xml:space="preserve">XBRL </w:t>
      </w:r>
      <w:r>
        <w:rPr>
          <w:rFonts w:ascii="Times New Roman" w:eastAsia="仿宋_GB2312" w:hAnsi="Times New Roman" w:hint="eastAsia"/>
          <w:b/>
          <w:sz w:val="28"/>
          <w:szCs w:val="28"/>
        </w:rPr>
        <w:t>I</w:t>
      </w:r>
      <w:r>
        <w:rPr>
          <w:rFonts w:ascii="Times New Roman" w:eastAsia="仿宋_GB2312" w:hAnsi="Times New Roman"/>
          <w:b/>
          <w:sz w:val="28"/>
          <w:szCs w:val="28"/>
        </w:rPr>
        <w:t>nstance</w:t>
      </w:r>
      <w:r>
        <w:rPr>
          <w:rFonts w:ascii="Times New Roman" w:eastAsia="仿宋_GB2312" w:hAnsi="Times New Roman" w:hint="eastAsia"/>
          <w:b/>
          <w:sz w:val="28"/>
          <w:szCs w:val="28"/>
        </w:rPr>
        <w:t>）</w:t>
      </w:r>
    </w:p>
    <w:p w:rsidR="00FE54A9" w:rsidRDefault="00444736">
      <w:pPr>
        <w:spacing w:after="0"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以</w:t>
      </w:r>
      <w:proofErr w:type="spellStart"/>
      <w:r>
        <w:rPr>
          <w:rFonts w:ascii="Times New Roman" w:eastAsia="仿宋_GB2312" w:hAnsi="Times New Roman"/>
          <w:sz w:val="28"/>
          <w:szCs w:val="28"/>
        </w:rPr>
        <w:t>xbrl</w:t>
      </w:r>
      <w:proofErr w:type="spellEnd"/>
      <w:r>
        <w:rPr>
          <w:rFonts w:ascii="Times New Roman" w:eastAsia="仿宋_GB2312" w:hAnsi="Times New Roman"/>
          <w:sz w:val="28"/>
          <w:szCs w:val="28"/>
        </w:rPr>
        <w:t>为根元素的</w:t>
      </w:r>
      <w:r>
        <w:rPr>
          <w:rFonts w:ascii="Times New Roman" w:eastAsia="仿宋_GB2312" w:hAnsi="Times New Roman"/>
          <w:sz w:val="28"/>
          <w:szCs w:val="28"/>
        </w:rPr>
        <w:t>XML</w:t>
      </w:r>
      <w:r>
        <w:rPr>
          <w:rFonts w:ascii="Times New Roman" w:eastAsia="仿宋_GB2312" w:hAnsi="Times New Roman"/>
          <w:sz w:val="28"/>
          <w:szCs w:val="28"/>
        </w:rPr>
        <w:t>片段。</w:t>
      </w:r>
      <w:r>
        <w:rPr>
          <w:rFonts w:ascii="Times New Roman" w:eastAsia="仿宋_GB2312" w:hAnsi="Times New Roman"/>
          <w:sz w:val="28"/>
          <w:szCs w:val="28"/>
        </w:rPr>
        <w:t>XBRL</w:t>
      </w:r>
      <w:r>
        <w:rPr>
          <w:rFonts w:ascii="Times New Roman" w:eastAsia="仿宋_GB2312" w:hAnsi="Times New Roman"/>
          <w:sz w:val="28"/>
          <w:szCs w:val="28"/>
        </w:rPr>
        <w:t>实例</w:t>
      </w:r>
      <w:r>
        <w:rPr>
          <w:rFonts w:ascii="Times New Roman" w:eastAsia="仿宋_GB2312" w:hAnsi="Times New Roman" w:hint="eastAsia"/>
          <w:sz w:val="28"/>
          <w:szCs w:val="28"/>
        </w:rPr>
        <w:t>文档中</w:t>
      </w:r>
      <w:r>
        <w:rPr>
          <w:rFonts w:ascii="Times New Roman" w:eastAsia="仿宋_GB2312" w:hAnsi="Times New Roman"/>
          <w:sz w:val="28"/>
          <w:szCs w:val="28"/>
        </w:rPr>
        <w:t>包含</w:t>
      </w:r>
      <w:r>
        <w:rPr>
          <w:rFonts w:ascii="Times New Roman" w:eastAsia="仿宋_GB2312" w:hAnsi="Times New Roman" w:hint="eastAsia"/>
          <w:sz w:val="28"/>
          <w:szCs w:val="28"/>
        </w:rPr>
        <w:t>银行</w:t>
      </w:r>
      <w:proofErr w:type="gramStart"/>
      <w:r>
        <w:rPr>
          <w:rFonts w:ascii="Times New Roman" w:eastAsia="仿宋_GB2312" w:hAnsi="Times New Roman" w:hint="eastAsia"/>
          <w:sz w:val="28"/>
          <w:szCs w:val="28"/>
        </w:rPr>
        <w:t>询证函</w:t>
      </w:r>
      <w:proofErr w:type="gramEnd"/>
      <w:r>
        <w:rPr>
          <w:rFonts w:ascii="Times New Roman" w:eastAsia="仿宋_GB2312" w:hAnsi="Times New Roman" w:hint="eastAsia"/>
          <w:sz w:val="28"/>
          <w:szCs w:val="28"/>
        </w:rPr>
        <w:t>的</w:t>
      </w:r>
      <w:r>
        <w:rPr>
          <w:rFonts w:ascii="Times New Roman" w:eastAsia="仿宋_GB2312" w:hAnsi="Times New Roman"/>
          <w:sz w:val="28"/>
          <w:szCs w:val="28"/>
        </w:rPr>
        <w:t>事实</w:t>
      </w:r>
      <w:r>
        <w:rPr>
          <w:rFonts w:ascii="Times New Roman" w:eastAsia="仿宋_GB2312" w:hAnsi="Times New Roman" w:hint="eastAsia"/>
          <w:sz w:val="28"/>
          <w:szCs w:val="28"/>
        </w:rPr>
        <w:t>值。</w:t>
      </w:r>
      <w:r>
        <w:rPr>
          <w:rFonts w:ascii="Times New Roman" w:eastAsia="仿宋_GB2312" w:hAnsi="Times New Roman"/>
          <w:sz w:val="28"/>
          <w:szCs w:val="28"/>
        </w:rPr>
        <w:t>其中每个事实</w:t>
      </w:r>
      <w:r>
        <w:rPr>
          <w:rFonts w:ascii="Times New Roman" w:eastAsia="仿宋_GB2312" w:hAnsi="Times New Roman" w:hint="eastAsia"/>
          <w:sz w:val="28"/>
          <w:szCs w:val="28"/>
        </w:rPr>
        <w:t>值</w:t>
      </w:r>
      <w:r>
        <w:rPr>
          <w:rFonts w:ascii="Times New Roman" w:eastAsia="仿宋_GB2312" w:hAnsi="Times New Roman"/>
          <w:sz w:val="28"/>
          <w:szCs w:val="28"/>
        </w:rPr>
        <w:t>都与</w:t>
      </w:r>
      <w:r>
        <w:rPr>
          <w:rFonts w:ascii="Times New Roman" w:eastAsia="仿宋_GB2312" w:hAnsi="Times New Roman" w:hint="eastAsia"/>
          <w:sz w:val="28"/>
          <w:szCs w:val="28"/>
        </w:rPr>
        <w:t>可发现分类集（</w:t>
      </w:r>
      <w:r>
        <w:rPr>
          <w:rFonts w:ascii="Times New Roman" w:eastAsia="仿宋_GB2312" w:hAnsi="Times New Roman" w:hint="eastAsia"/>
          <w:sz w:val="28"/>
          <w:szCs w:val="28"/>
        </w:rPr>
        <w:t>DTS</w:t>
      </w:r>
      <w:r>
        <w:rPr>
          <w:rFonts w:ascii="Times New Roman" w:eastAsia="仿宋_GB2312" w:hAnsi="Times New Roman" w:hint="eastAsia"/>
          <w:sz w:val="28"/>
          <w:szCs w:val="28"/>
        </w:rPr>
        <w:t>）</w:t>
      </w:r>
      <w:r>
        <w:rPr>
          <w:rFonts w:ascii="Times New Roman" w:eastAsia="仿宋_GB2312" w:hAnsi="Times New Roman"/>
          <w:sz w:val="28"/>
          <w:szCs w:val="28"/>
        </w:rPr>
        <w:t>中已定义的概念相对应，也包含上下文和单位等额外信息来解释实例中的事实。</w:t>
      </w:r>
      <w:r>
        <w:rPr>
          <w:rFonts w:ascii="Times New Roman" w:eastAsia="仿宋_GB2312" w:hAnsi="Times New Roman"/>
          <w:sz w:val="28"/>
          <w:szCs w:val="28"/>
        </w:rPr>
        <w:t>XBRL</w:t>
      </w:r>
      <w:r>
        <w:rPr>
          <w:rFonts w:ascii="Times New Roman" w:eastAsia="仿宋_GB2312" w:hAnsi="Times New Roman"/>
          <w:sz w:val="28"/>
          <w:szCs w:val="28"/>
        </w:rPr>
        <w:t>实例的根元素是</w:t>
      </w:r>
      <w:r>
        <w:rPr>
          <w:rFonts w:ascii="Times New Roman" w:eastAsia="仿宋_GB2312" w:hAnsi="Times New Roman"/>
          <w:sz w:val="28"/>
          <w:szCs w:val="28"/>
        </w:rPr>
        <w:t>“</w:t>
      </w:r>
      <w:proofErr w:type="spellStart"/>
      <w:r>
        <w:rPr>
          <w:rFonts w:ascii="Times New Roman" w:eastAsia="仿宋_GB2312" w:hAnsi="Times New Roman"/>
          <w:sz w:val="28"/>
          <w:szCs w:val="28"/>
        </w:rPr>
        <w:t>xbrl</w:t>
      </w:r>
      <w:proofErr w:type="spellEnd"/>
      <w:r>
        <w:rPr>
          <w:rFonts w:ascii="Times New Roman" w:eastAsia="仿宋_GB2312" w:hAnsi="Times New Roman"/>
          <w:sz w:val="28"/>
          <w:szCs w:val="28"/>
        </w:rPr>
        <w:t>”</w:t>
      </w:r>
      <w:r>
        <w:rPr>
          <w:rFonts w:ascii="Times New Roman" w:eastAsia="仿宋_GB2312" w:hAnsi="Times New Roman"/>
          <w:sz w:val="28"/>
          <w:szCs w:val="28"/>
        </w:rPr>
        <w:t>元素。</w:t>
      </w:r>
      <w:r>
        <w:rPr>
          <w:rFonts w:ascii="Times New Roman" w:eastAsia="仿宋_GB2312" w:hAnsi="Times New Roman" w:hint="eastAsia"/>
          <w:sz w:val="28"/>
          <w:szCs w:val="28"/>
        </w:rPr>
        <w:t>根据</w:t>
      </w:r>
      <w:proofErr w:type="gramStart"/>
      <w:r w:rsidR="002C6434">
        <w:rPr>
          <w:rFonts w:ascii="Times New Roman" w:eastAsia="仿宋_GB2312" w:hAnsi="Times New Roman" w:hint="eastAsia"/>
          <w:sz w:val="28"/>
          <w:szCs w:val="28"/>
        </w:rPr>
        <w:t>函证数据</w:t>
      </w:r>
      <w:proofErr w:type="gramEnd"/>
      <w:r w:rsidR="002C6434">
        <w:rPr>
          <w:rFonts w:ascii="Times New Roman" w:eastAsia="仿宋_GB2312" w:hAnsi="Times New Roman" w:hint="eastAsia"/>
          <w:sz w:val="28"/>
          <w:szCs w:val="28"/>
        </w:rPr>
        <w:t>标准</w:t>
      </w:r>
      <w:r>
        <w:rPr>
          <w:rFonts w:ascii="Times New Roman" w:eastAsia="仿宋_GB2312" w:hAnsi="Times New Roman" w:hint="eastAsia"/>
          <w:sz w:val="28"/>
          <w:szCs w:val="28"/>
        </w:rPr>
        <w:t>生成的</w:t>
      </w:r>
      <w:r>
        <w:rPr>
          <w:rFonts w:ascii="Times New Roman" w:eastAsia="仿宋_GB2312" w:hAnsi="Times New Roman" w:hint="eastAsia"/>
          <w:sz w:val="28"/>
          <w:szCs w:val="28"/>
        </w:rPr>
        <w:t>XBRL</w:t>
      </w:r>
      <w:r>
        <w:rPr>
          <w:rFonts w:ascii="Times New Roman" w:eastAsia="仿宋_GB2312" w:hAnsi="Times New Roman" w:hint="eastAsia"/>
          <w:sz w:val="28"/>
          <w:szCs w:val="28"/>
        </w:rPr>
        <w:t>实例文档即</w:t>
      </w:r>
      <w:r>
        <w:rPr>
          <w:rFonts w:ascii="Times New Roman" w:eastAsia="仿宋_GB2312" w:hAnsi="Times New Roman" w:hint="eastAsia"/>
          <w:sz w:val="28"/>
          <w:szCs w:val="28"/>
        </w:rPr>
        <w:t>XBRL</w:t>
      </w:r>
      <w:r>
        <w:rPr>
          <w:rFonts w:ascii="Times New Roman" w:eastAsia="仿宋_GB2312" w:hAnsi="Times New Roman" w:hint="eastAsia"/>
          <w:sz w:val="28"/>
          <w:szCs w:val="28"/>
        </w:rPr>
        <w:t>格式的数字化</w:t>
      </w:r>
      <w:proofErr w:type="gramStart"/>
      <w:r>
        <w:rPr>
          <w:rFonts w:ascii="Times New Roman" w:eastAsia="仿宋_GB2312" w:hAnsi="Times New Roman" w:hint="eastAsia"/>
          <w:sz w:val="28"/>
          <w:szCs w:val="28"/>
        </w:rPr>
        <w:t>询</w:t>
      </w:r>
      <w:proofErr w:type="gramEnd"/>
      <w:r>
        <w:rPr>
          <w:rFonts w:ascii="Times New Roman" w:eastAsia="仿宋_GB2312" w:hAnsi="Times New Roman" w:hint="eastAsia"/>
          <w:sz w:val="28"/>
          <w:szCs w:val="28"/>
        </w:rPr>
        <w:t>证函。</w:t>
      </w:r>
      <w:r>
        <w:rPr>
          <w:rFonts w:ascii="Times New Roman" w:eastAsia="仿宋_GB2312" w:hAnsi="Times New Roman"/>
          <w:sz w:val="28"/>
          <w:szCs w:val="28"/>
        </w:rPr>
        <w:t>参见</w:t>
      </w:r>
      <w:r>
        <w:rPr>
          <w:rFonts w:ascii="Times New Roman" w:eastAsia="仿宋_GB2312" w:hAnsi="Times New Roman"/>
          <w:sz w:val="28"/>
          <w:szCs w:val="28"/>
        </w:rPr>
        <w:t>GB/T</w:t>
      </w:r>
      <w:r>
        <w:rPr>
          <w:rFonts w:ascii="Times New Roman" w:eastAsia="仿宋_GB2312" w:hAnsi="Times New Roman" w:hint="eastAsia"/>
          <w:sz w:val="28"/>
          <w:szCs w:val="28"/>
        </w:rPr>
        <w:t>25500-2010</w:t>
      </w:r>
      <w:r>
        <w:rPr>
          <w:rFonts w:ascii="Times New Roman" w:eastAsia="仿宋_GB2312" w:hAnsi="Times New Roman"/>
          <w:sz w:val="28"/>
          <w:szCs w:val="28"/>
        </w:rPr>
        <w:t>《可扩展商业报告语言（</w:t>
      </w:r>
      <w:r>
        <w:rPr>
          <w:rFonts w:ascii="Times New Roman" w:eastAsia="仿宋_GB2312" w:hAnsi="Times New Roman"/>
          <w:sz w:val="28"/>
          <w:szCs w:val="28"/>
        </w:rPr>
        <w:t>XBRL</w:t>
      </w:r>
      <w:r>
        <w:rPr>
          <w:rFonts w:ascii="Times New Roman" w:eastAsia="仿宋_GB2312" w:hAnsi="Times New Roman"/>
          <w:sz w:val="28"/>
          <w:szCs w:val="28"/>
        </w:rPr>
        <w:t>）技术规范》</w:t>
      </w:r>
      <w:r>
        <w:rPr>
          <w:rFonts w:ascii="Times New Roman" w:eastAsia="仿宋_GB2312" w:hAnsi="Times New Roman" w:hint="eastAsia"/>
          <w:sz w:val="28"/>
          <w:szCs w:val="28"/>
        </w:rPr>
        <w:t>系列国家标准</w:t>
      </w:r>
      <w:r>
        <w:rPr>
          <w:rFonts w:ascii="Times New Roman" w:eastAsia="仿宋_GB2312" w:hAnsi="Times New Roman"/>
          <w:sz w:val="28"/>
          <w:szCs w:val="28"/>
        </w:rPr>
        <w:t>。</w:t>
      </w:r>
    </w:p>
    <w:p w:rsidR="00FE54A9" w:rsidRDefault="00444736">
      <w:pPr>
        <w:spacing w:after="0" w:line="560" w:lineRule="exact"/>
        <w:ind w:firstLineChars="200" w:firstLine="562"/>
        <w:rPr>
          <w:rFonts w:ascii="Times New Roman" w:eastAsia="仿宋_GB2312" w:hAnsi="Times New Roman"/>
          <w:b/>
          <w:sz w:val="28"/>
          <w:szCs w:val="28"/>
        </w:rPr>
      </w:pPr>
      <w:r>
        <w:rPr>
          <w:rFonts w:ascii="Times New Roman" w:eastAsia="仿宋_GB2312" w:hAnsi="Times New Roman"/>
          <w:b/>
          <w:sz w:val="28"/>
          <w:szCs w:val="28"/>
        </w:rPr>
        <w:t>16</w:t>
      </w:r>
      <w:r>
        <w:rPr>
          <w:rFonts w:ascii="Times New Roman" w:eastAsia="仿宋_GB2312" w:hAnsi="Times New Roman" w:hint="eastAsia"/>
          <w:b/>
          <w:sz w:val="28"/>
          <w:szCs w:val="28"/>
        </w:rPr>
        <w:t>．</w:t>
      </w:r>
      <w:r>
        <w:rPr>
          <w:rFonts w:ascii="Times New Roman" w:eastAsia="仿宋_GB2312" w:hAnsi="Times New Roman"/>
          <w:b/>
          <w:sz w:val="28"/>
          <w:szCs w:val="28"/>
        </w:rPr>
        <w:t>上下文</w:t>
      </w:r>
      <w:r>
        <w:rPr>
          <w:rFonts w:ascii="Times New Roman" w:eastAsia="仿宋_GB2312" w:hAnsi="Times New Roman" w:hint="eastAsia"/>
          <w:b/>
          <w:sz w:val="28"/>
          <w:szCs w:val="28"/>
        </w:rPr>
        <w:t>（</w:t>
      </w:r>
      <w:r>
        <w:rPr>
          <w:rFonts w:ascii="Times New Roman" w:eastAsia="仿宋_GB2312" w:hAnsi="Times New Roman" w:hint="eastAsia"/>
          <w:b/>
          <w:sz w:val="28"/>
          <w:szCs w:val="28"/>
        </w:rPr>
        <w:t>C</w:t>
      </w:r>
      <w:r>
        <w:rPr>
          <w:rFonts w:ascii="Times New Roman" w:eastAsia="仿宋_GB2312" w:hAnsi="Times New Roman"/>
          <w:b/>
          <w:sz w:val="28"/>
          <w:szCs w:val="28"/>
        </w:rPr>
        <w:t>ontext</w:t>
      </w:r>
      <w:r>
        <w:rPr>
          <w:rFonts w:ascii="Times New Roman" w:eastAsia="仿宋_GB2312" w:hAnsi="Times New Roman" w:hint="eastAsia"/>
          <w:b/>
          <w:sz w:val="28"/>
          <w:szCs w:val="28"/>
        </w:rPr>
        <w:t>）</w:t>
      </w:r>
    </w:p>
    <w:p w:rsidR="00FE54A9" w:rsidRDefault="00444736">
      <w:pPr>
        <w:spacing w:after="0"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XBRL</w:t>
      </w:r>
      <w:r>
        <w:rPr>
          <w:rFonts w:ascii="Times New Roman" w:eastAsia="仿宋_GB2312" w:hAnsi="Times New Roman"/>
          <w:sz w:val="28"/>
          <w:szCs w:val="28"/>
        </w:rPr>
        <w:t>实例</w:t>
      </w:r>
      <w:r>
        <w:rPr>
          <w:rFonts w:ascii="Times New Roman" w:eastAsia="仿宋_GB2312" w:hAnsi="Times New Roman" w:hint="eastAsia"/>
          <w:sz w:val="28"/>
          <w:szCs w:val="28"/>
        </w:rPr>
        <w:t>文档</w:t>
      </w:r>
      <w:r>
        <w:rPr>
          <w:rFonts w:ascii="Times New Roman" w:eastAsia="仿宋_GB2312" w:hAnsi="Times New Roman"/>
          <w:sz w:val="28"/>
          <w:szCs w:val="28"/>
        </w:rPr>
        <w:t>中根元素的子元素，用来说明实体、时期和场景。</w:t>
      </w:r>
      <w:r>
        <w:rPr>
          <w:rFonts w:ascii="Times New Roman" w:eastAsia="仿宋_GB2312" w:hAnsi="Times New Roman" w:hint="eastAsia"/>
          <w:sz w:val="28"/>
          <w:szCs w:val="28"/>
        </w:rPr>
        <w:t>上下文有助于准确地理解数据项的值。参见</w:t>
      </w:r>
      <w:r>
        <w:rPr>
          <w:rFonts w:ascii="Times New Roman" w:eastAsia="仿宋_GB2312" w:hAnsi="Times New Roman"/>
          <w:sz w:val="28"/>
          <w:szCs w:val="28"/>
        </w:rPr>
        <w:t>GB/T</w:t>
      </w:r>
      <w:r>
        <w:rPr>
          <w:rFonts w:ascii="Times New Roman" w:eastAsia="仿宋_GB2312" w:hAnsi="Times New Roman" w:hint="eastAsia"/>
          <w:sz w:val="28"/>
          <w:szCs w:val="28"/>
        </w:rPr>
        <w:t>25500-2010</w:t>
      </w:r>
      <w:r>
        <w:rPr>
          <w:rFonts w:ascii="Times New Roman" w:eastAsia="仿宋_GB2312" w:hAnsi="Times New Roman"/>
          <w:sz w:val="28"/>
          <w:szCs w:val="28"/>
        </w:rPr>
        <w:t>《可扩展商业报告语言（</w:t>
      </w:r>
      <w:r>
        <w:rPr>
          <w:rFonts w:ascii="Times New Roman" w:eastAsia="仿宋_GB2312" w:hAnsi="Times New Roman"/>
          <w:sz w:val="28"/>
          <w:szCs w:val="28"/>
        </w:rPr>
        <w:t>XBRL</w:t>
      </w:r>
      <w:r>
        <w:rPr>
          <w:rFonts w:ascii="Times New Roman" w:eastAsia="仿宋_GB2312" w:hAnsi="Times New Roman"/>
          <w:sz w:val="28"/>
          <w:szCs w:val="28"/>
        </w:rPr>
        <w:t>）技术规范》</w:t>
      </w:r>
      <w:r>
        <w:rPr>
          <w:rFonts w:ascii="Times New Roman" w:eastAsia="仿宋_GB2312" w:hAnsi="Times New Roman" w:hint="eastAsia"/>
          <w:sz w:val="28"/>
          <w:szCs w:val="28"/>
        </w:rPr>
        <w:t>系列国家标准</w:t>
      </w:r>
      <w:r>
        <w:rPr>
          <w:rFonts w:ascii="Times New Roman" w:eastAsia="仿宋_GB2312" w:hAnsi="Times New Roman"/>
          <w:sz w:val="28"/>
          <w:szCs w:val="28"/>
        </w:rPr>
        <w:t>。</w:t>
      </w:r>
    </w:p>
    <w:p w:rsidR="00FE54A9" w:rsidRDefault="00444736">
      <w:pPr>
        <w:spacing w:after="0" w:line="560" w:lineRule="exact"/>
        <w:ind w:firstLineChars="200" w:firstLine="562"/>
        <w:rPr>
          <w:rFonts w:ascii="Times New Roman" w:eastAsia="仿宋_GB2312" w:hAnsi="Times New Roman"/>
          <w:b/>
          <w:sz w:val="28"/>
          <w:szCs w:val="28"/>
        </w:rPr>
      </w:pPr>
      <w:r>
        <w:rPr>
          <w:rFonts w:ascii="Times New Roman" w:eastAsia="仿宋_GB2312" w:hAnsi="Times New Roman"/>
          <w:b/>
          <w:sz w:val="28"/>
          <w:szCs w:val="28"/>
        </w:rPr>
        <w:t>17</w:t>
      </w:r>
      <w:r>
        <w:rPr>
          <w:rFonts w:ascii="Times New Roman" w:eastAsia="仿宋_GB2312" w:hAnsi="Times New Roman" w:hint="eastAsia"/>
          <w:b/>
          <w:sz w:val="28"/>
          <w:szCs w:val="28"/>
        </w:rPr>
        <w:t>．</w:t>
      </w:r>
      <w:r>
        <w:rPr>
          <w:rFonts w:ascii="Times New Roman" w:eastAsia="仿宋_GB2312" w:hAnsi="Times New Roman"/>
          <w:b/>
          <w:sz w:val="28"/>
          <w:szCs w:val="28"/>
        </w:rPr>
        <w:t>数据项</w:t>
      </w:r>
      <w:r>
        <w:rPr>
          <w:rFonts w:ascii="Times New Roman" w:eastAsia="仿宋_GB2312" w:hAnsi="Times New Roman" w:hint="eastAsia"/>
          <w:b/>
          <w:sz w:val="28"/>
          <w:szCs w:val="28"/>
        </w:rPr>
        <w:t>（</w:t>
      </w:r>
      <w:r>
        <w:rPr>
          <w:rFonts w:ascii="Times New Roman" w:eastAsia="仿宋_GB2312" w:hAnsi="Times New Roman" w:hint="eastAsia"/>
          <w:b/>
          <w:sz w:val="28"/>
          <w:szCs w:val="28"/>
        </w:rPr>
        <w:t>I</w:t>
      </w:r>
      <w:r>
        <w:rPr>
          <w:rFonts w:ascii="Times New Roman" w:eastAsia="仿宋_GB2312" w:hAnsi="Times New Roman"/>
          <w:b/>
          <w:sz w:val="28"/>
          <w:szCs w:val="28"/>
        </w:rPr>
        <w:t>tem</w:t>
      </w:r>
      <w:r>
        <w:rPr>
          <w:rFonts w:ascii="Times New Roman" w:eastAsia="仿宋_GB2312" w:hAnsi="Times New Roman" w:hint="eastAsia"/>
          <w:b/>
          <w:sz w:val="28"/>
          <w:szCs w:val="28"/>
        </w:rPr>
        <w:t>）</w:t>
      </w:r>
    </w:p>
    <w:p w:rsidR="00FE54A9" w:rsidRDefault="00444736">
      <w:pPr>
        <w:spacing w:after="0" w:line="560" w:lineRule="exact"/>
        <w:ind w:firstLineChars="200" w:firstLine="560"/>
        <w:rPr>
          <w:rFonts w:ascii="Times New Roman" w:eastAsia="仿宋_GB2312" w:hAnsi="Times New Roman"/>
          <w:sz w:val="28"/>
          <w:szCs w:val="28"/>
        </w:rPr>
      </w:pPr>
      <w:r>
        <w:rPr>
          <w:rFonts w:ascii="Times New Roman" w:eastAsia="仿宋_GB2312" w:hAnsi="Times New Roman"/>
          <w:sz w:val="28"/>
          <w:szCs w:val="28"/>
        </w:rPr>
        <w:t>XBRL</w:t>
      </w:r>
      <w:r>
        <w:rPr>
          <w:rFonts w:ascii="Times New Roman" w:eastAsia="仿宋_GB2312" w:hAnsi="Times New Roman"/>
          <w:sz w:val="28"/>
          <w:szCs w:val="28"/>
        </w:rPr>
        <w:t>数据项替换组中的元素，包含简单事实的值、帮助理解该事实所需的上下文以及数值型数据项的单位。</w:t>
      </w:r>
      <w:r>
        <w:rPr>
          <w:rFonts w:ascii="Times New Roman" w:eastAsia="仿宋_GB2312" w:hAnsi="Times New Roman" w:hint="eastAsia"/>
          <w:sz w:val="28"/>
          <w:szCs w:val="28"/>
        </w:rPr>
        <w:t>数据项包括数值型数据项和非数值型数据项两类。对于数值型数据项，需要指出精度及度量单位。参见</w:t>
      </w:r>
      <w:r>
        <w:rPr>
          <w:rFonts w:ascii="Times New Roman" w:eastAsia="仿宋_GB2312" w:hAnsi="Times New Roman"/>
          <w:sz w:val="28"/>
          <w:szCs w:val="28"/>
        </w:rPr>
        <w:t>GB/T</w:t>
      </w:r>
      <w:r>
        <w:rPr>
          <w:rFonts w:ascii="Times New Roman" w:eastAsia="仿宋_GB2312" w:hAnsi="Times New Roman" w:hint="eastAsia"/>
          <w:sz w:val="28"/>
          <w:szCs w:val="28"/>
        </w:rPr>
        <w:t>25500-2010</w:t>
      </w:r>
      <w:r>
        <w:rPr>
          <w:rFonts w:ascii="Times New Roman" w:eastAsia="仿宋_GB2312" w:hAnsi="Times New Roman"/>
          <w:sz w:val="28"/>
          <w:szCs w:val="28"/>
        </w:rPr>
        <w:t>《可扩展商业报告语言（</w:t>
      </w:r>
      <w:r>
        <w:rPr>
          <w:rFonts w:ascii="Times New Roman" w:eastAsia="仿宋_GB2312" w:hAnsi="Times New Roman"/>
          <w:sz w:val="28"/>
          <w:szCs w:val="28"/>
        </w:rPr>
        <w:t>XBRL</w:t>
      </w:r>
      <w:r>
        <w:rPr>
          <w:rFonts w:ascii="Times New Roman" w:eastAsia="仿宋_GB2312" w:hAnsi="Times New Roman"/>
          <w:sz w:val="28"/>
          <w:szCs w:val="28"/>
        </w:rPr>
        <w:t>）技术规范》</w:t>
      </w:r>
      <w:r>
        <w:rPr>
          <w:rFonts w:ascii="Times New Roman" w:eastAsia="仿宋_GB2312" w:hAnsi="Times New Roman" w:hint="eastAsia"/>
          <w:sz w:val="28"/>
          <w:szCs w:val="28"/>
        </w:rPr>
        <w:t>系列国家标准</w:t>
      </w:r>
      <w:r>
        <w:rPr>
          <w:rFonts w:ascii="Times New Roman" w:eastAsia="仿宋_GB2312" w:hAnsi="Times New Roman"/>
          <w:sz w:val="28"/>
          <w:szCs w:val="28"/>
        </w:rPr>
        <w:t>。</w:t>
      </w:r>
    </w:p>
    <w:p w:rsidR="00FE54A9" w:rsidRDefault="00444736">
      <w:pPr>
        <w:spacing w:after="0" w:line="560" w:lineRule="exact"/>
        <w:ind w:firstLineChars="200" w:firstLine="562"/>
        <w:rPr>
          <w:rFonts w:ascii="Times New Roman" w:eastAsia="仿宋_GB2312" w:hAnsi="Times New Roman"/>
          <w:b/>
          <w:sz w:val="28"/>
          <w:szCs w:val="28"/>
        </w:rPr>
      </w:pPr>
      <w:r>
        <w:rPr>
          <w:rFonts w:ascii="Times New Roman" w:eastAsia="仿宋_GB2312" w:hAnsi="Times New Roman"/>
          <w:b/>
          <w:sz w:val="28"/>
          <w:szCs w:val="28"/>
        </w:rPr>
        <w:t>18</w:t>
      </w:r>
      <w:r>
        <w:rPr>
          <w:rFonts w:ascii="Times New Roman" w:eastAsia="仿宋_GB2312" w:hAnsi="Times New Roman" w:hint="eastAsia"/>
          <w:b/>
          <w:sz w:val="28"/>
          <w:szCs w:val="28"/>
        </w:rPr>
        <w:t>．</w:t>
      </w:r>
      <w:r>
        <w:rPr>
          <w:rFonts w:ascii="Times New Roman" w:eastAsia="仿宋_GB2312" w:hAnsi="Times New Roman"/>
          <w:b/>
          <w:sz w:val="28"/>
          <w:szCs w:val="28"/>
        </w:rPr>
        <w:t>类型化维度</w:t>
      </w:r>
      <w:r>
        <w:rPr>
          <w:rFonts w:ascii="Times New Roman" w:eastAsia="仿宋_GB2312" w:hAnsi="Times New Roman" w:hint="eastAsia"/>
          <w:b/>
          <w:sz w:val="28"/>
          <w:szCs w:val="28"/>
        </w:rPr>
        <w:t>（</w:t>
      </w:r>
      <w:r>
        <w:rPr>
          <w:rFonts w:ascii="Times New Roman" w:eastAsia="仿宋_GB2312" w:hAnsi="Times New Roman" w:hint="eastAsia"/>
          <w:b/>
          <w:sz w:val="28"/>
          <w:szCs w:val="28"/>
        </w:rPr>
        <w:t>T</w:t>
      </w:r>
      <w:r>
        <w:rPr>
          <w:rFonts w:ascii="Times New Roman" w:eastAsia="仿宋_GB2312" w:hAnsi="Times New Roman"/>
          <w:b/>
          <w:sz w:val="28"/>
          <w:szCs w:val="28"/>
        </w:rPr>
        <w:t xml:space="preserve">yped </w:t>
      </w:r>
      <w:r>
        <w:rPr>
          <w:rFonts w:ascii="Times New Roman" w:eastAsia="仿宋_GB2312" w:hAnsi="Times New Roman" w:hint="eastAsia"/>
          <w:b/>
          <w:sz w:val="28"/>
          <w:szCs w:val="28"/>
        </w:rPr>
        <w:t>D</w:t>
      </w:r>
      <w:r>
        <w:rPr>
          <w:rFonts w:ascii="Times New Roman" w:eastAsia="仿宋_GB2312" w:hAnsi="Times New Roman"/>
          <w:b/>
          <w:sz w:val="28"/>
          <w:szCs w:val="28"/>
        </w:rPr>
        <w:t>imension</w:t>
      </w:r>
      <w:r>
        <w:rPr>
          <w:rFonts w:ascii="Times New Roman" w:eastAsia="仿宋_GB2312" w:hAnsi="Times New Roman" w:hint="eastAsia"/>
          <w:b/>
          <w:sz w:val="28"/>
          <w:szCs w:val="28"/>
        </w:rPr>
        <w:t>）</w:t>
      </w:r>
    </w:p>
    <w:p w:rsidR="00FE54A9" w:rsidRDefault="00444736">
      <w:pPr>
        <w:spacing w:after="0"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类型化维度是</w:t>
      </w:r>
      <w:proofErr w:type="gramStart"/>
      <w:r>
        <w:rPr>
          <w:rFonts w:ascii="Times New Roman" w:eastAsia="仿宋_GB2312" w:hAnsi="Times New Roman" w:hint="eastAsia"/>
          <w:sz w:val="28"/>
          <w:szCs w:val="28"/>
        </w:rPr>
        <w:t>域成员</w:t>
      </w:r>
      <w:proofErr w:type="gramEnd"/>
      <w:r>
        <w:rPr>
          <w:rFonts w:ascii="Times New Roman" w:eastAsia="仿宋_GB2312" w:hAnsi="Times New Roman" w:hint="eastAsia"/>
          <w:sz w:val="28"/>
          <w:szCs w:val="28"/>
        </w:rPr>
        <w:t>不能逐个枚举的维度。参见</w:t>
      </w:r>
      <w:r>
        <w:rPr>
          <w:rFonts w:ascii="Times New Roman" w:eastAsia="仿宋_GB2312" w:hAnsi="Times New Roman"/>
          <w:sz w:val="28"/>
          <w:szCs w:val="28"/>
        </w:rPr>
        <w:t>GB/T</w:t>
      </w:r>
      <w:r>
        <w:rPr>
          <w:rFonts w:ascii="Times New Roman" w:eastAsia="仿宋_GB2312" w:hAnsi="Times New Roman" w:hint="eastAsia"/>
          <w:sz w:val="28"/>
          <w:szCs w:val="28"/>
        </w:rPr>
        <w:t>25500-2010</w:t>
      </w:r>
      <w:r>
        <w:rPr>
          <w:rFonts w:ascii="Times New Roman" w:eastAsia="仿宋_GB2312" w:hAnsi="Times New Roman"/>
          <w:sz w:val="28"/>
          <w:szCs w:val="28"/>
        </w:rPr>
        <w:t>《可扩展商业报告语言（</w:t>
      </w:r>
      <w:r>
        <w:rPr>
          <w:rFonts w:ascii="Times New Roman" w:eastAsia="仿宋_GB2312" w:hAnsi="Times New Roman"/>
          <w:sz w:val="28"/>
          <w:szCs w:val="28"/>
        </w:rPr>
        <w:t>XBRL</w:t>
      </w:r>
      <w:r>
        <w:rPr>
          <w:rFonts w:ascii="Times New Roman" w:eastAsia="仿宋_GB2312" w:hAnsi="Times New Roman"/>
          <w:sz w:val="28"/>
          <w:szCs w:val="28"/>
        </w:rPr>
        <w:t>）技术规范》</w:t>
      </w:r>
      <w:r>
        <w:rPr>
          <w:rFonts w:ascii="Times New Roman" w:eastAsia="仿宋_GB2312" w:hAnsi="Times New Roman" w:hint="eastAsia"/>
          <w:sz w:val="28"/>
          <w:szCs w:val="28"/>
        </w:rPr>
        <w:t>系列国家标准</w:t>
      </w:r>
      <w:r>
        <w:rPr>
          <w:rFonts w:ascii="Times New Roman" w:eastAsia="仿宋_GB2312" w:hAnsi="Times New Roman"/>
          <w:sz w:val="28"/>
          <w:szCs w:val="28"/>
        </w:rPr>
        <w:t>。</w:t>
      </w:r>
    </w:p>
    <w:p w:rsidR="00FE54A9" w:rsidRDefault="00444736">
      <w:pPr>
        <w:spacing w:after="0" w:line="560" w:lineRule="exact"/>
        <w:ind w:firstLineChars="200" w:firstLine="562"/>
        <w:rPr>
          <w:rFonts w:ascii="Times New Roman" w:eastAsia="仿宋_GB2312" w:hAnsi="Times New Roman"/>
          <w:sz w:val="28"/>
          <w:szCs w:val="28"/>
        </w:rPr>
      </w:pPr>
      <w:r>
        <w:rPr>
          <w:rFonts w:ascii="Times New Roman" w:eastAsia="仿宋_GB2312" w:hAnsi="Times New Roman"/>
          <w:b/>
          <w:sz w:val="28"/>
          <w:szCs w:val="28"/>
        </w:rPr>
        <w:t>19</w:t>
      </w:r>
      <w:r>
        <w:rPr>
          <w:rFonts w:ascii="Times New Roman" w:eastAsia="仿宋_GB2312" w:hAnsi="Times New Roman" w:hint="eastAsia"/>
          <w:b/>
          <w:sz w:val="28"/>
          <w:szCs w:val="28"/>
        </w:rPr>
        <w:t>．</w:t>
      </w:r>
      <w:r>
        <w:rPr>
          <w:rFonts w:ascii="Times New Roman" w:eastAsia="仿宋_GB2312" w:hAnsi="Times New Roman"/>
          <w:b/>
          <w:sz w:val="28"/>
          <w:szCs w:val="28"/>
        </w:rPr>
        <w:t>超立方体</w:t>
      </w:r>
      <w:r>
        <w:rPr>
          <w:rFonts w:ascii="Times New Roman" w:eastAsia="仿宋_GB2312" w:hAnsi="Times New Roman" w:hint="eastAsia"/>
          <w:b/>
          <w:sz w:val="28"/>
          <w:szCs w:val="28"/>
        </w:rPr>
        <w:t>（</w:t>
      </w:r>
      <w:r>
        <w:rPr>
          <w:rFonts w:ascii="Times New Roman" w:eastAsia="仿宋_GB2312" w:hAnsi="Times New Roman" w:hint="eastAsia"/>
          <w:b/>
          <w:sz w:val="28"/>
          <w:szCs w:val="28"/>
        </w:rPr>
        <w:t>H</w:t>
      </w:r>
      <w:r>
        <w:rPr>
          <w:rFonts w:ascii="Times New Roman" w:eastAsia="仿宋_GB2312" w:hAnsi="Times New Roman"/>
          <w:b/>
          <w:sz w:val="28"/>
          <w:szCs w:val="28"/>
        </w:rPr>
        <w:t>ypercube</w:t>
      </w:r>
      <w:r>
        <w:rPr>
          <w:rFonts w:ascii="Times New Roman" w:eastAsia="仿宋_GB2312" w:hAnsi="Times New Roman" w:hint="eastAsia"/>
          <w:b/>
          <w:sz w:val="28"/>
          <w:szCs w:val="28"/>
        </w:rPr>
        <w:t>）</w:t>
      </w:r>
    </w:p>
    <w:p w:rsidR="00FE54A9" w:rsidRDefault="00444736">
      <w:pPr>
        <w:spacing w:after="0"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超立方体是一个维度的集合，是参与到</w:t>
      </w:r>
      <w:r>
        <w:rPr>
          <w:rFonts w:ascii="Times New Roman" w:eastAsia="仿宋_GB2312" w:hAnsi="Times New Roman"/>
          <w:sz w:val="28"/>
          <w:szCs w:val="28"/>
        </w:rPr>
        <w:t>has-hypercube</w:t>
      </w:r>
      <w:r>
        <w:rPr>
          <w:rFonts w:ascii="Times New Roman" w:eastAsia="仿宋_GB2312" w:hAnsi="Times New Roman"/>
          <w:sz w:val="28"/>
          <w:szCs w:val="28"/>
        </w:rPr>
        <w:t>关系和</w:t>
      </w:r>
      <w:r>
        <w:rPr>
          <w:rFonts w:ascii="Times New Roman" w:eastAsia="仿宋_GB2312" w:hAnsi="Times New Roman"/>
          <w:sz w:val="28"/>
          <w:szCs w:val="28"/>
        </w:rPr>
        <w:t>hypercube-dimension</w:t>
      </w:r>
      <w:r>
        <w:rPr>
          <w:rFonts w:ascii="Times New Roman" w:eastAsia="仿宋_GB2312" w:hAnsi="Times New Roman"/>
          <w:sz w:val="28"/>
          <w:szCs w:val="28"/>
        </w:rPr>
        <w:t>关系中的</w:t>
      </w:r>
      <w:proofErr w:type="spellStart"/>
      <w:r>
        <w:rPr>
          <w:rFonts w:ascii="Times New Roman" w:eastAsia="仿宋_GB2312" w:hAnsi="Times New Roman"/>
          <w:sz w:val="28"/>
          <w:szCs w:val="28"/>
        </w:rPr>
        <w:t>hypercubeItem</w:t>
      </w:r>
      <w:proofErr w:type="spellEnd"/>
      <w:r>
        <w:rPr>
          <w:rFonts w:ascii="Times New Roman" w:eastAsia="仿宋_GB2312" w:hAnsi="Times New Roman"/>
          <w:sz w:val="28"/>
          <w:szCs w:val="28"/>
        </w:rPr>
        <w:t>替换组中的抽象元素。参见</w:t>
      </w:r>
      <w:r>
        <w:rPr>
          <w:rFonts w:ascii="Times New Roman" w:eastAsia="仿宋_GB2312" w:hAnsi="Times New Roman"/>
          <w:sz w:val="28"/>
          <w:szCs w:val="28"/>
        </w:rPr>
        <w:t>GB/T</w:t>
      </w:r>
      <w:r>
        <w:rPr>
          <w:rFonts w:ascii="Times New Roman" w:eastAsia="仿宋_GB2312" w:hAnsi="Times New Roman" w:hint="eastAsia"/>
          <w:sz w:val="28"/>
          <w:szCs w:val="28"/>
        </w:rPr>
        <w:t>25500-2010</w:t>
      </w:r>
      <w:r>
        <w:rPr>
          <w:rFonts w:ascii="Times New Roman" w:eastAsia="仿宋_GB2312" w:hAnsi="Times New Roman"/>
          <w:sz w:val="28"/>
          <w:szCs w:val="28"/>
        </w:rPr>
        <w:t>《可扩展商业报告语言（</w:t>
      </w:r>
      <w:r>
        <w:rPr>
          <w:rFonts w:ascii="Times New Roman" w:eastAsia="仿宋_GB2312" w:hAnsi="Times New Roman"/>
          <w:sz w:val="28"/>
          <w:szCs w:val="28"/>
        </w:rPr>
        <w:t>XBRL</w:t>
      </w:r>
      <w:r>
        <w:rPr>
          <w:rFonts w:ascii="Times New Roman" w:eastAsia="仿宋_GB2312" w:hAnsi="Times New Roman"/>
          <w:sz w:val="28"/>
          <w:szCs w:val="28"/>
        </w:rPr>
        <w:t>）技术规范》</w:t>
      </w:r>
      <w:r>
        <w:rPr>
          <w:rFonts w:ascii="Times New Roman" w:eastAsia="仿宋_GB2312" w:hAnsi="Times New Roman" w:hint="eastAsia"/>
          <w:sz w:val="28"/>
          <w:szCs w:val="28"/>
        </w:rPr>
        <w:t>系列国家标准</w:t>
      </w:r>
      <w:r>
        <w:rPr>
          <w:rFonts w:ascii="Times New Roman" w:eastAsia="仿宋_GB2312" w:hAnsi="Times New Roman"/>
          <w:sz w:val="28"/>
          <w:szCs w:val="28"/>
        </w:rPr>
        <w:t>。</w:t>
      </w:r>
    </w:p>
    <w:p w:rsidR="00FE54A9" w:rsidRDefault="00FE54A9">
      <w:pPr>
        <w:rPr>
          <w:rFonts w:ascii="Times New Roman" w:eastAsia="仿宋_GB2312" w:hAnsi="Times New Roman"/>
          <w:sz w:val="28"/>
          <w:szCs w:val="28"/>
        </w:rPr>
        <w:sectPr w:rsidR="00FE54A9">
          <w:pgSz w:w="11907" w:h="16839"/>
          <w:pgMar w:top="1440" w:right="1080" w:bottom="1440" w:left="1080" w:header="283" w:footer="283" w:gutter="0"/>
          <w:cols w:space="720"/>
          <w:docGrid w:linePitch="360"/>
        </w:sectPr>
      </w:pPr>
    </w:p>
    <w:p w:rsidR="00FE54A9" w:rsidRDefault="00444736">
      <w:pPr>
        <w:spacing w:before="120" w:after="0" w:line="560" w:lineRule="exact"/>
        <w:rPr>
          <w:rFonts w:ascii="Times New Roman" w:eastAsia="华文中宋" w:hAnsi="Times New Roman" w:cs="Times New Roman"/>
          <w:sz w:val="32"/>
          <w:szCs w:val="32"/>
        </w:rPr>
      </w:pPr>
      <w:r>
        <w:rPr>
          <w:rFonts w:ascii="Times New Roman" w:eastAsia="华文中宋" w:hAnsi="Times New Roman" w:cs="Times New Roman"/>
          <w:sz w:val="32"/>
          <w:szCs w:val="32"/>
        </w:rPr>
        <w:t>附录</w:t>
      </w:r>
      <w:r>
        <w:rPr>
          <w:rFonts w:ascii="Times New Roman" w:eastAsia="华文中宋" w:hAnsi="Times New Roman" w:cs="Times New Roman" w:hint="eastAsia"/>
          <w:sz w:val="32"/>
          <w:szCs w:val="32"/>
        </w:rPr>
        <w:t>2</w:t>
      </w:r>
      <w:r>
        <w:rPr>
          <w:rFonts w:ascii="Times New Roman" w:eastAsia="华文中宋" w:hAnsi="Times New Roman" w:cs="Times New Roman"/>
          <w:sz w:val="32"/>
          <w:szCs w:val="32"/>
        </w:rPr>
        <w:t>：</w:t>
      </w:r>
    </w:p>
    <w:p w:rsidR="00FE54A9" w:rsidRDefault="00444736">
      <w:pPr>
        <w:spacing w:afterLines="150" w:after="360" w:line="560" w:lineRule="exact"/>
        <w:jc w:val="center"/>
        <w:outlineLvl w:val="0"/>
        <w:rPr>
          <w:rFonts w:ascii="Times New Roman" w:eastAsia="华文中宋" w:hAnsi="Times New Roman" w:cs="Arial"/>
          <w:b/>
          <w:sz w:val="44"/>
          <w:szCs w:val="44"/>
        </w:rPr>
      </w:pPr>
      <w:r>
        <w:rPr>
          <w:rFonts w:ascii="Times New Roman" w:eastAsia="华文中宋" w:hAnsi="Times New Roman" w:cs="Arial" w:hint="eastAsia"/>
          <w:b/>
          <w:sz w:val="44"/>
          <w:szCs w:val="44"/>
        </w:rPr>
        <w:t>应用银行审计数字函证实例文档操作指引</w:t>
      </w:r>
    </w:p>
    <w:p w:rsidR="00FE54A9" w:rsidRDefault="00444736">
      <w:pPr>
        <w:spacing w:after="0" w:line="360" w:lineRule="auto"/>
        <w:ind w:firstLineChars="200" w:firstLine="560"/>
        <w:rPr>
          <w:rFonts w:ascii="Times New Roman" w:eastAsia="仿宋_GB2312" w:hAnsi="Times New Roman"/>
          <w:sz w:val="28"/>
          <w:szCs w:val="28"/>
        </w:rPr>
      </w:pPr>
      <w:proofErr w:type="gramStart"/>
      <w:r>
        <w:rPr>
          <w:rFonts w:ascii="Times New Roman" w:eastAsia="仿宋_GB2312" w:hAnsi="Times New Roman" w:hint="eastAsia"/>
          <w:sz w:val="28"/>
          <w:szCs w:val="28"/>
        </w:rPr>
        <w:t>数字化函证将</w:t>
      </w:r>
      <w:proofErr w:type="gramEnd"/>
      <w:r>
        <w:rPr>
          <w:rFonts w:ascii="Times New Roman" w:eastAsia="仿宋_GB2312" w:hAnsi="Times New Roman" w:hint="eastAsia"/>
          <w:sz w:val="28"/>
          <w:szCs w:val="28"/>
        </w:rPr>
        <w:t>运用</w:t>
      </w:r>
      <w:r>
        <w:rPr>
          <w:rFonts w:ascii="Times New Roman" w:eastAsia="仿宋_GB2312" w:hAnsi="Times New Roman" w:hint="eastAsia"/>
          <w:sz w:val="28"/>
          <w:szCs w:val="28"/>
        </w:rPr>
        <w:t>XBRL</w:t>
      </w:r>
      <w:r>
        <w:rPr>
          <w:rFonts w:ascii="Times New Roman" w:eastAsia="仿宋_GB2312" w:hAnsi="Times New Roman" w:hint="eastAsia"/>
          <w:sz w:val="28"/>
          <w:szCs w:val="28"/>
        </w:rPr>
        <w:t>技术，推动会计师事务所和银行业金融机构建立标准化集中化</w:t>
      </w:r>
      <w:proofErr w:type="gramStart"/>
      <w:r>
        <w:rPr>
          <w:rFonts w:ascii="Times New Roman" w:eastAsia="仿宋_GB2312" w:hAnsi="Times New Roman" w:hint="eastAsia"/>
          <w:sz w:val="28"/>
          <w:szCs w:val="28"/>
        </w:rPr>
        <w:t>的函证处理</w:t>
      </w:r>
      <w:proofErr w:type="gramEnd"/>
      <w:r>
        <w:rPr>
          <w:rFonts w:ascii="Times New Roman" w:eastAsia="仿宋_GB2312" w:hAnsi="Times New Roman" w:hint="eastAsia"/>
          <w:sz w:val="28"/>
          <w:szCs w:val="28"/>
        </w:rPr>
        <w:t>机制，在可信安全环境下统一</w:t>
      </w:r>
      <w:proofErr w:type="gramStart"/>
      <w:r>
        <w:rPr>
          <w:rFonts w:ascii="Times New Roman" w:eastAsia="仿宋_GB2312" w:hAnsi="Times New Roman" w:hint="eastAsia"/>
          <w:sz w:val="28"/>
          <w:szCs w:val="28"/>
        </w:rPr>
        <w:t>处理函证业务</w:t>
      </w:r>
      <w:proofErr w:type="gramEnd"/>
      <w:r>
        <w:rPr>
          <w:rFonts w:ascii="Times New Roman" w:eastAsia="仿宋_GB2312" w:hAnsi="Times New Roman" w:hint="eastAsia"/>
          <w:sz w:val="28"/>
          <w:szCs w:val="28"/>
        </w:rPr>
        <w:t>。会计师事务所在</w:t>
      </w:r>
      <w:proofErr w:type="gramStart"/>
      <w:r>
        <w:rPr>
          <w:rFonts w:ascii="Times New Roman" w:eastAsia="仿宋_GB2312" w:hAnsi="Times New Roman" w:hint="eastAsia"/>
          <w:sz w:val="28"/>
          <w:szCs w:val="28"/>
        </w:rPr>
        <w:t>发起函证申请</w:t>
      </w:r>
      <w:proofErr w:type="gramEnd"/>
      <w:r>
        <w:rPr>
          <w:rFonts w:ascii="Times New Roman" w:eastAsia="仿宋_GB2312" w:hAnsi="Times New Roman" w:hint="eastAsia"/>
          <w:sz w:val="28"/>
          <w:szCs w:val="28"/>
        </w:rPr>
        <w:t>时，提交</w:t>
      </w:r>
      <w:r>
        <w:rPr>
          <w:rFonts w:ascii="Times New Roman" w:eastAsia="仿宋_GB2312" w:hAnsi="Times New Roman" w:hint="eastAsia"/>
          <w:sz w:val="28"/>
          <w:szCs w:val="28"/>
        </w:rPr>
        <w:t>XBRL</w:t>
      </w:r>
      <w:r>
        <w:rPr>
          <w:rFonts w:ascii="Times New Roman" w:eastAsia="仿宋_GB2312" w:hAnsi="Times New Roman" w:hint="eastAsia"/>
          <w:sz w:val="28"/>
          <w:szCs w:val="28"/>
        </w:rPr>
        <w:t>格式的银行</w:t>
      </w:r>
      <w:proofErr w:type="gramStart"/>
      <w:r>
        <w:rPr>
          <w:rFonts w:ascii="Times New Roman" w:eastAsia="仿宋_GB2312" w:hAnsi="Times New Roman" w:hint="eastAsia"/>
          <w:sz w:val="28"/>
          <w:szCs w:val="28"/>
        </w:rPr>
        <w:t>询证函</w:t>
      </w:r>
      <w:proofErr w:type="gramEnd"/>
      <w:r>
        <w:rPr>
          <w:rFonts w:ascii="Times New Roman" w:eastAsia="仿宋_GB2312" w:hAnsi="Times New Roman" w:hint="eastAsia"/>
          <w:sz w:val="28"/>
          <w:szCs w:val="28"/>
        </w:rPr>
        <w:t>实例文档（以下简称实例文档）至第三方</w:t>
      </w:r>
      <w:proofErr w:type="gramStart"/>
      <w:r>
        <w:rPr>
          <w:rFonts w:ascii="Times New Roman" w:eastAsia="仿宋_GB2312" w:hAnsi="Times New Roman" w:hint="eastAsia"/>
          <w:sz w:val="28"/>
          <w:szCs w:val="28"/>
        </w:rPr>
        <w:t>数字化函证平台</w:t>
      </w:r>
      <w:proofErr w:type="gramEnd"/>
      <w:r>
        <w:rPr>
          <w:rFonts w:ascii="Times New Roman" w:eastAsia="仿宋_GB2312" w:hAnsi="Times New Roman" w:hint="eastAsia"/>
          <w:sz w:val="28"/>
          <w:szCs w:val="28"/>
        </w:rPr>
        <w:t>，实例文档以结构化的方式记录了银行</w:t>
      </w:r>
      <w:proofErr w:type="gramStart"/>
      <w:r>
        <w:rPr>
          <w:rFonts w:ascii="Times New Roman" w:eastAsia="仿宋_GB2312" w:hAnsi="Times New Roman" w:hint="eastAsia"/>
          <w:sz w:val="28"/>
          <w:szCs w:val="28"/>
        </w:rPr>
        <w:t>询证函全部</w:t>
      </w:r>
      <w:proofErr w:type="gramEnd"/>
      <w:r>
        <w:rPr>
          <w:rFonts w:ascii="Times New Roman" w:eastAsia="仿宋_GB2312" w:hAnsi="Times New Roman" w:hint="eastAsia"/>
          <w:sz w:val="28"/>
          <w:szCs w:val="28"/>
        </w:rPr>
        <w:t>数据信息。被审计单位通过平台</w:t>
      </w:r>
      <w:proofErr w:type="gramStart"/>
      <w:r>
        <w:rPr>
          <w:rFonts w:ascii="Times New Roman" w:eastAsia="仿宋_GB2312" w:hAnsi="Times New Roman" w:hint="eastAsia"/>
          <w:sz w:val="28"/>
          <w:szCs w:val="28"/>
        </w:rPr>
        <w:t>确认函证请求</w:t>
      </w:r>
      <w:proofErr w:type="gramEnd"/>
      <w:r>
        <w:rPr>
          <w:rFonts w:ascii="Times New Roman" w:eastAsia="仿宋_GB2312" w:hAnsi="Times New Roman" w:hint="eastAsia"/>
          <w:sz w:val="28"/>
          <w:szCs w:val="28"/>
        </w:rPr>
        <w:t>后，由银行下载实例文档，完成回函信息后再次提交至第三方平台。</w:t>
      </w:r>
      <w:proofErr w:type="gramStart"/>
      <w:r>
        <w:rPr>
          <w:rFonts w:ascii="Times New Roman" w:eastAsia="仿宋_GB2312" w:hAnsi="Times New Roman" w:hint="eastAsia"/>
          <w:sz w:val="28"/>
          <w:szCs w:val="28"/>
        </w:rPr>
        <w:t>整个函证流程</w:t>
      </w:r>
      <w:proofErr w:type="gramEnd"/>
      <w:r>
        <w:rPr>
          <w:rFonts w:ascii="Times New Roman" w:eastAsia="仿宋_GB2312" w:hAnsi="Times New Roman" w:hint="eastAsia"/>
          <w:sz w:val="28"/>
          <w:szCs w:val="28"/>
        </w:rPr>
        <w:t>在可信安全环境下运行，需满足可追溯、不可篡改的要求，确保函证的可靠性和安全性。结合</w:t>
      </w:r>
      <w:proofErr w:type="gramStart"/>
      <w:r>
        <w:rPr>
          <w:rFonts w:ascii="Times New Roman" w:eastAsia="仿宋_GB2312" w:hAnsi="Times New Roman" w:hint="eastAsia"/>
          <w:sz w:val="28"/>
          <w:szCs w:val="28"/>
        </w:rPr>
        <w:t>银行函证在</w:t>
      </w:r>
      <w:proofErr w:type="gramEnd"/>
      <w:r>
        <w:rPr>
          <w:rFonts w:ascii="Times New Roman" w:eastAsia="仿宋_GB2312" w:hAnsi="Times New Roman" w:hint="eastAsia"/>
          <w:sz w:val="28"/>
          <w:szCs w:val="28"/>
        </w:rPr>
        <w:t>实务中的业务流程，可参考下图所示步骤开展</w:t>
      </w:r>
      <w:proofErr w:type="gramStart"/>
      <w:r>
        <w:rPr>
          <w:rFonts w:ascii="Times New Roman" w:eastAsia="仿宋_GB2312" w:hAnsi="Times New Roman" w:hint="eastAsia"/>
          <w:sz w:val="28"/>
          <w:szCs w:val="28"/>
        </w:rPr>
        <w:t>数字化函证工作</w:t>
      </w:r>
      <w:proofErr w:type="gramEnd"/>
      <w:r>
        <w:rPr>
          <w:rFonts w:ascii="Times New Roman" w:eastAsia="仿宋_GB2312" w:hAnsi="Times New Roman" w:hint="eastAsia"/>
          <w:sz w:val="28"/>
          <w:szCs w:val="28"/>
        </w:rPr>
        <w:t>：</w:t>
      </w:r>
    </w:p>
    <w:p w:rsidR="00FE54A9" w:rsidRDefault="00444736">
      <w:pPr>
        <w:spacing w:after="0" w:line="360" w:lineRule="auto"/>
        <w:ind w:firstLineChars="200" w:firstLine="440"/>
        <w:rPr>
          <w:rFonts w:ascii="Times New Roman" w:eastAsia="仿宋_GB2312" w:hAnsi="Times New Roman"/>
          <w:sz w:val="28"/>
          <w:szCs w:val="28"/>
        </w:rPr>
      </w:pPr>
      <w:r>
        <w:rPr>
          <w:noProof/>
        </w:rPr>
        <w:drawing>
          <wp:inline distT="0" distB="0" distL="0" distR="0">
            <wp:extent cx="6189345" cy="31273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6189345" cy="3127375"/>
                    </a:xfrm>
                    <a:prstGeom prst="rect">
                      <a:avLst/>
                    </a:prstGeom>
                  </pic:spPr>
                </pic:pic>
              </a:graphicData>
            </a:graphic>
          </wp:inline>
        </w:drawing>
      </w:r>
    </w:p>
    <w:p w:rsidR="00FE54A9" w:rsidRDefault="00444736">
      <w:pPr>
        <w:pStyle w:val="aff"/>
        <w:wordWrap/>
        <w:spacing w:after="0"/>
        <w:ind w:firstLineChars="0" w:firstLine="0"/>
        <w:jc w:val="center"/>
        <w:rPr>
          <w:b/>
          <w:sz w:val="24"/>
          <w:szCs w:val="24"/>
        </w:rPr>
      </w:pPr>
      <w:r>
        <w:rPr>
          <w:rFonts w:hint="eastAsia"/>
          <w:b/>
          <w:sz w:val="24"/>
          <w:szCs w:val="24"/>
        </w:rPr>
        <w:t>图</w:t>
      </w:r>
      <w:r>
        <w:rPr>
          <w:rFonts w:hint="eastAsia"/>
          <w:b/>
          <w:sz w:val="24"/>
          <w:szCs w:val="24"/>
        </w:rPr>
        <w:t>1</w:t>
      </w:r>
      <w:r>
        <w:rPr>
          <w:rFonts w:hint="eastAsia"/>
          <w:b/>
          <w:sz w:val="24"/>
          <w:szCs w:val="24"/>
        </w:rPr>
        <w:t>：银行</w:t>
      </w:r>
      <w:proofErr w:type="gramStart"/>
      <w:r>
        <w:rPr>
          <w:rFonts w:hint="eastAsia"/>
          <w:b/>
          <w:sz w:val="24"/>
          <w:szCs w:val="24"/>
        </w:rPr>
        <w:t>询证函</w:t>
      </w:r>
      <w:proofErr w:type="gramEnd"/>
      <w:r>
        <w:rPr>
          <w:rFonts w:hint="eastAsia"/>
          <w:b/>
          <w:sz w:val="24"/>
          <w:szCs w:val="24"/>
        </w:rPr>
        <w:t>实例文档实施步骤</w:t>
      </w:r>
    </w:p>
    <w:p w:rsidR="00FE54A9" w:rsidRDefault="00444736">
      <w:pPr>
        <w:pStyle w:val="afc"/>
        <w:rPr>
          <w:lang w:val="en-GB"/>
        </w:rPr>
      </w:pPr>
      <w:r>
        <w:rPr>
          <w:rFonts w:hint="eastAsia"/>
        </w:rPr>
        <w:t>一、</w:t>
      </w:r>
      <w:r>
        <w:rPr>
          <w:rFonts w:hint="eastAsia"/>
          <w:lang w:val="en-GB"/>
        </w:rPr>
        <w:t>会计师事务所</w:t>
      </w:r>
      <w:proofErr w:type="gramStart"/>
      <w:r>
        <w:rPr>
          <w:rFonts w:hint="eastAsia"/>
          <w:lang w:val="en-GB"/>
        </w:rPr>
        <w:t>提交函证请求</w:t>
      </w:r>
      <w:proofErr w:type="gramEnd"/>
    </w:p>
    <w:p w:rsidR="00FE54A9" w:rsidRDefault="00444736">
      <w:pPr>
        <w:pStyle w:val="afd"/>
      </w:pPr>
      <w:r>
        <w:rPr>
          <w:rFonts w:hint="eastAsia"/>
        </w:rPr>
        <w:t>（一）生成实例文档</w:t>
      </w:r>
    </w:p>
    <w:p w:rsidR="00FE54A9" w:rsidRDefault="00444736">
      <w:pPr>
        <w:spacing w:after="0"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注册会计师通过事务所</w:t>
      </w:r>
      <w:proofErr w:type="gramStart"/>
      <w:r>
        <w:rPr>
          <w:rFonts w:ascii="Times New Roman" w:eastAsia="仿宋_GB2312" w:hAnsi="Times New Roman" w:hint="eastAsia"/>
          <w:sz w:val="28"/>
          <w:szCs w:val="28"/>
        </w:rPr>
        <w:t>函证系统</w:t>
      </w:r>
      <w:proofErr w:type="gramEnd"/>
      <w:r>
        <w:rPr>
          <w:rFonts w:ascii="Times New Roman" w:eastAsia="仿宋_GB2312" w:hAnsi="Times New Roman" w:hint="eastAsia"/>
          <w:sz w:val="28"/>
          <w:szCs w:val="28"/>
        </w:rPr>
        <w:t>集中</w:t>
      </w:r>
      <w:proofErr w:type="gramStart"/>
      <w:r>
        <w:rPr>
          <w:rFonts w:ascii="Times New Roman" w:eastAsia="仿宋_GB2312" w:hAnsi="Times New Roman" w:hint="eastAsia"/>
          <w:sz w:val="28"/>
          <w:szCs w:val="28"/>
        </w:rPr>
        <w:t>发起函证请求</w:t>
      </w:r>
      <w:proofErr w:type="gramEnd"/>
      <w:r>
        <w:rPr>
          <w:rFonts w:ascii="Times New Roman" w:eastAsia="仿宋_GB2312" w:hAnsi="Times New Roman" w:hint="eastAsia"/>
          <w:sz w:val="28"/>
          <w:szCs w:val="28"/>
        </w:rPr>
        <w:t>，</w:t>
      </w:r>
      <w:proofErr w:type="gramStart"/>
      <w:r>
        <w:rPr>
          <w:rFonts w:ascii="Times New Roman" w:eastAsia="仿宋_GB2312" w:hAnsi="Times New Roman" w:hint="eastAsia"/>
          <w:sz w:val="28"/>
          <w:szCs w:val="28"/>
        </w:rPr>
        <w:t>根据函证模板</w:t>
      </w:r>
      <w:proofErr w:type="gramEnd"/>
      <w:r>
        <w:rPr>
          <w:rFonts w:ascii="Times New Roman" w:eastAsia="仿宋_GB2312" w:hAnsi="Times New Roman" w:hint="eastAsia"/>
          <w:sz w:val="28"/>
          <w:szCs w:val="28"/>
        </w:rPr>
        <w:t>信息自动生成包含</w:t>
      </w:r>
      <w:proofErr w:type="gramStart"/>
      <w:r>
        <w:rPr>
          <w:rFonts w:ascii="Times New Roman" w:eastAsia="仿宋_GB2312" w:hAnsi="Times New Roman" w:hint="eastAsia"/>
          <w:sz w:val="28"/>
          <w:szCs w:val="28"/>
        </w:rPr>
        <w:t>需函证银行</w:t>
      </w:r>
      <w:proofErr w:type="gramEnd"/>
      <w:r>
        <w:rPr>
          <w:rFonts w:ascii="Times New Roman" w:eastAsia="仿宋_GB2312" w:hAnsi="Times New Roman" w:hint="eastAsia"/>
          <w:sz w:val="28"/>
          <w:szCs w:val="28"/>
        </w:rPr>
        <w:t>账户信息的</w:t>
      </w:r>
      <w:r>
        <w:rPr>
          <w:rFonts w:ascii="Times New Roman" w:eastAsia="仿宋_GB2312" w:hAnsi="Times New Roman" w:hint="eastAsia"/>
          <w:sz w:val="28"/>
          <w:szCs w:val="28"/>
        </w:rPr>
        <w:t>XBRL</w:t>
      </w:r>
      <w:r>
        <w:rPr>
          <w:rFonts w:ascii="Times New Roman" w:eastAsia="仿宋_GB2312" w:hAnsi="Times New Roman" w:hint="eastAsia"/>
          <w:sz w:val="28"/>
          <w:szCs w:val="28"/>
        </w:rPr>
        <w:t>格式的实例文档。实例文档需按照本指南规定进行数据组装，并通过</w:t>
      </w:r>
      <w:r>
        <w:rPr>
          <w:rFonts w:ascii="Times New Roman" w:eastAsia="仿宋_GB2312" w:hAnsi="Times New Roman" w:hint="eastAsia"/>
          <w:sz w:val="28"/>
          <w:szCs w:val="28"/>
        </w:rPr>
        <w:t>API</w:t>
      </w:r>
      <w:r>
        <w:rPr>
          <w:rFonts w:ascii="Times New Roman" w:eastAsia="仿宋_GB2312" w:hAnsi="Times New Roman" w:hint="eastAsia"/>
          <w:sz w:val="28"/>
          <w:szCs w:val="28"/>
        </w:rPr>
        <w:t>接口从事务所</w:t>
      </w:r>
      <w:proofErr w:type="gramStart"/>
      <w:r>
        <w:rPr>
          <w:rFonts w:ascii="Times New Roman" w:eastAsia="仿宋_GB2312" w:hAnsi="Times New Roman" w:hint="eastAsia"/>
          <w:sz w:val="28"/>
          <w:szCs w:val="28"/>
        </w:rPr>
        <w:t>函证系统</w:t>
      </w:r>
      <w:proofErr w:type="gramEnd"/>
      <w:r>
        <w:rPr>
          <w:rFonts w:ascii="Times New Roman" w:eastAsia="仿宋_GB2312" w:hAnsi="Times New Roman" w:hint="eastAsia"/>
          <w:sz w:val="28"/>
          <w:szCs w:val="28"/>
        </w:rPr>
        <w:t>上传至第三方</w:t>
      </w:r>
      <w:proofErr w:type="gramStart"/>
      <w:r>
        <w:rPr>
          <w:rFonts w:ascii="Times New Roman" w:eastAsia="仿宋_GB2312" w:hAnsi="Times New Roman" w:hint="eastAsia"/>
          <w:sz w:val="28"/>
          <w:szCs w:val="28"/>
        </w:rPr>
        <w:t>数字化函证平台</w:t>
      </w:r>
      <w:proofErr w:type="gramEnd"/>
      <w:r>
        <w:rPr>
          <w:rFonts w:ascii="Times New Roman" w:eastAsia="仿宋_GB2312" w:hAnsi="Times New Roman" w:hint="eastAsia"/>
          <w:sz w:val="28"/>
          <w:szCs w:val="28"/>
        </w:rPr>
        <w:t>。</w:t>
      </w:r>
    </w:p>
    <w:p w:rsidR="00FE54A9" w:rsidRDefault="00444736">
      <w:pPr>
        <w:pStyle w:val="afd"/>
      </w:pPr>
      <w:r>
        <w:rPr>
          <w:rFonts w:hint="eastAsia"/>
        </w:rPr>
        <w:t>（二）</w:t>
      </w:r>
      <w:r>
        <w:t>签章保护</w:t>
      </w:r>
    </w:p>
    <w:p w:rsidR="00FE54A9" w:rsidRDefault="00444736">
      <w:pPr>
        <w:spacing w:after="0"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银行</w:t>
      </w:r>
      <w:proofErr w:type="gramStart"/>
      <w:r>
        <w:rPr>
          <w:rFonts w:ascii="Times New Roman" w:eastAsia="仿宋_GB2312" w:hAnsi="Times New Roman" w:hint="eastAsia"/>
          <w:sz w:val="28"/>
          <w:szCs w:val="28"/>
        </w:rPr>
        <w:t>询证函</w:t>
      </w:r>
      <w:r>
        <w:rPr>
          <w:rFonts w:ascii="Times New Roman" w:eastAsia="仿宋_GB2312" w:hAnsi="Times New Roman"/>
          <w:sz w:val="28"/>
          <w:szCs w:val="28"/>
        </w:rPr>
        <w:t>有</w:t>
      </w:r>
      <w:proofErr w:type="gramEnd"/>
      <w:r>
        <w:rPr>
          <w:rFonts w:ascii="Times New Roman" w:eastAsia="仿宋_GB2312" w:hAnsi="Times New Roman"/>
          <w:sz w:val="28"/>
          <w:szCs w:val="28"/>
        </w:rPr>
        <w:t>两种防篡改方式，分别是</w:t>
      </w:r>
      <w:r>
        <w:rPr>
          <w:rFonts w:ascii="Times New Roman" w:eastAsia="仿宋_GB2312" w:hAnsi="Times New Roman" w:hint="eastAsia"/>
          <w:sz w:val="28"/>
          <w:szCs w:val="28"/>
        </w:rPr>
        <w:t>电子签章和数字签名。实例文档应使用电子签章或数字签名技术以防止信息被篡改，提交到第三方平台后经过数据标准化校验和签章验证后对已提交的实例文档进行加密。</w:t>
      </w:r>
    </w:p>
    <w:p w:rsidR="00FE54A9" w:rsidRDefault="00444736">
      <w:pPr>
        <w:spacing w:after="0"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如使用电子签章，应符合</w:t>
      </w:r>
      <w:r>
        <w:rPr>
          <w:rFonts w:ascii="Times New Roman" w:eastAsia="仿宋_GB2312" w:hAnsi="Times New Roman" w:hint="eastAsia"/>
          <w:sz w:val="28"/>
          <w:szCs w:val="28"/>
        </w:rPr>
        <w:t>GB/T 38540-2020</w:t>
      </w:r>
      <w:r>
        <w:rPr>
          <w:rFonts w:ascii="Times New Roman" w:eastAsia="仿宋_GB2312" w:hAnsi="Times New Roman" w:hint="eastAsia"/>
          <w:sz w:val="28"/>
          <w:szCs w:val="28"/>
        </w:rPr>
        <w:t>《信息安全技术</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安全电子签章密码技术规范》中的要求。电子签章可以通过章可视化自动验证文档数据是否被篡改，如已篡改章可以设置消失、置黑、</w:t>
      </w:r>
      <w:proofErr w:type="gramStart"/>
      <w:r>
        <w:rPr>
          <w:rFonts w:ascii="Times New Roman" w:eastAsia="仿宋_GB2312" w:hAnsi="Times New Roman" w:hint="eastAsia"/>
          <w:sz w:val="28"/>
          <w:szCs w:val="28"/>
        </w:rPr>
        <w:t>画叉等</w:t>
      </w:r>
      <w:proofErr w:type="gramEnd"/>
      <w:r>
        <w:rPr>
          <w:rFonts w:ascii="Times New Roman" w:eastAsia="仿宋_GB2312" w:hAnsi="Times New Roman" w:hint="eastAsia"/>
          <w:sz w:val="28"/>
          <w:szCs w:val="28"/>
        </w:rPr>
        <w:t>。电子签章数据中包含了签章人证书、</w:t>
      </w:r>
      <w:proofErr w:type="gramStart"/>
      <w:r>
        <w:rPr>
          <w:rFonts w:ascii="Times New Roman" w:eastAsia="仿宋_GB2312" w:hAnsi="Times New Roman" w:hint="eastAsia"/>
          <w:sz w:val="28"/>
          <w:szCs w:val="28"/>
        </w:rPr>
        <w:t>制章人</w:t>
      </w:r>
      <w:proofErr w:type="gramEnd"/>
      <w:r>
        <w:rPr>
          <w:rFonts w:ascii="Times New Roman" w:eastAsia="仿宋_GB2312" w:hAnsi="Times New Roman" w:hint="eastAsia"/>
          <w:sz w:val="28"/>
          <w:szCs w:val="28"/>
        </w:rPr>
        <w:t>证书和签章人证书列表三种证书，在进行签章后会在签章数据中保存文档的最后一次摘要，可以在验章时用来核验文档是否被篡改，签章数据中的证书可以保证签章的有效性。</w:t>
      </w:r>
      <w:r>
        <w:rPr>
          <w:rFonts w:ascii="Times New Roman" w:eastAsia="仿宋_GB2312" w:hAnsi="Times New Roman" w:hint="eastAsia"/>
          <w:sz w:val="28"/>
          <w:szCs w:val="28"/>
        </w:rPr>
        <w:t> </w:t>
      </w:r>
    </w:p>
    <w:p w:rsidR="00FE54A9" w:rsidRDefault="00444736">
      <w:pPr>
        <w:spacing w:after="0"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如使用数字签名，则银行</w:t>
      </w:r>
      <w:proofErr w:type="gramStart"/>
      <w:r>
        <w:rPr>
          <w:rFonts w:ascii="Times New Roman" w:eastAsia="仿宋_GB2312" w:hAnsi="Times New Roman" w:hint="eastAsia"/>
          <w:sz w:val="28"/>
          <w:szCs w:val="28"/>
        </w:rPr>
        <w:t>询证函签署</w:t>
      </w:r>
      <w:proofErr w:type="gramEnd"/>
      <w:r>
        <w:rPr>
          <w:rFonts w:ascii="Times New Roman" w:eastAsia="仿宋_GB2312" w:hAnsi="Times New Roman" w:hint="eastAsia"/>
          <w:sz w:val="28"/>
          <w:szCs w:val="28"/>
        </w:rPr>
        <w:t>后的数字签名数据应符合</w:t>
      </w:r>
      <w:r>
        <w:rPr>
          <w:rFonts w:ascii="Times New Roman" w:eastAsia="仿宋_GB2312" w:hAnsi="Times New Roman" w:hint="eastAsia"/>
          <w:sz w:val="28"/>
          <w:szCs w:val="28"/>
        </w:rPr>
        <w:t>GB/T 35275-2017</w:t>
      </w:r>
      <w:r>
        <w:rPr>
          <w:rFonts w:ascii="Times New Roman" w:eastAsia="仿宋_GB2312" w:hAnsi="Times New Roman" w:hint="eastAsia"/>
          <w:sz w:val="28"/>
          <w:szCs w:val="28"/>
        </w:rPr>
        <w:t>《信息安全技术</w:t>
      </w:r>
      <w:r>
        <w:rPr>
          <w:rFonts w:ascii="Times New Roman" w:eastAsia="仿宋_GB2312" w:hAnsi="Times New Roman" w:hint="eastAsia"/>
          <w:sz w:val="28"/>
          <w:szCs w:val="28"/>
        </w:rPr>
        <w:t xml:space="preserve"> SM2</w:t>
      </w:r>
      <w:r>
        <w:rPr>
          <w:rFonts w:ascii="Times New Roman" w:eastAsia="仿宋_GB2312" w:hAnsi="Times New Roman" w:hint="eastAsia"/>
          <w:sz w:val="28"/>
          <w:szCs w:val="28"/>
        </w:rPr>
        <w:t>密码算法加密签名消息语法规范》中的相关要求。数字签名数据中包含了一个签名证书，会在签名数据中保存对文档的最后一次摘要，可以在验签</w:t>
      </w:r>
      <w:proofErr w:type="gramStart"/>
      <w:r>
        <w:rPr>
          <w:rFonts w:ascii="Times New Roman" w:eastAsia="仿宋_GB2312" w:hAnsi="Times New Roman" w:hint="eastAsia"/>
          <w:sz w:val="28"/>
          <w:szCs w:val="28"/>
        </w:rPr>
        <w:t>时判断</w:t>
      </w:r>
      <w:proofErr w:type="gramEnd"/>
      <w:r>
        <w:rPr>
          <w:rFonts w:ascii="Times New Roman" w:eastAsia="仿宋_GB2312" w:hAnsi="Times New Roman" w:hint="eastAsia"/>
          <w:sz w:val="28"/>
          <w:szCs w:val="28"/>
        </w:rPr>
        <w:t>文档是否被篡改，签名证书可以保证签名的有效性。</w:t>
      </w:r>
    </w:p>
    <w:p w:rsidR="00FE54A9" w:rsidRDefault="00444736">
      <w:pPr>
        <w:pStyle w:val="afc"/>
      </w:pPr>
      <w:r>
        <w:rPr>
          <w:rFonts w:hint="eastAsia"/>
        </w:rPr>
        <w:t>二、被审计单位</w:t>
      </w:r>
      <w:proofErr w:type="gramStart"/>
      <w:r>
        <w:rPr>
          <w:rFonts w:hint="eastAsia"/>
        </w:rPr>
        <w:t>确认函证请求</w:t>
      </w:r>
      <w:proofErr w:type="gramEnd"/>
    </w:p>
    <w:p w:rsidR="00FE54A9" w:rsidRDefault="00444736">
      <w:pPr>
        <w:spacing w:after="0"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被审计单位可通过第三方</w:t>
      </w:r>
      <w:proofErr w:type="gramStart"/>
      <w:r>
        <w:rPr>
          <w:rFonts w:ascii="Times New Roman" w:eastAsia="仿宋_GB2312" w:hAnsi="Times New Roman" w:hint="eastAsia"/>
          <w:sz w:val="28"/>
          <w:szCs w:val="28"/>
        </w:rPr>
        <w:t>数字化函证平台或网银登录</w:t>
      </w:r>
      <w:proofErr w:type="gramEnd"/>
      <w:r>
        <w:rPr>
          <w:rFonts w:ascii="Times New Roman" w:eastAsia="仿宋_GB2312" w:hAnsi="Times New Roman" w:hint="eastAsia"/>
          <w:sz w:val="28"/>
          <w:szCs w:val="28"/>
        </w:rPr>
        <w:t>查找会计师事务所推送的实例文档信息，核对会计师事务所签章和银行</w:t>
      </w:r>
      <w:proofErr w:type="gramStart"/>
      <w:r>
        <w:rPr>
          <w:rFonts w:ascii="Times New Roman" w:eastAsia="仿宋_GB2312" w:hAnsi="Times New Roman" w:hint="eastAsia"/>
          <w:sz w:val="28"/>
          <w:szCs w:val="28"/>
        </w:rPr>
        <w:t>询证函信息</w:t>
      </w:r>
      <w:proofErr w:type="gramEnd"/>
      <w:r>
        <w:rPr>
          <w:rFonts w:ascii="Times New Roman" w:eastAsia="仿宋_GB2312" w:hAnsi="Times New Roman" w:hint="eastAsia"/>
          <w:sz w:val="28"/>
          <w:szCs w:val="28"/>
        </w:rPr>
        <w:t>后，若内容无误则</w:t>
      </w:r>
      <w:proofErr w:type="gramStart"/>
      <w:r>
        <w:rPr>
          <w:rFonts w:ascii="Times New Roman" w:eastAsia="仿宋_GB2312" w:hAnsi="Times New Roman" w:hint="eastAsia"/>
          <w:sz w:val="28"/>
          <w:szCs w:val="28"/>
        </w:rPr>
        <w:t>确认函证请求</w:t>
      </w:r>
      <w:proofErr w:type="gramEnd"/>
      <w:r>
        <w:rPr>
          <w:rFonts w:ascii="Times New Roman" w:eastAsia="仿宋_GB2312" w:hAnsi="Times New Roman" w:hint="eastAsia"/>
          <w:sz w:val="28"/>
          <w:szCs w:val="28"/>
        </w:rPr>
        <w:t>，并加盖被审计单位签章。</w:t>
      </w:r>
    </w:p>
    <w:p w:rsidR="00FE54A9" w:rsidRDefault="00444736">
      <w:pPr>
        <w:pStyle w:val="afc"/>
      </w:pPr>
      <w:r>
        <w:rPr>
          <w:rFonts w:hint="eastAsia"/>
        </w:rPr>
        <w:t>三、被</w:t>
      </w:r>
      <w:proofErr w:type="gramStart"/>
      <w:r>
        <w:rPr>
          <w:rFonts w:hint="eastAsia"/>
        </w:rPr>
        <w:t>询证银行</w:t>
      </w:r>
      <w:proofErr w:type="gramEnd"/>
      <w:r>
        <w:rPr>
          <w:rFonts w:hint="eastAsia"/>
        </w:rPr>
        <w:t>接收请求、下载并解析数字</w:t>
      </w:r>
      <w:proofErr w:type="gramStart"/>
      <w:r>
        <w:rPr>
          <w:rFonts w:hint="eastAsia"/>
        </w:rPr>
        <w:t>询</w:t>
      </w:r>
      <w:proofErr w:type="gramEnd"/>
      <w:r>
        <w:rPr>
          <w:rFonts w:hint="eastAsia"/>
        </w:rPr>
        <w:t>证函</w:t>
      </w:r>
    </w:p>
    <w:p w:rsidR="00FE54A9" w:rsidRDefault="00444736">
      <w:pPr>
        <w:spacing w:after="0"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银行通过</w:t>
      </w:r>
      <w:r>
        <w:rPr>
          <w:rFonts w:ascii="Times New Roman" w:eastAsia="仿宋_GB2312" w:hAnsi="Times New Roman" w:hint="eastAsia"/>
          <w:sz w:val="28"/>
          <w:szCs w:val="28"/>
        </w:rPr>
        <w:t>API</w:t>
      </w:r>
      <w:r>
        <w:rPr>
          <w:rFonts w:ascii="Times New Roman" w:eastAsia="仿宋_GB2312" w:hAnsi="Times New Roman" w:hint="eastAsia"/>
          <w:sz w:val="28"/>
          <w:szCs w:val="28"/>
        </w:rPr>
        <w:t>接口从第三方</w:t>
      </w:r>
      <w:proofErr w:type="gramStart"/>
      <w:r>
        <w:rPr>
          <w:rFonts w:ascii="Times New Roman" w:eastAsia="仿宋_GB2312" w:hAnsi="Times New Roman" w:hint="eastAsia"/>
          <w:sz w:val="28"/>
          <w:szCs w:val="28"/>
        </w:rPr>
        <w:t>数字化函证平台接收函证请求</w:t>
      </w:r>
      <w:proofErr w:type="gramEnd"/>
      <w:r>
        <w:rPr>
          <w:rFonts w:ascii="Times New Roman" w:eastAsia="仿宋_GB2312" w:hAnsi="Times New Roman" w:hint="eastAsia"/>
          <w:sz w:val="28"/>
          <w:szCs w:val="28"/>
        </w:rPr>
        <w:t>，经平台验证被审计单位和会计师事务所签章后，下载</w:t>
      </w:r>
      <w:r>
        <w:rPr>
          <w:rFonts w:ascii="Times New Roman" w:eastAsia="仿宋_GB2312" w:hAnsi="Times New Roman" w:hint="eastAsia"/>
          <w:sz w:val="28"/>
          <w:szCs w:val="28"/>
        </w:rPr>
        <w:t>XBRL</w:t>
      </w:r>
      <w:r>
        <w:rPr>
          <w:rFonts w:ascii="Times New Roman" w:eastAsia="仿宋_GB2312" w:hAnsi="Times New Roman" w:hint="eastAsia"/>
          <w:sz w:val="28"/>
          <w:szCs w:val="28"/>
        </w:rPr>
        <w:t>格式的银行函证实例文档。</w:t>
      </w:r>
    </w:p>
    <w:p w:rsidR="00FE54A9" w:rsidRDefault="00444736">
      <w:pPr>
        <w:spacing w:after="0"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XBRL</w:t>
      </w:r>
      <w:r>
        <w:rPr>
          <w:rFonts w:ascii="Times New Roman" w:eastAsia="仿宋_GB2312" w:hAnsi="Times New Roman" w:hint="eastAsia"/>
          <w:sz w:val="28"/>
          <w:szCs w:val="28"/>
        </w:rPr>
        <w:t>标准作为财政部指定的企业会计准则电子数据标准，主流财务软件厂商应均已具备解析能力。银行可通过第三方</w:t>
      </w:r>
      <w:proofErr w:type="gramStart"/>
      <w:r>
        <w:rPr>
          <w:rFonts w:ascii="Times New Roman" w:eastAsia="仿宋_GB2312" w:hAnsi="Times New Roman" w:hint="eastAsia"/>
          <w:sz w:val="28"/>
          <w:szCs w:val="28"/>
        </w:rPr>
        <w:t>数字化函证平台</w:t>
      </w:r>
      <w:proofErr w:type="gramEnd"/>
      <w:r>
        <w:rPr>
          <w:rFonts w:ascii="Times New Roman" w:eastAsia="仿宋_GB2312" w:hAnsi="Times New Roman" w:hint="eastAsia"/>
          <w:sz w:val="28"/>
          <w:szCs w:val="28"/>
        </w:rPr>
        <w:t>下载实例文档并进行解析，自动生成银行</w:t>
      </w:r>
      <w:proofErr w:type="gramStart"/>
      <w:r>
        <w:rPr>
          <w:rFonts w:ascii="Times New Roman" w:eastAsia="仿宋_GB2312" w:hAnsi="Times New Roman" w:hint="eastAsia"/>
          <w:sz w:val="28"/>
          <w:szCs w:val="28"/>
        </w:rPr>
        <w:t>询证函</w:t>
      </w:r>
      <w:proofErr w:type="gramEnd"/>
      <w:r>
        <w:rPr>
          <w:rFonts w:ascii="Times New Roman" w:eastAsia="仿宋_GB2312" w:hAnsi="Times New Roman" w:hint="eastAsia"/>
          <w:sz w:val="28"/>
          <w:szCs w:val="28"/>
        </w:rPr>
        <w:t>的业务（对象）数据。</w:t>
      </w:r>
    </w:p>
    <w:p w:rsidR="00FE54A9" w:rsidRDefault="00444736">
      <w:pPr>
        <w:spacing w:after="0"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对应</w:t>
      </w:r>
      <w:proofErr w:type="gramStart"/>
      <w:r>
        <w:rPr>
          <w:rFonts w:ascii="Times New Roman" w:eastAsia="仿宋_GB2312" w:hAnsi="Times New Roman" w:hint="eastAsia"/>
          <w:sz w:val="28"/>
          <w:szCs w:val="28"/>
        </w:rPr>
        <w:t>函证数据</w:t>
      </w:r>
      <w:proofErr w:type="gramEnd"/>
      <w:r>
        <w:rPr>
          <w:rFonts w:ascii="Times New Roman" w:eastAsia="仿宋_GB2312" w:hAnsi="Times New Roman" w:hint="eastAsia"/>
          <w:sz w:val="28"/>
          <w:szCs w:val="28"/>
        </w:rPr>
        <w:t>标准和实例文档的解析，可以参考“三、实例文档要素及解析方式说明”。需要注意的地方包括：</w:t>
      </w:r>
    </w:p>
    <w:p w:rsidR="00FE54A9" w:rsidRDefault="00444736">
      <w:pPr>
        <w:pStyle w:val="afd"/>
      </w:pPr>
      <w:r>
        <w:rPr>
          <w:rFonts w:cs="Times New Roman" w:hint="eastAsia"/>
        </w:rPr>
        <w:t>（一）</w:t>
      </w:r>
      <w:r>
        <w:rPr>
          <w:rFonts w:hint="eastAsia"/>
        </w:rPr>
        <w:t>实例文档解码</w:t>
      </w:r>
    </w:p>
    <w:p w:rsidR="00FE54A9" w:rsidRDefault="00444736">
      <w:pPr>
        <w:spacing w:after="0"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获取的实例文档是</w:t>
      </w:r>
      <w:r>
        <w:rPr>
          <w:rFonts w:ascii="Times New Roman" w:eastAsia="仿宋_GB2312" w:hAnsi="Times New Roman" w:hint="eastAsia"/>
          <w:sz w:val="28"/>
          <w:szCs w:val="28"/>
        </w:rPr>
        <w:t>*</w:t>
      </w:r>
      <w:r>
        <w:rPr>
          <w:rFonts w:ascii="Times New Roman" w:eastAsia="仿宋_GB2312" w:hAnsi="Times New Roman"/>
          <w:sz w:val="28"/>
          <w:szCs w:val="28"/>
        </w:rPr>
        <w:t>.</w:t>
      </w:r>
      <w:r>
        <w:rPr>
          <w:rFonts w:ascii="Times New Roman" w:eastAsia="仿宋_GB2312" w:hAnsi="Times New Roman" w:hint="eastAsia"/>
          <w:sz w:val="28"/>
          <w:szCs w:val="28"/>
        </w:rPr>
        <w:t>xml</w:t>
      </w:r>
      <w:r>
        <w:rPr>
          <w:rFonts w:ascii="Times New Roman" w:eastAsia="仿宋_GB2312" w:hAnsi="Times New Roman" w:hint="eastAsia"/>
          <w:sz w:val="28"/>
          <w:szCs w:val="28"/>
        </w:rPr>
        <w:t>文件类型，内容是经过编码处理的，例如：</w:t>
      </w:r>
    </w:p>
    <w:tbl>
      <w:tblPr>
        <w:tblStyle w:val="af6"/>
        <w:tblW w:w="9963" w:type="dxa"/>
        <w:shd w:val="clear" w:color="auto" w:fill="F2F2F2" w:themeFill="background1" w:themeFillShade="F2"/>
        <w:tblLayout w:type="fixed"/>
        <w:tblLook w:val="04A0" w:firstRow="1" w:lastRow="0" w:firstColumn="1" w:lastColumn="0" w:noHBand="0" w:noVBand="1"/>
      </w:tblPr>
      <w:tblGrid>
        <w:gridCol w:w="9963"/>
      </w:tblGrid>
      <w:tr w:rsidR="00FE54A9">
        <w:tc>
          <w:tcPr>
            <w:tcW w:w="9963" w:type="dxa"/>
            <w:shd w:val="clear" w:color="auto" w:fill="F2F2F2" w:themeFill="background1" w:themeFillShade="F2"/>
          </w:tcPr>
          <w:p w:rsidR="00FE54A9" w:rsidRDefault="00444736">
            <w:pPr>
              <w:spacing w:after="0" w:line="360" w:lineRule="auto"/>
              <w:ind w:firstLine="480"/>
              <w:rPr>
                <w:rFonts w:ascii="Times New Roman" w:eastAsia="仿宋_GB2312" w:hAnsi="Times New Roman"/>
                <w:sz w:val="24"/>
                <w:szCs w:val="28"/>
              </w:rPr>
            </w:pPr>
            <w:r>
              <w:rPr>
                <w:rFonts w:ascii="Times New Roman" w:eastAsia="仿宋_GB2312" w:hAnsi="Times New Roman"/>
                <w:sz w:val="24"/>
                <w:szCs w:val="28"/>
              </w:rPr>
              <w:t>%3Cxbrli%3Axbrl+xmlns%3Axsi%3D%22http%3A%2F%2Fwww.w3.org%2F2001%2FXMLSchema-instance%22+xmlns%3</w:t>
            </w:r>
            <w:r>
              <w:rPr>
                <w:rFonts w:ascii="Times New Roman" w:eastAsia="仿宋_GB2312" w:hAnsi="Times New Roman" w:hint="eastAsia"/>
                <w:sz w:val="24"/>
                <w:szCs w:val="28"/>
              </w:rPr>
              <w:t>co</w:t>
            </w:r>
            <w:r>
              <w:rPr>
                <w:rFonts w:ascii="Times New Roman" w:eastAsia="仿宋_GB2312" w:hAnsi="Times New Roman"/>
                <w:sz w:val="24"/>
                <w:szCs w:val="28"/>
              </w:rPr>
              <w:t>n%3D%22http%3A%2F%2Fxbrl.mof.gov.cn%2Ftaxonomy%2F2020-12-31%2Fgacc%22+xmlns%3Axlink%3D%22http%3A%2F%2Fwww.w3.org%2F1999%2Fxlink%22</w:t>
            </w:r>
          </w:p>
          <w:p w:rsidR="00FE54A9" w:rsidRDefault="00444736">
            <w:pPr>
              <w:spacing w:after="0" w:line="360" w:lineRule="auto"/>
              <w:ind w:firstLine="480"/>
              <w:rPr>
                <w:rFonts w:ascii="Times New Roman" w:eastAsia="仿宋_GB2312" w:hAnsi="Times New Roman"/>
                <w:sz w:val="24"/>
                <w:szCs w:val="28"/>
              </w:rPr>
            </w:pPr>
            <w:r>
              <w:rPr>
                <w:rFonts w:ascii="Times New Roman" w:eastAsia="仿宋_GB2312" w:hAnsi="Times New Roman" w:hint="eastAsia"/>
                <w:sz w:val="24"/>
                <w:szCs w:val="28"/>
              </w:rPr>
              <w:t>.</w:t>
            </w:r>
            <w:r>
              <w:rPr>
                <w:rFonts w:ascii="Times New Roman" w:eastAsia="仿宋_GB2312" w:hAnsi="Times New Roman"/>
                <w:sz w:val="24"/>
                <w:szCs w:val="28"/>
              </w:rPr>
              <w:t>...........</w:t>
            </w:r>
          </w:p>
        </w:tc>
      </w:tr>
    </w:tbl>
    <w:p w:rsidR="00FE54A9" w:rsidRDefault="00444736">
      <w:pPr>
        <w:spacing w:after="0"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在导入实例文档之前，需要对文件内容进行解码操作，这里采用的是</w:t>
      </w:r>
      <w:r>
        <w:rPr>
          <w:rFonts w:ascii="Times New Roman" w:eastAsia="仿宋_GB2312" w:hAnsi="Times New Roman" w:hint="eastAsia"/>
          <w:sz w:val="28"/>
          <w:szCs w:val="28"/>
        </w:rPr>
        <w:t>URL</w:t>
      </w:r>
      <w:r>
        <w:rPr>
          <w:rFonts w:ascii="Times New Roman" w:eastAsia="仿宋_GB2312" w:hAnsi="Times New Roman" w:hint="eastAsia"/>
          <w:sz w:val="28"/>
          <w:szCs w:val="28"/>
        </w:rPr>
        <w:t>解码方式，数据格式是</w:t>
      </w:r>
      <w:r>
        <w:rPr>
          <w:rFonts w:ascii="Times New Roman" w:eastAsia="仿宋_GB2312" w:hAnsi="Times New Roman" w:hint="eastAsia"/>
          <w:sz w:val="28"/>
          <w:szCs w:val="28"/>
        </w:rPr>
        <w:t>UTF-8</w:t>
      </w:r>
      <w:r>
        <w:rPr>
          <w:rFonts w:ascii="Times New Roman" w:eastAsia="仿宋_GB2312" w:hAnsi="Times New Roman" w:hint="eastAsia"/>
          <w:sz w:val="28"/>
          <w:szCs w:val="28"/>
        </w:rPr>
        <w:t>。</w:t>
      </w:r>
    </w:p>
    <w:p w:rsidR="00FE54A9" w:rsidRDefault="00444736">
      <w:pPr>
        <w:spacing w:after="0"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以最常用的开发语言</w:t>
      </w:r>
      <w:r>
        <w:rPr>
          <w:rFonts w:ascii="Times New Roman" w:eastAsia="仿宋_GB2312" w:hAnsi="Times New Roman" w:hint="eastAsia"/>
          <w:sz w:val="28"/>
          <w:szCs w:val="28"/>
        </w:rPr>
        <w:t>JAVA</w:t>
      </w:r>
      <w:r>
        <w:rPr>
          <w:rFonts w:ascii="Times New Roman" w:eastAsia="仿宋_GB2312" w:hAnsi="Times New Roman" w:hint="eastAsia"/>
          <w:sz w:val="28"/>
          <w:szCs w:val="28"/>
        </w:rPr>
        <w:t>为例，如需对下载实例文档的内容（</w:t>
      </w:r>
      <w:proofErr w:type="spellStart"/>
      <w:r>
        <w:rPr>
          <w:rFonts w:ascii="Times New Roman" w:eastAsia="仿宋_GB2312" w:hAnsi="Times New Roman" w:hint="eastAsia"/>
          <w:sz w:val="28"/>
          <w:szCs w:val="28"/>
        </w:rPr>
        <w:t>cipherText</w:t>
      </w:r>
      <w:proofErr w:type="spellEnd"/>
      <w:r>
        <w:rPr>
          <w:rFonts w:ascii="Times New Roman" w:eastAsia="仿宋_GB2312" w:hAnsi="Times New Roman" w:hint="eastAsia"/>
          <w:sz w:val="28"/>
          <w:szCs w:val="28"/>
        </w:rPr>
        <w:t>）进行解码，并生成对应的明文信息（</w:t>
      </w:r>
      <w:proofErr w:type="spellStart"/>
      <w:r>
        <w:rPr>
          <w:rFonts w:ascii="Times New Roman" w:eastAsia="仿宋_GB2312" w:hAnsi="Times New Roman" w:hint="eastAsia"/>
          <w:sz w:val="28"/>
          <w:szCs w:val="28"/>
        </w:rPr>
        <w:t>clearText</w:t>
      </w:r>
      <w:proofErr w:type="spellEnd"/>
      <w:r>
        <w:rPr>
          <w:rFonts w:ascii="Times New Roman" w:eastAsia="仿宋_GB2312" w:hAnsi="Times New Roman" w:hint="eastAsia"/>
          <w:sz w:val="28"/>
          <w:szCs w:val="28"/>
        </w:rPr>
        <w:t>），可以调用以下代码：</w:t>
      </w:r>
    </w:p>
    <w:p w:rsidR="00FE54A9" w:rsidRDefault="00444736">
      <w:pPr>
        <w:spacing w:after="0" w:line="360" w:lineRule="auto"/>
        <w:ind w:firstLineChars="200" w:firstLine="560"/>
        <w:rPr>
          <w:rFonts w:ascii="Times New Roman" w:eastAsia="仿宋_GB2312" w:hAnsi="Times New Roman"/>
          <w:sz w:val="28"/>
          <w:szCs w:val="28"/>
        </w:rPr>
      </w:pPr>
      <w:proofErr w:type="spellStart"/>
      <w:r>
        <w:rPr>
          <w:rFonts w:ascii="Times New Roman" w:eastAsia="仿宋_GB2312" w:hAnsi="Times New Roman"/>
          <w:sz w:val="28"/>
          <w:szCs w:val="28"/>
        </w:rPr>
        <w:t>clearText</w:t>
      </w:r>
      <w:proofErr w:type="spellEnd"/>
      <w:r>
        <w:rPr>
          <w:rFonts w:ascii="Times New Roman" w:eastAsia="仿宋_GB2312" w:hAnsi="Times New Roman"/>
          <w:sz w:val="28"/>
          <w:szCs w:val="28"/>
        </w:rPr>
        <w:t xml:space="preserve"> = </w:t>
      </w:r>
      <w:proofErr w:type="spellStart"/>
      <w:proofErr w:type="gramStart"/>
      <w:r>
        <w:rPr>
          <w:rFonts w:ascii="Times New Roman" w:eastAsia="仿宋_GB2312" w:hAnsi="Times New Roman"/>
          <w:sz w:val="28"/>
          <w:szCs w:val="28"/>
        </w:rPr>
        <w:t>java.net.URLDecoder.decode</w:t>
      </w:r>
      <w:proofErr w:type="spellEnd"/>
      <w:proofErr w:type="gramEnd"/>
      <w:r>
        <w:rPr>
          <w:rFonts w:ascii="Times New Roman" w:eastAsia="仿宋_GB2312" w:hAnsi="Times New Roman"/>
          <w:sz w:val="28"/>
          <w:szCs w:val="28"/>
        </w:rPr>
        <w:t>(</w:t>
      </w:r>
      <w:proofErr w:type="spellStart"/>
      <w:r>
        <w:rPr>
          <w:rFonts w:ascii="Times New Roman" w:eastAsia="仿宋_GB2312" w:hAnsi="Times New Roman"/>
          <w:sz w:val="28"/>
          <w:szCs w:val="28"/>
        </w:rPr>
        <w:t>cipherText</w:t>
      </w:r>
      <w:proofErr w:type="spellEnd"/>
      <w:r>
        <w:rPr>
          <w:rFonts w:ascii="Times New Roman" w:eastAsia="仿宋_GB2312" w:hAnsi="Times New Roman"/>
          <w:sz w:val="28"/>
          <w:szCs w:val="28"/>
        </w:rPr>
        <w:t>, "UTF-8");</w:t>
      </w:r>
    </w:p>
    <w:p w:rsidR="00FE54A9" w:rsidRDefault="00444736">
      <w:pPr>
        <w:spacing w:after="0"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解码后的明文信息</w:t>
      </w:r>
      <w:proofErr w:type="spellStart"/>
      <w:r>
        <w:rPr>
          <w:rFonts w:ascii="Times New Roman" w:eastAsia="仿宋_GB2312" w:hAnsi="Times New Roman" w:hint="eastAsia"/>
          <w:sz w:val="28"/>
          <w:szCs w:val="28"/>
        </w:rPr>
        <w:t>clearText</w:t>
      </w:r>
      <w:proofErr w:type="spellEnd"/>
      <w:r>
        <w:rPr>
          <w:rFonts w:ascii="Times New Roman" w:eastAsia="仿宋_GB2312" w:hAnsi="Times New Roman" w:hint="eastAsia"/>
          <w:sz w:val="28"/>
          <w:szCs w:val="28"/>
        </w:rPr>
        <w:t>如下：</w:t>
      </w:r>
    </w:p>
    <w:tbl>
      <w:tblPr>
        <w:tblStyle w:val="af6"/>
        <w:tblW w:w="9963" w:type="dxa"/>
        <w:shd w:val="clear" w:color="auto" w:fill="F2F2F2" w:themeFill="background1" w:themeFillShade="F2"/>
        <w:tblLayout w:type="fixed"/>
        <w:tblLook w:val="04A0" w:firstRow="1" w:lastRow="0" w:firstColumn="1" w:lastColumn="0" w:noHBand="0" w:noVBand="1"/>
      </w:tblPr>
      <w:tblGrid>
        <w:gridCol w:w="9963"/>
      </w:tblGrid>
      <w:tr w:rsidR="00FE54A9">
        <w:tc>
          <w:tcPr>
            <w:tcW w:w="9963" w:type="dxa"/>
            <w:shd w:val="clear" w:color="auto" w:fill="F2F2F2" w:themeFill="background1" w:themeFillShade="F2"/>
          </w:tcPr>
          <w:p w:rsidR="00FE54A9" w:rsidRDefault="00444736">
            <w:pPr>
              <w:spacing w:after="0" w:line="360" w:lineRule="auto"/>
              <w:ind w:firstLine="480"/>
              <w:rPr>
                <w:rFonts w:ascii="Times New Roman" w:eastAsia="仿宋_GB2312" w:hAnsi="Times New Roman"/>
                <w:sz w:val="24"/>
                <w:szCs w:val="24"/>
              </w:rPr>
            </w:pPr>
            <w:r>
              <w:rPr>
                <w:rFonts w:ascii="Times New Roman" w:eastAsia="仿宋_GB2312" w:hAnsi="Times New Roman"/>
                <w:sz w:val="24"/>
                <w:szCs w:val="24"/>
              </w:rPr>
              <w:t>&lt;</w:t>
            </w:r>
            <w:proofErr w:type="spellStart"/>
            <w:proofErr w:type="gramStart"/>
            <w:r>
              <w:rPr>
                <w:rFonts w:ascii="Times New Roman" w:eastAsia="仿宋_GB2312" w:hAnsi="Times New Roman"/>
                <w:sz w:val="24"/>
                <w:szCs w:val="24"/>
              </w:rPr>
              <w:t>xbrli:xbrl</w:t>
            </w:r>
            <w:proofErr w:type="spellEnd"/>
            <w:proofErr w:type="gramEnd"/>
            <w:r>
              <w:rPr>
                <w:rFonts w:ascii="Times New Roman" w:eastAsia="仿宋_GB2312" w:hAnsi="Times New Roman"/>
                <w:sz w:val="24"/>
                <w:szCs w:val="24"/>
              </w:rPr>
              <w:t xml:space="preserve"> </w:t>
            </w:r>
            <w:proofErr w:type="spellStart"/>
            <w:r>
              <w:rPr>
                <w:rFonts w:ascii="Times New Roman" w:eastAsia="仿宋_GB2312" w:hAnsi="Times New Roman"/>
                <w:sz w:val="24"/>
                <w:szCs w:val="24"/>
              </w:rPr>
              <w:t>xmlns:xsi</w:t>
            </w:r>
            <w:proofErr w:type="spellEnd"/>
            <w:r>
              <w:rPr>
                <w:rFonts w:ascii="Times New Roman" w:eastAsia="仿宋_GB2312" w:hAnsi="Times New Roman"/>
                <w:sz w:val="24"/>
                <w:szCs w:val="24"/>
              </w:rPr>
              <w:t xml:space="preserve">="http://www.w3.org/2001/XMLSchema-instance" </w:t>
            </w:r>
            <w:proofErr w:type="spellStart"/>
            <w:r>
              <w:rPr>
                <w:rFonts w:ascii="Times New Roman" w:eastAsia="仿宋_GB2312" w:hAnsi="Times New Roman"/>
                <w:sz w:val="24"/>
                <w:szCs w:val="24"/>
              </w:rPr>
              <w:t>xmlns:</w:t>
            </w:r>
            <w:r>
              <w:rPr>
                <w:rFonts w:ascii="Times New Roman" w:eastAsia="仿宋_GB2312" w:hAnsi="Times New Roman" w:hint="eastAsia"/>
                <w:sz w:val="24"/>
                <w:szCs w:val="24"/>
              </w:rPr>
              <w:t>con</w:t>
            </w:r>
            <w:proofErr w:type="spellEnd"/>
            <w:r>
              <w:rPr>
                <w:rFonts w:ascii="Times New Roman" w:eastAsia="仿宋_GB2312" w:hAnsi="Times New Roman"/>
                <w:sz w:val="24"/>
                <w:szCs w:val="24"/>
              </w:rPr>
              <w:t>="http://xbrl.mof.gov.cn/taxonomy/2020-</w:t>
            </w:r>
            <w:r>
              <w:rPr>
                <w:rFonts w:ascii="Times New Roman" w:eastAsia="仿宋_GB2312" w:hAnsi="Times New Roman" w:hint="eastAsia"/>
                <w:sz w:val="24"/>
                <w:szCs w:val="24"/>
              </w:rPr>
              <w:t>12</w:t>
            </w:r>
            <w:r>
              <w:rPr>
                <w:rFonts w:ascii="Times New Roman" w:eastAsia="仿宋_GB2312" w:hAnsi="Times New Roman"/>
                <w:sz w:val="24"/>
                <w:szCs w:val="24"/>
              </w:rPr>
              <w:t>-</w:t>
            </w:r>
            <w:r>
              <w:rPr>
                <w:rFonts w:ascii="Times New Roman" w:eastAsia="仿宋_GB2312" w:hAnsi="Times New Roman" w:hint="eastAsia"/>
                <w:sz w:val="24"/>
                <w:szCs w:val="24"/>
              </w:rPr>
              <w:t>31</w:t>
            </w:r>
            <w:r>
              <w:rPr>
                <w:rFonts w:ascii="Times New Roman" w:eastAsia="仿宋_GB2312" w:hAnsi="Times New Roman"/>
                <w:sz w:val="24"/>
                <w:szCs w:val="24"/>
              </w:rPr>
              <w:t>/</w:t>
            </w:r>
            <w:r>
              <w:rPr>
                <w:rFonts w:ascii="Times New Roman" w:eastAsia="仿宋_GB2312" w:hAnsi="Times New Roman" w:hint="eastAsia"/>
                <w:sz w:val="24"/>
                <w:szCs w:val="24"/>
              </w:rPr>
              <w:t>con</w:t>
            </w:r>
            <w:r>
              <w:rPr>
                <w:rFonts w:ascii="Times New Roman" w:eastAsia="仿宋_GB2312" w:hAnsi="Times New Roman"/>
                <w:sz w:val="24"/>
                <w:szCs w:val="24"/>
              </w:rPr>
              <w:t xml:space="preserve"> </w:t>
            </w:r>
            <w:proofErr w:type="spellStart"/>
            <w:r>
              <w:rPr>
                <w:rFonts w:ascii="Times New Roman" w:eastAsia="仿宋_GB2312" w:hAnsi="Times New Roman"/>
                <w:sz w:val="24"/>
                <w:szCs w:val="24"/>
              </w:rPr>
              <w:t>xmlns:xlink</w:t>
            </w:r>
            <w:proofErr w:type="spellEnd"/>
            <w:r>
              <w:rPr>
                <w:rFonts w:ascii="Times New Roman" w:eastAsia="仿宋_GB2312" w:hAnsi="Times New Roman"/>
                <w:sz w:val="24"/>
                <w:szCs w:val="24"/>
              </w:rPr>
              <w:t>="http://www.w3.org/1999/xlink"</w:t>
            </w:r>
          </w:p>
          <w:p w:rsidR="00FE54A9" w:rsidRDefault="00444736">
            <w:pPr>
              <w:spacing w:after="0" w:line="360" w:lineRule="auto"/>
              <w:ind w:firstLine="480"/>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sz w:val="24"/>
                <w:szCs w:val="24"/>
              </w:rPr>
              <w:t>...........</w:t>
            </w:r>
          </w:p>
        </w:tc>
      </w:tr>
    </w:tbl>
    <w:p w:rsidR="00FE54A9" w:rsidRDefault="00444736">
      <w:pPr>
        <w:spacing w:after="0"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其他开发语言也有对应的</w:t>
      </w:r>
      <w:r>
        <w:rPr>
          <w:rFonts w:ascii="Times New Roman" w:eastAsia="仿宋_GB2312" w:hAnsi="Times New Roman" w:hint="eastAsia"/>
          <w:sz w:val="28"/>
          <w:szCs w:val="28"/>
        </w:rPr>
        <w:t>URL</w:t>
      </w:r>
      <w:r>
        <w:rPr>
          <w:rFonts w:ascii="Times New Roman" w:eastAsia="仿宋_GB2312" w:hAnsi="Times New Roman" w:hint="eastAsia"/>
          <w:sz w:val="28"/>
          <w:szCs w:val="28"/>
        </w:rPr>
        <w:t>解码方法。财务软件厂商可根据自身软件的开发语言及应用架构做好相应的解码处理。</w:t>
      </w:r>
    </w:p>
    <w:p w:rsidR="00FE54A9" w:rsidRDefault="00444736">
      <w:pPr>
        <w:pStyle w:val="afd"/>
        <w:rPr>
          <w:rFonts w:cs="Times New Roman"/>
        </w:rPr>
      </w:pPr>
      <w:r>
        <w:rPr>
          <w:rFonts w:cs="Times New Roman" w:hint="eastAsia"/>
        </w:rPr>
        <w:t>（二）元素数据类型及格式</w:t>
      </w:r>
    </w:p>
    <w:p w:rsidR="00FE54A9" w:rsidRDefault="00444736">
      <w:pPr>
        <w:spacing w:after="0"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实例文档中大部分元素的数据类型都是</w:t>
      </w:r>
      <w:proofErr w:type="spellStart"/>
      <w:r>
        <w:rPr>
          <w:rFonts w:ascii="Times New Roman" w:eastAsia="仿宋_GB2312" w:hAnsi="Times New Roman" w:hint="eastAsia"/>
          <w:sz w:val="28"/>
          <w:szCs w:val="28"/>
        </w:rPr>
        <w:t>xbrli:stringItemType</w:t>
      </w:r>
      <w:proofErr w:type="spellEnd"/>
      <w:r>
        <w:rPr>
          <w:rFonts w:ascii="Times New Roman" w:eastAsia="仿宋_GB2312" w:hAnsi="Times New Roman" w:hint="eastAsia"/>
          <w:sz w:val="28"/>
          <w:szCs w:val="28"/>
        </w:rPr>
        <w:t>，个别元素在数据类型和格式上有特殊要求。例如：</w:t>
      </w:r>
    </w:p>
    <w:p w:rsidR="00FE54A9" w:rsidRDefault="00444736">
      <w:pPr>
        <w:spacing w:after="0" w:line="360" w:lineRule="auto"/>
        <w:ind w:leftChars="100" w:left="220"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proofErr w:type="gramStart"/>
      <w:r>
        <w:rPr>
          <w:rFonts w:ascii="Times New Roman" w:eastAsia="仿宋_GB2312" w:hAnsi="Times New Roman" w:hint="eastAsia"/>
          <w:sz w:val="28"/>
          <w:szCs w:val="28"/>
        </w:rPr>
        <w:t>询证函基本</w:t>
      </w:r>
      <w:proofErr w:type="gramEnd"/>
      <w:r>
        <w:rPr>
          <w:rFonts w:ascii="Times New Roman" w:eastAsia="仿宋_GB2312" w:hAnsi="Times New Roman" w:hint="eastAsia"/>
          <w:sz w:val="28"/>
          <w:szCs w:val="28"/>
        </w:rPr>
        <w:t>信息</w:t>
      </w:r>
    </w:p>
    <w:p w:rsidR="00FE54A9" w:rsidRDefault="00444736">
      <w:pPr>
        <w:spacing w:after="0" w:line="360" w:lineRule="auto"/>
        <w:ind w:leftChars="200" w:left="440" w:firstLineChars="200" w:firstLine="560"/>
        <w:rPr>
          <w:rFonts w:ascii="Times New Roman" w:eastAsia="仿宋_GB2312" w:hAnsi="Times New Roman"/>
          <w:sz w:val="28"/>
          <w:szCs w:val="28"/>
        </w:rPr>
      </w:pPr>
      <w:r>
        <w:rPr>
          <w:rFonts w:ascii="Times New Roman" w:eastAsia="仿宋_GB2312" w:hAnsi="Times New Roman" w:hint="eastAsia"/>
          <w:sz w:val="28"/>
          <w:szCs w:val="28"/>
        </w:rPr>
        <w:t>①“函证基准日”是</w:t>
      </w:r>
      <w:proofErr w:type="spellStart"/>
      <w:r>
        <w:rPr>
          <w:rFonts w:ascii="Times New Roman" w:eastAsia="仿宋_GB2312" w:hAnsi="Times New Roman" w:hint="eastAsia"/>
          <w:sz w:val="28"/>
          <w:szCs w:val="28"/>
        </w:rPr>
        <w:t>xbrli:dateItemType</w:t>
      </w:r>
      <w:proofErr w:type="spellEnd"/>
      <w:r>
        <w:rPr>
          <w:rFonts w:ascii="Times New Roman" w:eastAsia="仿宋_GB2312" w:hAnsi="Times New Roman" w:hint="eastAsia"/>
          <w:sz w:val="28"/>
          <w:szCs w:val="28"/>
        </w:rPr>
        <w:t>类型，格式是</w:t>
      </w:r>
      <w:proofErr w:type="spellStart"/>
      <w:r>
        <w:rPr>
          <w:rFonts w:ascii="Times New Roman" w:eastAsia="仿宋_GB2312" w:hAnsi="Times New Roman" w:hint="eastAsia"/>
          <w:sz w:val="28"/>
          <w:szCs w:val="28"/>
        </w:rPr>
        <w:t>yyyy</w:t>
      </w:r>
      <w:proofErr w:type="spellEnd"/>
      <w:r>
        <w:rPr>
          <w:rFonts w:ascii="Times New Roman" w:eastAsia="仿宋_GB2312" w:hAnsi="Times New Roman" w:hint="eastAsia"/>
          <w:sz w:val="28"/>
          <w:szCs w:val="28"/>
        </w:rPr>
        <w:t>-mm-dd</w:t>
      </w:r>
      <w:r>
        <w:rPr>
          <w:rFonts w:ascii="Times New Roman" w:eastAsia="仿宋_GB2312" w:hAnsi="Times New Roman" w:hint="eastAsia"/>
          <w:sz w:val="28"/>
          <w:szCs w:val="28"/>
        </w:rPr>
        <w:t>。</w:t>
      </w:r>
    </w:p>
    <w:p w:rsidR="00FE54A9" w:rsidRDefault="00444736">
      <w:pPr>
        <w:spacing w:after="0" w:line="360" w:lineRule="auto"/>
        <w:ind w:leftChars="200" w:left="440" w:firstLineChars="200" w:firstLine="560"/>
        <w:rPr>
          <w:rFonts w:ascii="Times New Roman" w:eastAsia="仿宋_GB2312" w:hAnsi="Times New Roman"/>
          <w:sz w:val="28"/>
          <w:szCs w:val="28"/>
        </w:rPr>
      </w:pPr>
      <w:r>
        <w:rPr>
          <w:rFonts w:ascii="Times New Roman" w:eastAsia="仿宋_GB2312" w:hAnsi="Times New Roman" w:hint="eastAsia"/>
          <w:sz w:val="28"/>
          <w:szCs w:val="28"/>
        </w:rPr>
        <w:t>②“财务报表年份”是</w:t>
      </w:r>
      <w:proofErr w:type="spellStart"/>
      <w:r>
        <w:rPr>
          <w:rFonts w:ascii="Times New Roman" w:eastAsia="仿宋_GB2312" w:hAnsi="Times New Roman" w:hint="eastAsia"/>
          <w:sz w:val="28"/>
          <w:szCs w:val="28"/>
        </w:rPr>
        <w:t>xbrli</w:t>
      </w:r>
      <w:proofErr w:type="spellEnd"/>
      <w:r>
        <w:rPr>
          <w:rFonts w:ascii="Times New Roman" w:eastAsia="仿宋_GB2312" w:hAnsi="Times New Roman" w:hint="eastAsia"/>
          <w:sz w:val="28"/>
          <w:szCs w:val="28"/>
        </w:rPr>
        <w:t>:</w:t>
      </w:r>
      <w:r>
        <w:t xml:space="preserve"> </w:t>
      </w:r>
      <w:proofErr w:type="spellStart"/>
      <w:r>
        <w:rPr>
          <w:rFonts w:ascii="Times New Roman" w:eastAsia="仿宋_GB2312" w:hAnsi="Times New Roman"/>
          <w:sz w:val="28"/>
          <w:szCs w:val="28"/>
        </w:rPr>
        <w:t>gYearItemType</w:t>
      </w:r>
      <w:proofErr w:type="spellEnd"/>
      <w:r>
        <w:rPr>
          <w:rFonts w:ascii="Times New Roman" w:eastAsia="仿宋_GB2312" w:hAnsi="Times New Roman" w:hint="eastAsia"/>
          <w:sz w:val="28"/>
          <w:szCs w:val="28"/>
        </w:rPr>
        <w:t>类型，格式是</w:t>
      </w:r>
      <w:proofErr w:type="spellStart"/>
      <w:r>
        <w:rPr>
          <w:rFonts w:ascii="Times New Roman" w:eastAsia="仿宋_GB2312" w:hAnsi="Times New Roman" w:hint="eastAsia"/>
          <w:sz w:val="28"/>
          <w:szCs w:val="28"/>
        </w:rPr>
        <w:t>yyyy</w:t>
      </w:r>
      <w:proofErr w:type="spellEnd"/>
      <w:r>
        <w:rPr>
          <w:rFonts w:ascii="Times New Roman" w:eastAsia="仿宋_GB2312" w:hAnsi="Times New Roman" w:hint="eastAsia"/>
          <w:sz w:val="28"/>
          <w:szCs w:val="28"/>
        </w:rPr>
        <w:t>。</w:t>
      </w:r>
    </w:p>
    <w:p w:rsidR="00FE54A9" w:rsidRDefault="00444736">
      <w:pPr>
        <w:spacing w:after="0" w:line="360" w:lineRule="auto"/>
        <w:ind w:leftChars="100" w:left="220"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被审计单位向银行已贴现而尚未到期的商业汇票</w:t>
      </w:r>
    </w:p>
    <w:p w:rsidR="00FE54A9" w:rsidRDefault="00444736">
      <w:pPr>
        <w:spacing w:after="0" w:line="360" w:lineRule="auto"/>
        <w:ind w:leftChars="200" w:left="440" w:firstLineChars="200" w:firstLine="560"/>
        <w:rPr>
          <w:rFonts w:ascii="Times New Roman" w:eastAsia="仿宋_GB2312" w:hAnsi="Times New Roman"/>
          <w:sz w:val="28"/>
          <w:szCs w:val="28"/>
        </w:rPr>
      </w:pPr>
      <w:r>
        <w:rPr>
          <w:rFonts w:ascii="Times New Roman" w:eastAsia="仿宋_GB2312" w:hAnsi="Times New Roman" w:hint="eastAsia"/>
          <w:sz w:val="28"/>
          <w:szCs w:val="28"/>
        </w:rPr>
        <w:t>③“贴现率”是</w:t>
      </w:r>
      <w:proofErr w:type="spellStart"/>
      <w:r>
        <w:rPr>
          <w:rFonts w:ascii="Times New Roman" w:eastAsia="仿宋_GB2312" w:hAnsi="Times New Roman" w:hint="eastAsia"/>
          <w:sz w:val="28"/>
          <w:szCs w:val="28"/>
        </w:rPr>
        <w:t>xbrli</w:t>
      </w:r>
      <w:proofErr w:type="spellEnd"/>
      <w:r>
        <w:rPr>
          <w:rFonts w:ascii="Times New Roman" w:eastAsia="仿宋_GB2312" w:hAnsi="Times New Roman" w:hint="eastAsia"/>
          <w:sz w:val="28"/>
          <w:szCs w:val="28"/>
        </w:rPr>
        <w:t>:</w:t>
      </w:r>
      <w:r>
        <w:t xml:space="preserve"> </w:t>
      </w:r>
      <w:proofErr w:type="spellStart"/>
      <w:r>
        <w:rPr>
          <w:rFonts w:ascii="Times New Roman" w:eastAsia="仿宋_GB2312" w:hAnsi="Times New Roman"/>
          <w:sz w:val="28"/>
          <w:szCs w:val="28"/>
        </w:rPr>
        <w:t>percentItemType</w:t>
      </w:r>
      <w:proofErr w:type="spellEnd"/>
      <w:r>
        <w:rPr>
          <w:rFonts w:ascii="Times New Roman" w:eastAsia="仿宋_GB2312" w:hAnsi="Times New Roman" w:hint="eastAsia"/>
          <w:sz w:val="28"/>
          <w:szCs w:val="28"/>
        </w:rPr>
        <w:t>类型，以百分比形式填列。</w:t>
      </w:r>
    </w:p>
    <w:p w:rsidR="00FE54A9" w:rsidRDefault="00444736">
      <w:pPr>
        <w:spacing w:after="0" w:line="360" w:lineRule="auto"/>
        <w:ind w:leftChars="100" w:left="220"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被审计单位购买的由银行发行的未到期银行理财产品</w:t>
      </w:r>
    </w:p>
    <w:p w:rsidR="00FE54A9" w:rsidRDefault="00444736">
      <w:pPr>
        <w:spacing w:after="0" w:line="360" w:lineRule="auto"/>
        <w:ind w:leftChars="200" w:left="440" w:firstLineChars="200" w:firstLine="560"/>
        <w:rPr>
          <w:rFonts w:ascii="Times New Roman" w:eastAsia="仿宋_GB2312" w:hAnsi="Times New Roman"/>
          <w:sz w:val="28"/>
          <w:szCs w:val="28"/>
        </w:rPr>
      </w:pP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④“持有份额”是</w:t>
      </w:r>
      <w:proofErr w:type="spellStart"/>
      <w:r>
        <w:rPr>
          <w:rFonts w:ascii="Times New Roman" w:eastAsia="仿宋_GB2312" w:hAnsi="Times New Roman" w:hint="eastAsia"/>
          <w:sz w:val="28"/>
          <w:szCs w:val="28"/>
        </w:rPr>
        <w:t>xbrli</w:t>
      </w:r>
      <w:proofErr w:type="spellEnd"/>
      <w:r>
        <w:rPr>
          <w:rFonts w:ascii="Times New Roman" w:eastAsia="仿宋_GB2312" w:hAnsi="Times New Roman" w:hint="eastAsia"/>
          <w:sz w:val="28"/>
          <w:szCs w:val="28"/>
        </w:rPr>
        <w:t>:</w:t>
      </w:r>
      <w:r>
        <w:t xml:space="preserve"> </w:t>
      </w:r>
      <w:proofErr w:type="spellStart"/>
      <w:r>
        <w:rPr>
          <w:rFonts w:ascii="Times New Roman" w:eastAsia="仿宋_GB2312" w:hAnsi="Times New Roman"/>
          <w:sz w:val="28"/>
          <w:szCs w:val="28"/>
        </w:rPr>
        <w:t>sharesItemType</w:t>
      </w:r>
      <w:proofErr w:type="spellEnd"/>
      <w:r>
        <w:rPr>
          <w:rFonts w:ascii="Times New Roman" w:eastAsia="仿宋_GB2312" w:hAnsi="Times New Roman" w:hint="eastAsia"/>
          <w:sz w:val="28"/>
          <w:szCs w:val="28"/>
        </w:rPr>
        <w:t>类型，以数字形式填列。</w:t>
      </w:r>
    </w:p>
    <w:p w:rsidR="00FE54A9" w:rsidRDefault="00444736">
      <w:pPr>
        <w:pStyle w:val="afd"/>
        <w:rPr>
          <w:rFonts w:cs="Times New Roman"/>
        </w:rPr>
      </w:pPr>
      <w:r>
        <w:rPr>
          <w:rFonts w:cs="Times New Roman" w:hint="eastAsia"/>
        </w:rPr>
        <w:t>（三）实例文档上下文</w:t>
      </w:r>
    </w:p>
    <w:p w:rsidR="00FE54A9" w:rsidRDefault="00444736">
      <w:pPr>
        <w:spacing w:after="0"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对于实体</w:t>
      </w:r>
      <w:r>
        <w:rPr>
          <w:rFonts w:ascii="Times New Roman" w:eastAsia="仿宋_GB2312" w:hAnsi="Times New Roman" w:hint="eastAsia"/>
          <w:sz w:val="28"/>
          <w:szCs w:val="28"/>
        </w:rPr>
        <w:t>Entity</w:t>
      </w:r>
      <w:r>
        <w:rPr>
          <w:rFonts w:ascii="Times New Roman" w:eastAsia="仿宋_GB2312" w:hAnsi="Times New Roman" w:hint="eastAsia"/>
          <w:sz w:val="28"/>
          <w:szCs w:val="28"/>
        </w:rPr>
        <w:t>、期间</w:t>
      </w:r>
      <w:r>
        <w:rPr>
          <w:rFonts w:ascii="Times New Roman" w:eastAsia="仿宋_GB2312" w:hAnsi="Times New Roman" w:hint="eastAsia"/>
          <w:sz w:val="28"/>
          <w:szCs w:val="28"/>
        </w:rPr>
        <w:t>Period</w:t>
      </w:r>
      <w:r>
        <w:rPr>
          <w:rFonts w:ascii="Times New Roman" w:eastAsia="仿宋_GB2312" w:hAnsi="Times New Roman" w:hint="eastAsia"/>
          <w:sz w:val="28"/>
          <w:szCs w:val="28"/>
        </w:rPr>
        <w:t>、维度</w:t>
      </w:r>
      <w:r>
        <w:rPr>
          <w:rFonts w:ascii="Times New Roman" w:eastAsia="仿宋_GB2312" w:hAnsi="Times New Roman" w:hint="eastAsia"/>
          <w:sz w:val="28"/>
          <w:szCs w:val="28"/>
        </w:rPr>
        <w:t>Dimension</w:t>
      </w:r>
      <w:r>
        <w:rPr>
          <w:rFonts w:ascii="Times New Roman" w:eastAsia="仿宋_GB2312" w:hAnsi="Times New Roman" w:hint="eastAsia"/>
          <w:sz w:val="28"/>
          <w:szCs w:val="28"/>
        </w:rPr>
        <w:t>的规定如下：</w:t>
      </w:r>
    </w:p>
    <w:p w:rsidR="00FE54A9" w:rsidRDefault="00444736">
      <w:pPr>
        <w:spacing w:after="0" w:line="360" w:lineRule="auto"/>
        <w:ind w:leftChars="100" w:left="220"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实体</w:t>
      </w:r>
      <w:r>
        <w:rPr>
          <w:rFonts w:ascii="Times New Roman" w:eastAsia="仿宋_GB2312" w:hAnsi="Times New Roman" w:hint="eastAsia"/>
          <w:sz w:val="28"/>
          <w:szCs w:val="28"/>
        </w:rPr>
        <w:t>Entity</w:t>
      </w:r>
      <w:r>
        <w:rPr>
          <w:rFonts w:ascii="Times New Roman" w:eastAsia="仿宋_GB2312" w:hAnsi="Times New Roman" w:hint="eastAsia"/>
          <w:sz w:val="28"/>
          <w:szCs w:val="28"/>
        </w:rPr>
        <w:t>：实体</w:t>
      </w:r>
      <w:r>
        <w:rPr>
          <w:rFonts w:ascii="Times New Roman" w:eastAsia="仿宋_GB2312" w:hAnsi="Times New Roman" w:hint="eastAsia"/>
          <w:sz w:val="28"/>
          <w:szCs w:val="28"/>
        </w:rPr>
        <w:t>id</w:t>
      </w:r>
      <w:r>
        <w:rPr>
          <w:rFonts w:ascii="Times New Roman" w:eastAsia="仿宋_GB2312" w:hAnsi="Times New Roman" w:hint="eastAsia"/>
          <w:sz w:val="28"/>
          <w:szCs w:val="28"/>
        </w:rPr>
        <w:t>使用被审计单位的“统一社会信用代码”</w:t>
      </w:r>
    </w:p>
    <w:p w:rsidR="00FE54A9" w:rsidRDefault="00444736">
      <w:pPr>
        <w:spacing w:after="0" w:line="360" w:lineRule="auto"/>
        <w:ind w:leftChars="100" w:left="220"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期间</w:t>
      </w:r>
      <w:r>
        <w:rPr>
          <w:rFonts w:ascii="Times New Roman" w:eastAsia="仿宋_GB2312" w:hAnsi="Times New Roman" w:hint="eastAsia"/>
          <w:sz w:val="28"/>
          <w:szCs w:val="28"/>
        </w:rPr>
        <w:t>Period</w:t>
      </w:r>
      <w:r>
        <w:rPr>
          <w:rFonts w:ascii="Times New Roman" w:eastAsia="仿宋_GB2312" w:hAnsi="Times New Roman" w:hint="eastAsia"/>
          <w:sz w:val="28"/>
          <w:szCs w:val="28"/>
        </w:rPr>
        <w:t>：类型时点值；格式</w:t>
      </w:r>
      <w:proofErr w:type="spellStart"/>
      <w:r>
        <w:rPr>
          <w:rFonts w:ascii="Times New Roman" w:eastAsia="仿宋_GB2312" w:hAnsi="Times New Roman" w:hint="eastAsia"/>
          <w:sz w:val="28"/>
          <w:szCs w:val="28"/>
        </w:rPr>
        <w:t>yyyy</w:t>
      </w:r>
      <w:proofErr w:type="spellEnd"/>
      <w:r>
        <w:rPr>
          <w:rFonts w:ascii="Times New Roman" w:eastAsia="仿宋_GB2312" w:hAnsi="Times New Roman" w:hint="eastAsia"/>
          <w:sz w:val="28"/>
          <w:szCs w:val="28"/>
        </w:rPr>
        <w:t>-MM-dd</w:t>
      </w:r>
      <w:r>
        <w:rPr>
          <w:rFonts w:ascii="Times New Roman" w:eastAsia="仿宋_GB2312" w:hAnsi="Times New Roman" w:hint="eastAsia"/>
          <w:sz w:val="28"/>
          <w:szCs w:val="28"/>
        </w:rPr>
        <w:t>；日期</w:t>
      </w:r>
      <w:proofErr w:type="gramStart"/>
      <w:r>
        <w:rPr>
          <w:rFonts w:ascii="Times New Roman" w:eastAsia="仿宋_GB2312" w:hAnsi="Times New Roman" w:hint="eastAsia"/>
          <w:sz w:val="28"/>
          <w:szCs w:val="28"/>
        </w:rPr>
        <w:t>是函证基准</w:t>
      </w:r>
      <w:proofErr w:type="gramEnd"/>
      <w:r>
        <w:rPr>
          <w:rFonts w:ascii="Times New Roman" w:eastAsia="仿宋_GB2312" w:hAnsi="Times New Roman" w:hint="eastAsia"/>
          <w:sz w:val="28"/>
          <w:szCs w:val="28"/>
        </w:rPr>
        <w:t>日。</w:t>
      </w:r>
    </w:p>
    <w:p w:rsidR="00FE54A9" w:rsidRDefault="00444736">
      <w:pPr>
        <w:spacing w:after="0" w:line="360" w:lineRule="auto"/>
        <w:ind w:leftChars="100" w:left="220" w:firstLineChars="200"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维度</w:t>
      </w:r>
      <w:r>
        <w:rPr>
          <w:rFonts w:ascii="Times New Roman" w:eastAsia="仿宋_GB2312" w:hAnsi="Times New Roman" w:hint="eastAsia"/>
          <w:sz w:val="28"/>
          <w:szCs w:val="28"/>
        </w:rPr>
        <w:t>Dimension</w:t>
      </w:r>
      <w:r>
        <w:rPr>
          <w:rFonts w:ascii="Times New Roman" w:eastAsia="仿宋_GB2312" w:hAnsi="Times New Roman" w:hint="eastAsia"/>
          <w:sz w:val="28"/>
          <w:szCs w:val="28"/>
        </w:rPr>
        <w:t>：银行</w:t>
      </w:r>
      <w:proofErr w:type="gramStart"/>
      <w:r>
        <w:rPr>
          <w:rFonts w:ascii="Times New Roman" w:eastAsia="仿宋_GB2312" w:hAnsi="Times New Roman" w:hint="eastAsia"/>
          <w:sz w:val="28"/>
          <w:szCs w:val="28"/>
        </w:rPr>
        <w:t>询证函</w:t>
      </w:r>
      <w:proofErr w:type="gramEnd"/>
      <w:r>
        <w:rPr>
          <w:rFonts w:ascii="Times New Roman" w:eastAsia="仿宋_GB2312" w:hAnsi="Times New Roman" w:hint="eastAsia"/>
          <w:sz w:val="28"/>
          <w:szCs w:val="28"/>
        </w:rPr>
        <w:t>的全部信息使用“函证编号”作为维度，</w:t>
      </w:r>
      <w:proofErr w:type="gramStart"/>
      <w:r>
        <w:rPr>
          <w:rFonts w:ascii="Times New Roman" w:eastAsia="仿宋_GB2312" w:hAnsi="Times New Roman" w:hint="eastAsia"/>
          <w:sz w:val="28"/>
          <w:szCs w:val="28"/>
        </w:rPr>
        <w:t>函证编号</w:t>
      </w:r>
      <w:proofErr w:type="gramEnd"/>
      <w:r>
        <w:rPr>
          <w:rFonts w:ascii="Times New Roman" w:eastAsia="仿宋_GB2312" w:hAnsi="Times New Roman" w:hint="eastAsia"/>
          <w:sz w:val="28"/>
          <w:szCs w:val="28"/>
        </w:rPr>
        <w:t>是银行</w:t>
      </w:r>
      <w:proofErr w:type="gramStart"/>
      <w:r>
        <w:rPr>
          <w:rFonts w:ascii="Times New Roman" w:eastAsia="仿宋_GB2312" w:hAnsi="Times New Roman" w:hint="eastAsia"/>
          <w:sz w:val="28"/>
          <w:szCs w:val="28"/>
        </w:rPr>
        <w:t>询证函</w:t>
      </w:r>
      <w:proofErr w:type="gramEnd"/>
      <w:r>
        <w:rPr>
          <w:rFonts w:ascii="Times New Roman" w:eastAsia="仿宋_GB2312" w:hAnsi="Times New Roman" w:hint="eastAsia"/>
          <w:sz w:val="28"/>
          <w:szCs w:val="28"/>
        </w:rPr>
        <w:t>的唯一标识。</w:t>
      </w:r>
    </w:p>
    <w:p w:rsidR="00FE54A9" w:rsidRDefault="00444736">
      <w:pPr>
        <w:spacing w:after="0"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实例文档上下文</w:t>
      </w:r>
      <w:proofErr w:type="gramStart"/>
      <w:r>
        <w:rPr>
          <w:rFonts w:ascii="Times New Roman" w:eastAsia="仿宋_GB2312" w:hAnsi="Times New Roman" w:hint="eastAsia"/>
          <w:sz w:val="28"/>
          <w:szCs w:val="28"/>
        </w:rPr>
        <w:t>样例如</w:t>
      </w:r>
      <w:proofErr w:type="gramEnd"/>
      <w:r>
        <w:rPr>
          <w:rFonts w:ascii="Times New Roman" w:eastAsia="仿宋_GB2312" w:hAnsi="Times New Roman" w:hint="eastAsia"/>
          <w:sz w:val="28"/>
          <w:szCs w:val="28"/>
        </w:rPr>
        <w:t>下：</w:t>
      </w:r>
    </w:p>
    <w:tbl>
      <w:tblPr>
        <w:tblStyle w:val="af6"/>
        <w:tblW w:w="9661" w:type="dxa"/>
        <w:jc w:val="center"/>
        <w:shd w:val="clear" w:color="auto" w:fill="F2F2F2" w:themeFill="background1" w:themeFillShade="F2"/>
        <w:tblLayout w:type="fixed"/>
        <w:tblLook w:val="04A0" w:firstRow="1" w:lastRow="0" w:firstColumn="1" w:lastColumn="0" w:noHBand="0" w:noVBand="1"/>
      </w:tblPr>
      <w:tblGrid>
        <w:gridCol w:w="9661"/>
      </w:tblGrid>
      <w:tr w:rsidR="00FE54A9">
        <w:trPr>
          <w:trHeight w:val="5330"/>
          <w:jc w:val="center"/>
        </w:trPr>
        <w:tc>
          <w:tcPr>
            <w:tcW w:w="9661" w:type="dxa"/>
            <w:shd w:val="clear" w:color="auto" w:fill="F2F2F2" w:themeFill="background1" w:themeFillShade="F2"/>
          </w:tcPr>
          <w:p w:rsidR="00FE54A9" w:rsidRDefault="00444736">
            <w:pPr>
              <w:pStyle w:val="aff"/>
              <w:spacing w:beforeLines="50" w:before="120" w:after="0"/>
              <w:ind w:firstLineChars="0" w:firstLine="0"/>
              <w:rPr>
                <w:sz w:val="22"/>
                <w:szCs w:val="22"/>
              </w:rPr>
            </w:pPr>
            <w:r>
              <w:rPr>
                <w:sz w:val="22"/>
                <w:szCs w:val="22"/>
              </w:rPr>
              <w:t>&lt;</w:t>
            </w:r>
            <w:proofErr w:type="spellStart"/>
            <w:proofErr w:type="gramStart"/>
            <w:r>
              <w:rPr>
                <w:sz w:val="22"/>
                <w:szCs w:val="22"/>
              </w:rPr>
              <w:t>xbrli:context</w:t>
            </w:r>
            <w:proofErr w:type="spellEnd"/>
            <w:proofErr w:type="gramEnd"/>
            <w:r>
              <w:rPr>
                <w:sz w:val="22"/>
                <w:szCs w:val="22"/>
              </w:rPr>
              <w:t xml:space="preserve"> id="As_of_2020_12_31_NumberOfConfirmationLineNumberAxis_3031100045"&gt;</w:t>
            </w:r>
          </w:p>
          <w:p w:rsidR="00FE54A9" w:rsidRDefault="00444736">
            <w:pPr>
              <w:pStyle w:val="aff"/>
              <w:spacing w:beforeLines="50" w:before="120" w:after="0"/>
              <w:ind w:firstLineChars="100" w:firstLine="220"/>
              <w:rPr>
                <w:sz w:val="22"/>
                <w:szCs w:val="22"/>
              </w:rPr>
            </w:pPr>
            <w:r>
              <w:rPr>
                <w:sz w:val="22"/>
                <w:szCs w:val="22"/>
              </w:rPr>
              <w:t>&lt;</w:t>
            </w:r>
            <w:proofErr w:type="spellStart"/>
            <w:proofErr w:type="gramStart"/>
            <w:r>
              <w:rPr>
                <w:sz w:val="22"/>
                <w:szCs w:val="22"/>
              </w:rPr>
              <w:t>xbrli:entity</w:t>
            </w:r>
            <w:proofErr w:type="spellEnd"/>
            <w:proofErr w:type="gramEnd"/>
            <w:r>
              <w:rPr>
                <w:sz w:val="22"/>
                <w:szCs w:val="22"/>
              </w:rPr>
              <w:t>&gt;</w:t>
            </w:r>
          </w:p>
          <w:p w:rsidR="00FE54A9" w:rsidRDefault="00444736">
            <w:pPr>
              <w:pStyle w:val="aff"/>
              <w:spacing w:beforeLines="50" w:before="120" w:after="0"/>
              <w:ind w:firstLine="440"/>
              <w:rPr>
                <w:sz w:val="22"/>
                <w:szCs w:val="22"/>
              </w:rPr>
            </w:pPr>
            <w:r>
              <w:rPr>
                <w:sz w:val="22"/>
                <w:szCs w:val="22"/>
              </w:rPr>
              <w:t>&lt;</w:t>
            </w:r>
            <w:proofErr w:type="spellStart"/>
            <w:proofErr w:type="gramStart"/>
            <w:r>
              <w:rPr>
                <w:sz w:val="22"/>
                <w:szCs w:val="22"/>
              </w:rPr>
              <w:t>xbrli:identifier</w:t>
            </w:r>
            <w:proofErr w:type="spellEnd"/>
            <w:proofErr w:type="gramEnd"/>
            <w:r>
              <w:rPr>
                <w:sz w:val="22"/>
                <w:szCs w:val="22"/>
              </w:rPr>
              <w:t xml:space="preserve"> scheme="http://xbrl.mof.gov.cn"&gt;</w:t>
            </w:r>
            <w:r>
              <w:rPr>
                <w:rFonts w:hint="eastAsia"/>
                <w:sz w:val="22"/>
                <w:szCs w:val="22"/>
              </w:rPr>
              <w:t>913100000609134343</w:t>
            </w:r>
            <w:r>
              <w:rPr>
                <w:sz w:val="22"/>
                <w:szCs w:val="22"/>
              </w:rPr>
              <w:t>&lt;/xbrli:identifier&gt;</w:t>
            </w:r>
          </w:p>
          <w:p w:rsidR="00FE54A9" w:rsidRDefault="00444736">
            <w:pPr>
              <w:pStyle w:val="aff"/>
              <w:spacing w:beforeLines="50" w:before="120" w:after="0"/>
              <w:ind w:firstLineChars="100" w:firstLine="220"/>
              <w:rPr>
                <w:sz w:val="22"/>
                <w:szCs w:val="22"/>
              </w:rPr>
            </w:pPr>
            <w:r>
              <w:rPr>
                <w:sz w:val="22"/>
                <w:szCs w:val="22"/>
              </w:rPr>
              <w:t>&lt;/</w:t>
            </w:r>
            <w:proofErr w:type="spellStart"/>
            <w:proofErr w:type="gramStart"/>
            <w:r>
              <w:rPr>
                <w:sz w:val="22"/>
                <w:szCs w:val="22"/>
              </w:rPr>
              <w:t>xbrli:entity</w:t>
            </w:r>
            <w:proofErr w:type="spellEnd"/>
            <w:proofErr w:type="gramEnd"/>
            <w:r>
              <w:rPr>
                <w:sz w:val="22"/>
                <w:szCs w:val="22"/>
              </w:rPr>
              <w:t>&gt;</w:t>
            </w:r>
          </w:p>
          <w:p w:rsidR="00FE54A9" w:rsidRDefault="00444736">
            <w:pPr>
              <w:pStyle w:val="aff"/>
              <w:spacing w:beforeLines="50" w:before="120" w:after="0"/>
              <w:ind w:firstLineChars="100" w:firstLine="220"/>
              <w:rPr>
                <w:sz w:val="22"/>
                <w:szCs w:val="22"/>
              </w:rPr>
            </w:pPr>
            <w:r>
              <w:rPr>
                <w:sz w:val="22"/>
                <w:szCs w:val="22"/>
              </w:rPr>
              <w:t>&lt;</w:t>
            </w:r>
            <w:proofErr w:type="spellStart"/>
            <w:proofErr w:type="gramStart"/>
            <w:r>
              <w:rPr>
                <w:sz w:val="22"/>
                <w:szCs w:val="22"/>
              </w:rPr>
              <w:t>xbrli:period</w:t>
            </w:r>
            <w:proofErr w:type="spellEnd"/>
            <w:proofErr w:type="gramEnd"/>
            <w:r>
              <w:rPr>
                <w:sz w:val="22"/>
                <w:szCs w:val="22"/>
              </w:rPr>
              <w:t>&gt;</w:t>
            </w:r>
          </w:p>
          <w:p w:rsidR="00FE54A9" w:rsidRDefault="00444736">
            <w:pPr>
              <w:pStyle w:val="aff"/>
              <w:spacing w:beforeLines="50" w:before="120" w:after="0"/>
              <w:ind w:firstLine="440"/>
              <w:rPr>
                <w:sz w:val="22"/>
                <w:szCs w:val="22"/>
              </w:rPr>
            </w:pPr>
            <w:r>
              <w:rPr>
                <w:sz w:val="22"/>
                <w:szCs w:val="22"/>
              </w:rPr>
              <w:t>&lt;</w:t>
            </w:r>
            <w:proofErr w:type="spellStart"/>
            <w:proofErr w:type="gramStart"/>
            <w:r>
              <w:rPr>
                <w:sz w:val="22"/>
                <w:szCs w:val="22"/>
              </w:rPr>
              <w:t>xbrli:instant</w:t>
            </w:r>
            <w:proofErr w:type="spellEnd"/>
            <w:proofErr w:type="gramEnd"/>
            <w:r>
              <w:rPr>
                <w:sz w:val="22"/>
                <w:szCs w:val="22"/>
              </w:rPr>
              <w:t>&gt;2020-12-31&lt;/</w:t>
            </w:r>
            <w:proofErr w:type="spellStart"/>
            <w:r>
              <w:rPr>
                <w:sz w:val="22"/>
                <w:szCs w:val="22"/>
              </w:rPr>
              <w:t>xbrli:instant</w:t>
            </w:r>
            <w:proofErr w:type="spellEnd"/>
            <w:r>
              <w:rPr>
                <w:sz w:val="22"/>
                <w:szCs w:val="22"/>
              </w:rPr>
              <w:t>&gt;</w:t>
            </w:r>
          </w:p>
          <w:p w:rsidR="00FE54A9" w:rsidRDefault="00444736">
            <w:pPr>
              <w:pStyle w:val="aff"/>
              <w:spacing w:beforeLines="50" w:before="120" w:after="0"/>
              <w:ind w:firstLineChars="100" w:firstLine="220"/>
              <w:rPr>
                <w:sz w:val="22"/>
                <w:szCs w:val="22"/>
              </w:rPr>
            </w:pPr>
            <w:r>
              <w:rPr>
                <w:sz w:val="22"/>
                <w:szCs w:val="22"/>
              </w:rPr>
              <w:t>&lt;/</w:t>
            </w:r>
            <w:proofErr w:type="spellStart"/>
            <w:proofErr w:type="gramStart"/>
            <w:r>
              <w:rPr>
                <w:sz w:val="22"/>
                <w:szCs w:val="22"/>
              </w:rPr>
              <w:t>xbrli:period</w:t>
            </w:r>
            <w:proofErr w:type="spellEnd"/>
            <w:proofErr w:type="gramEnd"/>
            <w:r>
              <w:rPr>
                <w:sz w:val="22"/>
                <w:szCs w:val="22"/>
              </w:rPr>
              <w:t>&gt;</w:t>
            </w:r>
          </w:p>
          <w:p w:rsidR="00FE54A9" w:rsidRDefault="00444736">
            <w:pPr>
              <w:pStyle w:val="aff"/>
              <w:spacing w:beforeLines="50" w:before="120" w:after="0"/>
              <w:ind w:firstLineChars="100" w:firstLine="220"/>
              <w:rPr>
                <w:sz w:val="22"/>
                <w:szCs w:val="22"/>
              </w:rPr>
            </w:pPr>
            <w:r>
              <w:rPr>
                <w:sz w:val="22"/>
                <w:szCs w:val="22"/>
              </w:rPr>
              <w:t>&lt;</w:t>
            </w:r>
            <w:proofErr w:type="spellStart"/>
            <w:proofErr w:type="gramStart"/>
            <w:r>
              <w:rPr>
                <w:sz w:val="22"/>
                <w:szCs w:val="22"/>
              </w:rPr>
              <w:t>xbrli:scenario</w:t>
            </w:r>
            <w:proofErr w:type="spellEnd"/>
            <w:proofErr w:type="gramEnd"/>
            <w:r>
              <w:rPr>
                <w:sz w:val="22"/>
                <w:szCs w:val="22"/>
              </w:rPr>
              <w:t>&gt;</w:t>
            </w:r>
          </w:p>
          <w:p w:rsidR="00FE54A9" w:rsidRDefault="00444736">
            <w:pPr>
              <w:pStyle w:val="aff"/>
              <w:spacing w:beforeLines="50" w:before="120" w:after="0"/>
              <w:ind w:firstLine="440"/>
              <w:rPr>
                <w:sz w:val="22"/>
                <w:szCs w:val="22"/>
              </w:rPr>
            </w:pPr>
            <w:r>
              <w:rPr>
                <w:sz w:val="22"/>
                <w:szCs w:val="22"/>
              </w:rPr>
              <w:t>&lt;</w:t>
            </w:r>
            <w:proofErr w:type="spellStart"/>
            <w:proofErr w:type="gramStart"/>
            <w:r>
              <w:rPr>
                <w:sz w:val="22"/>
                <w:szCs w:val="22"/>
              </w:rPr>
              <w:t>xbrldi:typedMember</w:t>
            </w:r>
            <w:proofErr w:type="spellEnd"/>
            <w:proofErr w:type="gramEnd"/>
            <w:r>
              <w:rPr>
                <w:sz w:val="22"/>
                <w:szCs w:val="22"/>
              </w:rPr>
              <w:t xml:space="preserve"> dimension="</w:t>
            </w:r>
            <w:r>
              <w:rPr>
                <w:rFonts w:hint="eastAsia"/>
                <w:sz w:val="22"/>
                <w:szCs w:val="22"/>
              </w:rPr>
              <w:t>con</w:t>
            </w:r>
            <w:r>
              <w:rPr>
                <w:sz w:val="22"/>
                <w:szCs w:val="22"/>
              </w:rPr>
              <w:t xml:space="preserve">: </w:t>
            </w:r>
            <w:proofErr w:type="spellStart"/>
            <w:r>
              <w:rPr>
                <w:sz w:val="22"/>
                <w:szCs w:val="22"/>
              </w:rPr>
              <w:t>NumberOfConfirmationLineNumberAxis</w:t>
            </w:r>
            <w:proofErr w:type="spellEnd"/>
            <w:r>
              <w:rPr>
                <w:sz w:val="22"/>
                <w:szCs w:val="22"/>
              </w:rPr>
              <w:t xml:space="preserve"> "&gt;</w:t>
            </w:r>
          </w:p>
          <w:p w:rsidR="00FE54A9" w:rsidRDefault="00444736">
            <w:pPr>
              <w:pStyle w:val="aff"/>
              <w:spacing w:beforeLines="50" w:before="120" w:after="0"/>
              <w:ind w:firstLine="440"/>
              <w:rPr>
                <w:sz w:val="22"/>
                <w:szCs w:val="22"/>
              </w:rPr>
            </w:pPr>
            <w:r>
              <w:rPr>
                <w:sz w:val="22"/>
                <w:szCs w:val="22"/>
              </w:rPr>
              <w:t>&lt;</w:t>
            </w:r>
            <w:proofErr w:type="spellStart"/>
            <w:proofErr w:type="gramStart"/>
            <w:r>
              <w:rPr>
                <w:sz w:val="22"/>
                <w:szCs w:val="22"/>
              </w:rPr>
              <w:t>con:LineNumber</w:t>
            </w:r>
            <w:proofErr w:type="spellEnd"/>
            <w:proofErr w:type="gramEnd"/>
            <w:r>
              <w:rPr>
                <w:sz w:val="22"/>
                <w:szCs w:val="22"/>
              </w:rPr>
              <w:t>&gt;3031100045&lt;/</w:t>
            </w:r>
            <w:proofErr w:type="spellStart"/>
            <w:r>
              <w:rPr>
                <w:sz w:val="22"/>
                <w:szCs w:val="22"/>
              </w:rPr>
              <w:t>con:LineNumber</w:t>
            </w:r>
            <w:proofErr w:type="spellEnd"/>
            <w:r>
              <w:rPr>
                <w:sz w:val="22"/>
                <w:szCs w:val="22"/>
              </w:rPr>
              <w:t>&gt;</w:t>
            </w:r>
          </w:p>
          <w:p w:rsidR="00FE54A9" w:rsidRDefault="00444736">
            <w:pPr>
              <w:pStyle w:val="aff"/>
              <w:spacing w:beforeLines="50" w:before="120" w:after="0"/>
              <w:ind w:firstLine="440"/>
              <w:rPr>
                <w:sz w:val="22"/>
                <w:szCs w:val="22"/>
              </w:rPr>
            </w:pPr>
            <w:r>
              <w:rPr>
                <w:sz w:val="22"/>
                <w:szCs w:val="22"/>
              </w:rPr>
              <w:t>&lt;/</w:t>
            </w:r>
            <w:proofErr w:type="spellStart"/>
            <w:proofErr w:type="gramStart"/>
            <w:r>
              <w:rPr>
                <w:sz w:val="22"/>
                <w:szCs w:val="22"/>
              </w:rPr>
              <w:t>xbrldi:typedMember</w:t>
            </w:r>
            <w:proofErr w:type="spellEnd"/>
            <w:proofErr w:type="gramEnd"/>
            <w:r>
              <w:rPr>
                <w:sz w:val="22"/>
                <w:szCs w:val="22"/>
              </w:rPr>
              <w:t>&gt;</w:t>
            </w:r>
          </w:p>
          <w:p w:rsidR="00FE54A9" w:rsidRDefault="00444736">
            <w:pPr>
              <w:pStyle w:val="aff"/>
              <w:spacing w:beforeLines="50" w:before="120" w:after="0"/>
              <w:ind w:firstLineChars="100" w:firstLine="220"/>
              <w:rPr>
                <w:sz w:val="22"/>
                <w:szCs w:val="22"/>
              </w:rPr>
            </w:pPr>
            <w:r>
              <w:rPr>
                <w:sz w:val="22"/>
                <w:szCs w:val="22"/>
              </w:rPr>
              <w:t>&lt;/</w:t>
            </w:r>
            <w:proofErr w:type="spellStart"/>
            <w:proofErr w:type="gramStart"/>
            <w:r>
              <w:rPr>
                <w:sz w:val="22"/>
                <w:szCs w:val="22"/>
              </w:rPr>
              <w:t>xbrli:scenario</w:t>
            </w:r>
            <w:proofErr w:type="spellEnd"/>
            <w:proofErr w:type="gramEnd"/>
            <w:r>
              <w:rPr>
                <w:sz w:val="22"/>
                <w:szCs w:val="22"/>
              </w:rPr>
              <w:t>&gt;</w:t>
            </w:r>
          </w:p>
          <w:p w:rsidR="00FE54A9" w:rsidRDefault="00444736">
            <w:pPr>
              <w:pStyle w:val="aff"/>
              <w:spacing w:beforeLines="50" w:before="120" w:after="0"/>
              <w:ind w:firstLineChars="0" w:firstLine="0"/>
              <w:rPr>
                <w:sz w:val="24"/>
                <w:szCs w:val="24"/>
              </w:rPr>
            </w:pPr>
            <w:r>
              <w:rPr>
                <w:sz w:val="22"/>
                <w:szCs w:val="22"/>
              </w:rPr>
              <w:t>&lt;/</w:t>
            </w:r>
            <w:proofErr w:type="spellStart"/>
            <w:proofErr w:type="gramStart"/>
            <w:r>
              <w:rPr>
                <w:sz w:val="22"/>
                <w:szCs w:val="22"/>
              </w:rPr>
              <w:t>xbrli:context</w:t>
            </w:r>
            <w:proofErr w:type="spellEnd"/>
            <w:proofErr w:type="gramEnd"/>
            <w:r>
              <w:rPr>
                <w:sz w:val="22"/>
                <w:szCs w:val="22"/>
              </w:rPr>
              <w:t>&gt;</w:t>
            </w:r>
          </w:p>
        </w:tc>
      </w:tr>
    </w:tbl>
    <w:p w:rsidR="00FE54A9" w:rsidRDefault="00FE54A9">
      <w:pPr>
        <w:spacing w:after="0" w:line="360" w:lineRule="auto"/>
        <w:rPr>
          <w:rFonts w:ascii="Times New Roman" w:eastAsia="仿宋_GB2312" w:hAnsi="Times New Roman"/>
          <w:sz w:val="28"/>
          <w:szCs w:val="28"/>
        </w:rPr>
      </w:pPr>
    </w:p>
    <w:p w:rsidR="00FE54A9" w:rsidRDefault="00444736">
      <w:pPr>
        <w:pStyle w:val="afc"/>
      </w:pPr>
      <w:r>
        <w:rPr>
          <w:rFonts w:hint="eastAsia"/>
        </w:rPr>
        <w:t>四、银行回函</w:t>
      </w:r>
    </w:p>
    <w:p w:rsidR="00FE54A9" w:rsidRDefault="00444736">
      <w:pPr>
        <w:spacing w:after="0"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实例文档下载并解析后，银行在自有</w:t>
      </w:r>
      <w:proofErr w:type="gramStart"/>
      <w:r>
        <w:rPr>
          <w:rFonts w:ascii="Times New Roman" w:eastAsia="仿宋_GB2312" w:hAnsi="Times New Roman" w:hint="eastAsia"/>
          <w:sz w:val="28"/>
          <w:szCs w:val="28"/>
        </w:rPr>
        <w:t>函证系统</w:t>
      </w:r>
      <w:proofErr w:type="gramEnd"/>
      <w:r>
        <w:rPr>
          <w:rFonts w:ascii="Times New Roman" w:eastAsia="仿宋_GB2312" w:hAnsi="Times New Roman" w:hint="eastAsia"/>
          <w:sz w:val="28"/>
          <w:szCs w:val="28"/>
        </w:rPr>
        <w:t>中完成对</w:t>
      </w:r>
      <w:proofErr w:type="gramStart"/>
      <w:r>
        <w:rPr>
          <w:rFonts w:ascii="Times New Roman" w:eastAsia="仿宋_GB2312" w:hAnsi="Times New Roman" w:hint="eastAsia"/>
          <w:sz w:val="28"/>
          <w:szCs w:val="28"/>
        </w:rPr>
        <w:t>询证函</w:t>
      </w:r>
      <w:proofErr w:type="gramEnd"/>
      <w:r>
        <w:rPr>
          <w:rFonts w:ascii="Times New Roman" w:eastAsia="仿宋_GB2312" w:hAnsi="Times New Roman" w:hint="eastAsia"/>
          <w:sz w:val="28"/>
          <w:szCs w:val="28"/>
        </w:rPr>
        <w:t>的填制或核对确认。银行业金融机构应逐步完善信息系统建设，汇总提供被审计单位在银行的所有相关业务信息并自动提取数据生成实例文档。完成</w:t>
      </w:r>
      <w:proofErr w:type="gramStart"/>
      <w:r>
        <w:rPr>
          <w:rFonts w:ascii="Times New Roman" w:eastAsia="仿宋_GB2312" w:hAnsi="Times New Roman" w:hint="eastAsia"/>
          <w:sz w:val="28"/>
          <w:szCs w:val="28"/>
        </w:rPr>
        <w:t>询证函</w:t>
      </w:r>
      <w:proofErr w:type="gramEnd"/>
      <w:r>
        <w:rPr>
          <w:rFonts w:ascii="Times New Roman" w:eastAsia="仿宋_GB2312" w:hAnsi="Times New Roman" w:hint="eastAsia"/>
          <w:sz w:val="28"/>
          <w:szCs w:val="28"/>
        </w:rPr>
        <w:t>的填制或确认之后，添加银行电子签章并通过</w:t>
      </w:r>
      <w:r>
        <w:rPr>
          <w:rFonts w:ascii="Times New Roman" w:eastAsia="仿宋_GB2312" w:hAnsi="Times New Roman" w:hint="eastAsia"/>
          <w:sz w:val="28"/>
          <w:szCs w:val="28"/>
        </w:rPr>
        <w:t>API</w:t>
      </w:r>
      <w:r>
        <w:rPr>
          <w:rFonts w:ascii="Times New Roman" w:eastAsia="仿宋_GB2312" w:hAnsi="Times New Roman" w:hint="eastAsia"/>
          <w:sz w:val="28"/>
          <w:szCs w:val="28"/>
        </w:rPr>
        <w:t>接口回传至第三方</w:t>
      </w:r>
      <w:proofErr w:type="gramStart"/>
      <w:r>
        <w:rPr>
          <w:rFonts w:ascii="Times New Roman" w:eastAsia="仿宋_GB2312" w:hAnsi="Times New Roman" w:hint="eastAsia"/>
          <w:sz w:val="28"/>
          <w:szCs w:val="28"/>
        </w:rPr>
        <w:t>数字化函证平台</w:t>
      </w:r>
      <w:proofErr w:type="gramEnd"/>
      <w:r>
        <w:rPr>
          <w:rFonts w:ascii="Times New Roman" w:eastAsia="仿宋_GB2312" w:hAnsi="Times New Roman" w:hint="eastAsia"/>
          <w:sz w:val="28"/>
          <w:szCs w:val="28"/>
        </w:rPr>
        <w:t>，经平台验证签章后，完成对</w:t>
      </w:r>
      <w:proofErr w:type="gramStart"/>
      <w:r>
        <w:rPr>
          <w:rFonts w:ascii="Times New Roman" w:eastAsia="仿宋_GB2312" w:hAnsi="Times New Roman" w:hint="eastAsia"/>
          <w:sz w:val="28"/>
          <w:szCs w:val="28"/>
        </w:rPr>
        <w:t>询证函</w:t>
      </w:r>
      <w:proofErr w:type="gramEnd"/>
      <w:r>
        <w:rPr>
          <w:rFonts w:ascii="Times New Roman" w:eastAsia="仿宋_GB2312" w:hAnsi="Times New Roman" w:hint="eastAsia"/>
          <w:sz w:val="28"/>
          <w:szCs w:val="28"/>
        </w:rPr>
        <w:t>的加密。</w:t>
      </w:r>
    </w:p>
    <w:p w:rsidR="00FE54A9" w:rsidRDefault="00444736">
      <w:pPr>
        <w:pStyle w:val="afc"/>
      </w:pPr>
      <w:r>
        <w:rPr>
          <w:rFonts w:hint="eastAsia"/>
        </w:rPr>
        <w:t>五、会计师事务所接收银行回函</w:t>
      </w:r>
    </w:p>
    <w:p w:rsidR="00FE54A9" w:rsidRDefault="00444736">
      <w:pPr>
        <w:spacing w:after="0"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会计师事务所再次通过</w:t>
      </w:r>
      <w:r>
        <w:rPr>
          <w:rFonts w:ascii="Times New Roman" w:eastAsia="仿宋_GB2312" w:hAnsi="Times New Roman" w:hint="eastAsia"/>
          <w:sz w:val="28"/>
          <w:szCs w:val="28"/>
        </w:rPr>
        <w:t>API</w:t>
      </w:r>
      <w:r>
        <w:rPr>
          <w:rFonts w:ascii="Times New Roman" w:eastAsia="仿宋_GB2312" w:hAnsi="Times New Roman" w:hint="eastAsia"/>
          <w:sz w:val="28"/>
          <w:szCs w:val="28"/>
        </w:rPr>
        <w:t>接口从第三方</w:t>
      </w:r>
      <w:proofErr w:type="gramStart"/>
      <w:r>
        <w:rPr>
          <w:rFonts w:ascii="Times New Roman" w:eastAsia="仿宋_GB2312" w:hAnsi="Times New Roman" w:hint="eastAsia"/>
          <w:sz w:val="28"/>
          <w:szCs w:val="28"/>
        </w:rPr>
        <w:t>数字化函证平台</w:t>
      </w:r>
      <w:proofErr w:type="gramEnd"/>
      <w:r>
        <w:rPr>
          <w:rFonts w:ascii="Times New Roman" w:eastAsia="仿宋_GB2312" w:hAnsi="Times New Roman" w:hint="eastAsia"/>
          <w:sz w:val="28"/>
          <w:szCs w:val="28"/>
        </w:rPr>
        <w:t>查询并下载银行回函。验证银行签章后，会计师事务所将解析实例文档数据，并通过衔接数字</w:t>
      </w:r>
      <w:proofErr w:type="gramStart"/>
      <w:r>
        <w:rPr>
          <w:rFonts w:ascii="Times New Roman" w:eastAsia="仿宋_GB2312" w:hAnsi="Times New Roman" w:hint="eastAsia"/>
          <w:sz w:val="28"/>
          <w:szCs w:val="28"/>
        </w:rPr>
        <w:t>函证系统</w:t>
      </w:r>
      <w:proofErr w:type="gramEnd"/>
      <w:r>
        <w:rPr>
          <w:rFonts w:ascii="Times New Roman" w:eastAsia="仿宋_GB2312" w:hAnsi="Times New Roman" w:hint="eastAsia"/>
          <w:sz w:val="28"/>
          <w:szCs w:val="28"/>
        </w:rPr>
        <w:t>和其审计系统，对</w:t>
      </w:r>
      <w:proofErr w:type="gramStart"/>
      <w:r>
        <w:rPr>
          <w:rFonts w:ascii="Times New Roman" w:eastAsia="仿宋_GB2312" w:hAnsi="Times New Roman" w:hint="eastAsia"/>
          <w:sz w:val="28"/>
          <w:szCs w:val="28"/>
        </w:rPr>
        <w:t>数字函证直接</w:t>
      </w:r>
      <w:proofErr w:type="gramEnd"/>
      <w:r>
        <w:rPr>
          <w:rFonts w:ascii="Times New Roman" w:eastAsia="仿宋_GB2312" w:hAnsi="Times New Roman" w:hint="eastAsia"/>
          <w:sz w:val="28"/>
          <w:szCs w:val="28"/>
        </w:rPr>
        <w:t>进行统计分析并形成审计证据，提高审计的质量和效率。</w:t>
      </w:r>
    </w:p>
    <w:p w:rsidR="00FE54A9" w:rsidRDefault="00444736">
      <w:pPr>
        <w:spacing w:after="0" w:line="360" w:lineRule="auto"/>
        <w:ind w:firstLineChars="200" w:firstLine="560"/>
        <w:rPr>
          <w:rFonts w:ascii="Times New Roman" w:eastAsia="仿宋_GB2312" w:hAnsi="Times New Roman"/>
          <w:sz w:val="28"/>
          <w:szCs w:val="28"/>
        </w:rPr>
      </w:pPr>
      <w:proofErr w:type="gramStart"/>
      <w:r>
        <w:rPr>
          <w:rFonts w:ascii="Times New Roman" w:eastAsia="仿宋_GB2312" w:hAnsi="Times New Roman" w:hint="eastAsia"/>
          <w:sz w:val="28"/>
          <w:szCs w:val="28"/>
        </w:rPr>
        <w:t>数字化函证的</w:t>
      </w:r>
      <w:proofErr w:type="gramEnd"/>
      <w:r>
        <w:rPr>
          <w:rFonts w:ascii="Times New Roman" w:eastAsia="仿宋_GB2312" w:hAnsi="Times New Roman" w:hint="eastAsia"/>
          <w:sz w:val="28"/>
          <w:szCs w:val="28"/>
        </w:rPr>
        <w:t>保管期限需参照国家档案局印发的《企业电子文件归档和电子档案管理指南》的相关规定执行，加强规范化建设，确保</w:t>
      </w:r>
      <w:proofErr w:type="gramStart"/>
      <w:r>
        <w:rPr>
          <w:rFonts w:ascii="Times New Roman" w:eastAsia="仿宋_GB2312" w:hAnsi="Times New Roman" w:hint="eastAsia"/>
          <w:sz w:val="28"/>
          <w:szCs w:val="28"/>
        </w:rPr>
        <w:t>数字化函证及其</w:t>
      </w:r>
      <w:proofErr w:type="gramEnd"/>
      <w:r>
        <w:rPr>
          <w:rFonts w:ascii="Times New Roman" w:eastAsia="仿宋_GB2312" w:hAnsi="Times New Roman" w:hint="eastAsia"/>
          <w:sz w:val="28"/>
          <w:szCs w:val="28"/>
        </w:rPr>
        <w:t>元数据的真实、完整和安全。</w:t>
      </w:r>
    </w:p>
    <w:p w:rsidR="00FE54A9" w:rsidRDefault="00444736">
      <w:pPr>
        <w:pStyle w:val="afc"/>
      </w:pPr>
      <w:r>
        <w:rPr>
          <w:rFonts w:hint="eastAsia"/>
        </w:rPr>
        <w:t>六、可信安全环境相关规定</w:t>
      </w:r>
    </w:p>
    <w:p w:rsidR="00FE54A9" w:rsidRDefault="00444736">
      <w:pPr>
        <w:spacing w:after="0"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会计师事务所、被审计单位与银行之间的</w:t>
      </w:r>
      <w:proofErr w:type="gramStart"/>
      <w:r>
        <w:rPr>
          <w:rFonts w:ascii="Times New Roman" w:eastAsia="仿宋_GB2312" w:hAnsi="Times New Roman" w:hint="eastAsia"/>
          <w:sz w:val="28"/>
          <w:szCs w:val="28"/>
        </w:rPr>
        <w:t>数字函证联系</w:t>
      </w:r>
      <w:proofErr w:type="gramEnd"/>
      <w:r>
        <w:rPr>
          <w:rFonts w:ascii="Times New Roman" w:eastAsia="仿宋_GB2312" w:hAnsi="Times New Roman" w:hint="eastAsia"/>
          <w:sz w:val="28"/>
          <w:szCs w:val="28"/>
        </w:rPr>
        <w:t>，需在可信安全环境下运行，满足可追溯、不可篡改的要求，确保函证的可靠性和安全性，促进成本降低与效率提升。全程处于可信安全环境下并符合</w:t>
      </w:r>
      <w:proofErr w:type="gramStart"/>
      <w:r w:rsidR="00B0453D">
        <w:rPr>
          <w:rFonts w:ascii="Times New Roman" w:eastAsia="仿宋_GB2312" w:hAnsi="Times New Roman" w:hint="eastAsia"/>
          <w:sz w:val="28"/>
          <w:szCs w:val="28"/>
        </w:rPr>
        <w:t>函证数据</w:t>
      </w:r>
      <w:proofErr w:type="gramEnd"/>
      <w:r w:rsidR="00B0453D">
        <w:rPr>
          <w:rFonts w:ascii="Times New Roman" w:eastAsia="仿宋_GB2312" w:hAnsi="Times New Roman" w:hint="eastAsia"/>
          <w:sz w:val="28"/>
          <w:szCs w:val="28"/>
        </w:rPr>
        <w:t>标准</w:t>
      </w:r>
      <w:r>
        <w:rPr>
          <w:rFonts w:ascii="Times New Roman" w:eastAsia="仿宋_GB2312" w:hAnsi="Times New Roman" w:hint="eastAsia"/>
          <w:sz w:val="28"/>
          <w:szCs w:val="28"/>
        </w:rPr>
        <w:t>的</w:t>
      </w:r>
      <w:proofErr w:type="gramStart"/>
      <w:r>
        <w:rPr>
          <w:rFonts w:ascii="Times New Roman" w:eastAsia="仿宋_GB2312" w:hAnsi="Times New Roman" w:hint="eastAsia"/>
          <w:sz w:val="28"/>
          <w:szCs w:val="28"/>
        </w:rPr>
        <w:t>数字函证及</w:t>
      </w:r>
      <w:proofErr w:type="gramEnd"/>
      <w:r>
        <w:rPr>
          <w:rFonts w:ascii="Times New Roman" w:eastAsia="仿宋_GB2312" w:hAnsi="Times New Roman" w:hint="eastAsia"/>
          <w:sz w:val="28"/>
          <w:szCs w:val="28"/>
        </w:rPr>
        <w:t>回函，视同《中国注册会计师审计准则第</w:t>
      </w:r>
      <w:r>
        <w:rPr>
          <w:rFonts w:ascii="Times New Roman" w:eastAsia="仿宋_GB2312" w:hAnsi="Times New Roman" w:hint="eastAsia"/>
          <w:sz w:val="28"/>
          <w:szCs w:val="28"/>
        </w:rPr>
        <w:t>1312</w:t>
      </w:r>
      <w:r>
        <w:rPr>
          <w:rFonts w:ascii="Times New Roman" w:eastAsia="仿宋_GB2312" w:hAnsi="Times New Roman" w:hint="eastAsia"/>
          <w:sz w:val="28"/>
          <w:szCs w:val="28"/>
        </w:rPr>
        <w:t>号</w:t>
      </w:r>
      <w:r>
        <w:rPr>
          <w:rFonts w:ascii="微软雅黑" w:eastAsia="微软雅黑" w:hAnsi="微软雅黑" w:cs="微软雅黑" w:hint="eastAsia"/>
          <w:sz w:val="28"/>
          <w:szCs w:val="28"/>
        </w:rPr>
        <w:t>――</w:t>
      </w:r>
      <w:r>
        <w:rPr>
          <w:rFonts w:ascii="仿宋_GB2312" w:eastAsia="仿宋_GB2312" w:hAnsi="仿宋_GB2312" w:cs="仿宋_GB2312" w:hint="eastAsia"/>
          <w:sz w:val="28"/>
          <w:szCs w:val="28"/>
        </w:rPr>
        <w:t>函证》</w:t>
      </w:r>
      <w:proofErr w:type="gramStart"/>
      <w:r>
        <w:rPr>
          <w:rFonts w:ascii="Times New Roman" w:eastAsia="仿宋_GB2312" w:hAnsi="Times New Roman" w:hint="eastAsia"/>
          <w:sz w:val="28"/>
          <w:szCs w:val="28"/>
        </w:rPr>
        <w:t>外部函证原件</w:t>
      </w:r>
      <w:proofErr w:type="gramEnd"/>
      <w:r>
        <w:rPr>
          <w:rFonts w:ascii="Times New Roman" w:eastAsia="仿宋_GB2312" w:hAnsi="Times New Roman" w:hint="eastAsia"/>
          <w:sz w:val="28"/>
          <w:szCs w:val="28"/>
        </w:rPr>
        <w:t>，不需打印纸质回函并加盖银行印鉴。</w:t>
      </w:r>
    </w:p>
    <w:p w:rsidR="00FE54A9" w:rsidRDefault="00444736">
      <w:pPr>
        <w:spacing w:after="0"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若采用第三方</w:t>
      </w:r>
      <w:proofErr w:type="gramStart"/>
      <w:r>
        <w:rPr>
          <w:rFonts w:ascii="Times New Roman" w:eastAsia="仿宋_GB2312" w:hAnsi="Times New Roman" w:hint="eastAsia"/>
          <w:sz w:val="28"/>
          <w:szCs w:val="28"/>
        </w:rPr>
        <w:t>数字化函证平台</w:t>
      </w:r>
      <w:proofErr w:type="gramEnd"/>
      <w:r>
        <w:rPr>
          <w:rFonts w:ascii="Times New Roman" w:eastAsia="仿宋_GB2312" w:hAnsi="Times New Roman" w:hint="eastAsia"/>
          <w:sz w:val="28"/>
          <w:szCs w:val="28"/>
        </w:rPr>
        <w:t>作为数字</w:t>
      </w:r>
      <w:proofErr w:type="gramStart"/>
      <w:r>
        <w:rPr>
          <w:rFonts w:ascii="Times New Roman" w:eastAsia="仿宋_GB2312" w:hAnsi="Times New Roman" w:hint="eastAsia"/>
          <w:sz w:val="28"/>
          <w:szCs w:val="28"/>
        </w:rPr>
        <w:t>函证联系</w:t>
      </w:r>
      <w:proofErr w:type="gramEnd"/>
      <w:r>
        <w:rPr>
          <w:rFonts w:ascii="Times New Roman" w:eastAsia="仿宋_GB2312" w:hAnsi="Times New Roman" w:hint="eastAsia"/>
          <w:sz w:val="28"/>
          <w:szCs w:val="28"/>
        </w:rPr>
        <w:t>的实现方式，应满足以下要求：</w:t>
      </w:r>
    </w:p>
    <w:p w:rsidR="00FE54A9" w:rsidRDefault="00444736">
      <w:pPr>
        <w:pStyle w:val="afa"/>
        <w:numPr>
          <w:ilvl w:val="0"/>
          <w:numId w:val="3"/>
        </w:numPr>
        <w:spacing w:after="0" w:line="360" w:lineRule="auto"/>
        <w:ind w:firstLineChars="0"/>
        <w:rPr>
          <w:rFonts w:ascii="Times New Roman" w:eastAsia="仿宋_GB2312" w:hAnsi="Times New Roman"/>
          <w:sz w:val="28"/>
          <w:szCs w:val="28"/>
        </w:rPr>
      </w:pPr>
      <w:r>
        <w:rPr>
          <w:rFonts w:ascii="Times New Roman" w:eastAsia="仿宋_GB2312" w:hAnsi="Times New Roman" w:hint="eastAsia"/>
          <w:sz w:val="28"/>
          <w:szCs w:val="28"/>
        </w:rPr>
        <w:t>信息安全性要求</w:t>
      </w:r>
    </w:p>
    <w:p w:rsidR="00FE54A9" w:rsidRDefault="00444736">
      <w:pPr>
        <w:spacing w:after="0"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会计师事务所在第三</w:t>
      </w:r>
      <w:proofErr w:type="gramStart"/>
      <w:r>
        <w:rPr>
          <w:rFonts w:ascii="Times New Roman" w:eastAsia="仿宋_GB2312" w:hAnsi="Times New Roman" w:hint="eastAsia"/>
          <w:sz w:val="28"/>
          <w:szCs w:val="28"/>
        </w:rPr>
        <w:t>方函证</w:t>
      </w:r>
      <w:proofErr w:type="gramEnd"/>
      <w:r>
        <w:rPr>
          <w:rFonts w:ascii="Times New Roman" w:eastAsia="仿宋_GB2312" w:hAnsi="Times New Roman" w:hint="eastAsia"/>
          <w:sz w:val="28"/>
          <w:szCs w:val="28"/>
        </w:rPr>
        <w:t>平台上传的实例文档在经过被审计单位确认后将正式</w:t>
      </w:r>
      <w:proofErr w:type="gramStart"/>
      <w:r>
        <w:rPr>
          <w:rFonts w:ascii="Times New Roman" w:eastAsia="仿宋_GB2312" w:hAnsi="Times New Roman" w:hint="eastAsia"/>
          <w:sz w:val="28"/>
          <w:szCs w:val="28"/>
        </w:rPr>
        <w:t>生成函证申请</w:t>
      </w:r>
      <w:proofErr w:type="gramEnd"/>
      <w:r>
        <w:rPr>
          <w:rFonts w:ascii="Times New Roman" w:eastAsia="仿宋_GB2312" w:hAnsi="Times New Roman" w:hint="eastAsia"/>
          <w:sz w:val="28"/>
          <w:szCs w:val="28"/>
        </w:rPr>
        <w:t>，继而被永久储存，保证在会计师事务所发出</w:t>
      </w:r>
      <w:proofErr w:type="gramStart"/>
      <w:r>
        <w:rPr>
          <w:rFonts w:ascii="Times New Roman" w:eastAsia="仿宋_GB2312" w:hAnsi="Times New Roman" w:hint="eastAsia"/>
          <w:sz w:val="28"/>
          <w:szCs w:val="28"/>
        </w:rPr>
        <w:t>询</w:t>
      </w:r>
      <w:proofErr w:type="gramEnd"/>
      <w:r>
        <w:rPr>
          <w:rFonts w:ascii="Times New Roman" w:eastAsia="仿宋_GB2312" w:hAnsi="Times New Roman" w:hint="eastAsia"/>
          <w:sz w:val="28"/>
          <w:szCs w:val="28"/>
        </w:rPr>
        <w:t>证函、被审计单位授权成功、银行签署回函的整个过程中，</w:t>
      </w:r>
      <w:proofErr w:type="gramStart"/>
      <w:r>
        <w:rPr>
          <w:rFonts w:ascii="Times New Roman" w:eastAsia="仿宋_GB2312" w:hAnsi="Times New Roman" w:hint="eastAsia"/>
          <w:sz w:val="28"/>
          <w:szCs w:val="28"/>
        </w:rPr>
        <w:t>函证数据</w:t>
      </w:r>
      <w:proofErr w:type="gramEnd"/>
      <w:r>
        <w:rPr>
          <w:rFonts w:ascii="Times New Roman" w:eastAsia="仿宋_GB2312" w:hAnsi="Times New Roman" w:hint="eastAsia"/>
          <w:sz w:val="28"/>
          <w:szCs w:val="28"/>
        </w:rPr>
        <w:t>均不会改变，有效杜绝传统银行</w:t>
      </w:r>
      <w:proofErr w:type="gramStart"/>
      <w:r>
        <w:rPr>
          <w:rFonts w:ascii="Times New Roman" w:eastAsia="仿宋_GB2312" w:hAnsi="Times New Roman" w:hint="eastAsia"/>
          <w:sz w:val="28"/>
          <w:szCs w:val="28"/>
        </w:rPr>
        <w:t>询证函</w:t>
      </w:r>
      <w:proofErr w:type="gramEnd"/>
      <w:r>
        <w:rPr>
          <w:rFonts w:ascii="Times New Roman" w:eastAsia="仿宋_GB2312" w:hAnsi="Times New Roman" w:hint="eastAsia"/>
          <w:sz w:val="28"/>
          <w:szCs w:val="28"/>
        </w:rPr>
        <w:t>在流转过程中的篡改和遗失风险。</w:t>
      </w:r>
    </w:p>
    <w:p w:rsidR="00FE54A9" w:rsidRDefault="00444736">
      <w:pPr>
        <w:pStyle w:val="afa"/>
        <w:numPr>
          <w:ilvl w:val="0"/>
          <w:numId w:val="3"/>
        </w:numPr>
        <w:spacing w:after="0" w:line="360" w:lineRule="auto"/>
        <w:ind w:firstLineChars="0"/>
        <w:rPr>
          <w:rFonts w:ascii="Times New Roman" w:eastAsia="仿宋_GB2312" w:hAnsi="Times New Roman"/>
          <w:sz w:val="28"/>
          <w:szCs w:val="28"/>
        </w:rPr>
      </w:pPr>
      <w:r>
        <w:rPr>
          <w:rFonts w:ascii="Times New Roman" w:eastAsia="仿宋_GB2312" w:hAnsi="Times New Roman" w:hint="eastAsia"/>
          <w:sz w:val="28"/>
          <w:szCs w:val="28"/>
        </w:rPr>
        <w:t>金融行业网络安全、应用安全、数据安全要求</w:t>
      </w:r>
    </w:p>
    <w:p w:rsidR="00FE54A9" w:rsidRDefault="00444736">
      <w:pPr>
        <w:spacing w:after="0"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第三</w:t>
      </w:r>
      <w:proofErr w:type="gramStart"/>
      <w:r>
        <w:rPr>
          <w:rFonts w:ascii="Times New Roman" w:eastAsia="仿宋_GB2312" w:hAnsi="Times New Roman" w:hint="eastAsia"/>
          <w:sz w:val="28"/>
          <w:szCs w:val="28"/>
        </w:rPr>
        <w:t>方函证</w:t>
      </w:r>
      <w:proofErr w:type="gramEnd"/>
      <w:r>
        <w:rPr>
          <w:rFonts w:ascii="Times New Roman" w:eastAsia="仿宋_GB2312" w:hAnsi="Times New Roman" w:hint="eastAsia"/>
          <w:sz w:val="28"/>
          <w:szCs w:val="28"/>
        </w:rPr>
        <w:t>平台需满足金融行业信息系统信息安全等级保护三级标准要求。其中，数据安全还应满足《金融数据安全</w:t>
      </w:r>
      <w:r>
        <w:rPr>
          <w:rFonts w:ascii="Times New Roman" w:eastAsia="仿宋_GB2312" w:hAnsi="Times New Roman" w:hint="eastAsia"/>
          <w:sz w:val="28"/>
          <w:szCs w:val="28"/>
        </w:rPr>
        <w:t>-</w:t>
      </w:r>
      <w:r>
        <w:rPr>
          <w:rFonts w:ascii="Times New Roman" w:eastAsia="仿宋_GB2312" w:hAnsi="Times New Roman" w:hint="eastAsia"/>
          <w:sz w:val="28"/>
          <w:szCs w:val="28"/>
        </w:rPr>
        <w:t>数据安全分级指南》（</w:t>
      </w:r>
      <w:r>
        <w:rPr>
          <w:rFonts w:ascii="Times New Roman" w:eastAsia="仿宋_GB2312" w:hAnsi="Times New Roman" w:hint="eastAsia"/>
          <w:sz w:val="28"/>
          <w:szCs w:val="28"/>
        </w:rPr>
        <w:t>JR/T 0197</w:t>
      </w:r>
      <w:r>
        <w:rPr>
          <w:rFonts w:ascii="Times New Roman" w:eastAsia="仿宋_GB2312" w:hAnsi="Times New Roman" w:hint="eastAsia"/>
          <w:sz w:val="28"/>
          <w:szCs w:val="28"/>
        </w:rPr>
        <w:t>—</w:t>
      </w:r>
      <w:r>
        <w:rPr>
          <w:rFonts w:ascii="Times New Roman" w:eastAsia="仿宋_GB2312" w:hAnsi="Times New Roman" w:hint="eastAsia"/>
          <w:sz w:val="28"/>
          <w:szCs w:val="28"/>
        </w:rPr>
        <w:t>2020</w:t>
      </w:r>
      <w:r>
        <w:rPr>
          <w:rFonts w:ascii="Times New Roman" w:eastAsia="仿宋_GB2312" w:hAnsi="Times New Roman" w:hint="eastAsia"/>
          <w:sz w:val="28"/>
          <w:szCs w:val="28"/>
        </w:rPr>
        <w:t>）、《金融数据安全</w:t>
      </w:r>
      <w:r>
        <w:rPr>
          <w:rFonts w:ascii="Times New Roman" w:eastAsia="仿宋_GB2312" w:hAnsi="Times New Roman" w:hint="eastAsia"/>
          <w:sz w:val="28"/>
          <w:szCs w:val="28"/>
        </w:rPr>
        <w:t>-</w:t>
      </w:r>
      <w:r>
        <w:rPr>
          <w:rFonts w:ascii="Times New Roman" w:eastAsia="仿宋_GB2312" w:hAnsi="Times New Roman" w:hint="eastAsia"/>
          <w:sz w:val="28"/>
          <w:szCs w:val="28"/>
        </w:rPr>
        <w:t>数据生命周期安全规范（送审稿）》相关要求。</w:t>
      </w:r>
    </w:p>
    <w:p w:rsidR="00FE54A9" w:rsidRDefault="00444736">
      <w:pPr>
        <w:pStyle w:val="afa"/>
        <w:numPr>
          <w:ilvl w:val="0"/>
          <w:numId w:val="3"/>
        </w:numPr>
        <w:spacing w:after="0" w:line="360" w:lineRule="auto"/>
        <w:ind w:firstLineChars="0"/>
        <w:rPr>
          <w:rFonts w:ascii="Times New Roman" w:eastAsia="仿宋_GB2312" w:hAnsi="Times New Roman"/>
          <w:sz w:val="28"/>
          <w:szCs w:val="28"/>
        </w:rPr>
      </w:pPr>
      <w:r>
        <w:rPr>
          <w:rFonts w:ascii="Times New Roman" w:eastAsia="仿宋_GB2312" w:hAnsi="Times New Roman" w:hint="eastAsia"/>
          <w:sz w:val="28"/>
          <w:szCs w:val="28"/>
        </w:rPr>
        <w:t>监管要求</w:t>
      </w:r>
    </w:p>
    <w:p w:rsidR="00FE54A9" w:rsidRDefault="00444736">
      <w:pPr>
        <w:spacing w:after="0"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在系统实施和监管方面，第三</w:t>
      </w:r>
      <w:proofErr w:type="gramStart"/>
      <w:r>
        <w:rPr>
          <w:rFonts w:ascii="Times New Roman" w:eastAsia="仿宋_GB2312" w:hAnsi="Times New Roman" w:hint="eastAsia"/>
          <w:sz w:val="28"/>
          <w:szCs w:val="28"/>
        </w:rPr>
        <w:t>方函证</w:t>
      </w:r>
      <w:proofErr w:type="gramEnd"/>
      <w:r>
        <w:rPr>
          <w:rFonts w:ascii="Times New Roman" w:eastAsia="仿宋_GB2312" w:hAnsi="Times New Roman" w:hint="eastAsia"/>
          <w:sz w:val="28"/>
          <w:szCs w:val="28"/>
        </w:rPr>
        <w:t>平台应申请纳入</w:t>
      </w:r>
      <w:proofErr w:type="gramStart"/>
      <w:r>
        <w:rPr>
          <w:rFonts w:ascii="Times New Roman" w:eastAsia="仿宋_GB2312" w:hAnsi="Times New Roman" w:hint="eastAsia"/>
          <w:sz w:val="28"/>
          <w:szCs w:val="28"/>
        </w:rPr>
        <w:t>财政部函证数字化</w:t>
      </w:r>
      <w:proofErr w:type="gramEnd"/>
      <w:r>
        <w:rPr>
          <w:rFonts w:ascii="Times New Roman" w:eastAsia="仿宋_GB2312" w:hAnsi="Times New Roman" w:hint="eastAsia"/>
          <w:sz w:val="28"/>
          <w:szCs w:val="28"/>
        </w:rPr>
        <w:t>应用监管试点和人民银行金融科技创新应用监管试点，在依法合</w:t>
      </w:r>
      <w:proofErr w:type="gramStart"/>
      <w:r>
        <w:rPr>
          <w:rFonts w:ascii="Times New Roman" w:eastAsia="仿宋_GB2312" w:hAnsi="Times New Roman" w:hint="eastAsia"/>
          <w:sz w:val="28"/>
          <w:szCs w:val="28"/>
        </w:rPr>
        <w:t>规</w:t>
      </w:r>
      <w:proofErr w:type="gramEnd"/>
      <w:r>
        <w:rPr>
          <w:rFonts w:ascii="Times New Roman" w:eastAsia="仿宋_GB2312" w:hAnsi="Times New Roman" w:hint="eastAsia"/>
          <w:sz w:val="28"/>
          <w:szCs w:val="28"/>
        </w:rPr>
        <w:t>的前提下稳妥运用数字化技术</w:t>
      </w:r>
      <w:proofErr w:type="gramStart"/>
      <w:r>
        <w:rPr>
          <w:rFonts w:ascii="Times New Roman" w:eastAsia="仿宋_GB2312" w:hAnsi="Times New Roman" w:hint="eastAsia"/>
          <w:sz w:val="28"/>
          <w:szCs w:val="28"/>
        </w:rPr>
        <w:t>促进函证业务</w:t>
      </w:r>
      <w:proofErr w:type="gramEnd"/>
      <w:r>
        <w:rPr>
          <w:rFonts w:ascii="Times New Roman" w:eastAsia="仿宋_GB2312" w:hAnsi="Times New Roman" w:hint="eastAsia"/>
          <w:sz w:val="28"/>
          <w:szCs w:val="28"/>
        </w:rPr>
        <w:t>提质增效。</w:t>
      </w:r>
    </w:p>
    <w:p w:rsidR="00FE54A9" w:rsidRDefault="00FE54A9">
      <w:pPr>
        <w:spacing w:after="0" w:line="360" w:lineRule="auto"/>
        <w:ind w:firstLineChars="200" w:firstLine="560"/>
        <w:rPr>
          <w:rFonts w:ascii="Times New Roman" w:eastAsia="仿宋_GB2312" w:hAnsi="Times New Roman"/>
          <w:sz w:val="28"/>
          <w:szCs w:val="28"/>
        </w:rPr>
      </w:pPr>
    </w:p>
    <w:sectPr w:rsidR="00FE54A9">
      <w:pgSz w:w="11907" w:h="16839"/>
      <w:pgMar w:top="1440" w:right="1080" w:bottom="1440" w:left="1080"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744" w:rsidRDefault="00AA0744">
      <w:pPr>
        <w:spacing w:after="0" w:line="240" w:lineRule="auto"/>
      </w:pPr>
      <w:r>
        <w:separator/>
      </w:r>
    </w:p>
  </w:endnote>
  <w:endnote w:type="continuationSeparator" w:id="0">
    <w:p w:rsidR="00AA0744" w:rsidRDefault="00AA0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9637962"/>
      <w:docPartObj>
        <w:docPartGallery w:val="AutoText"/>
      </w:docPartObj>
    </w:sdtPr>
    <w:sdtEndPr>
      <w:rPr>
        <w:rFonts w:ascii="Times New Roman" w:hAnsi="Times New Roman" w:cs="Times New Roman"/>
      </w:rPr>
    </w:sdtEndPr>
    <w:sdtContent>
      <w:p w:rsidR="004B7A08" w:rsidRDefault="004B7A08">
        <w:pPr>
          <w:pStyle w:val="ab"/>
          <w:jc w:val="cente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sdtContent>
  </w:sdt>
  <w:p w:rsidR="004B7A08" w:rsidRDefault="004B7A0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744" w:rsidRDefault="00AA0744">
      <w:pPr>
        <w:spacing w:after="0" w:line="240" w:lineRule="auto"/>
      </w:pPr>
      <w:r>
        <w:separator/>
      </w:r>
    </w:p>
  </w:footnote>
  <w:footnote w:type="continuationSeparator" w:id="0">
    <w:p w:rsidR="00AA0744" w:rsidRDefault="00AA0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00000011"/>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 w15:restartNumberingAfterBreak="0">
    <w:nsid w:val="15C00B53"/>
    <w:multiLevelType w:val="multilevel"/>
    <w:tmpl w:val="15C00B53"/>
    <w:lvl w:ilvl="0">
      <w:start w:val="1"/>
      <w:numFmt w:val="japaneseCounting"/>
      <w:lvlText w:val="%1、"/>
      <w:lvlJc w:val="left"/>
      <w:pPr>
        <w:ind w:left="1280" w:hanging="720"/>
      </w:pPr>
      <w:rPr>
        <w:rFonts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 w15:restartNumberingAfterBreak="0">
    <w:nsid w:val="4B7A5095"/>
    <w:multiLevelType w:val="multilevel"/>
    <w:tmpl w:val="4B7A5095"/>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F37F3"/>
    <w:rsid w:val="000035EC"/>
    <w:rsid w:val="00003B83"/>
    <w:rsid w:val="00003D92"/>
    <w:rsid w:val="0000462F"/>
    <w:rsid w:val="00006279"/>
    <w:rsid w:val="000068EB"/>
    <w:rsid w:val="00006C59"/>
    <w:rsid w:val="00006F55"/>
    <w:rsid w:val="00007C96"/>
    <w:rsid w:val="000107DA"/>
    <w:rsid w:val="0001162D"/>
    <w:rsid w:val="000120B6"/>
    <w:rsid w:val="00012E8C"/>
    <w:rsid w:val="0001519C"/>
    <w:rsid w:val="00015346"/>
    <w:rsid w:val="00016E52"/>
    <w:rsid w:val="0001745D"/>
    <w:rsid w:val="000179C8"/>
    <w:rsid w:val="00020890"/>
    <w:rsid w:val="00021919"/>
    <w:rsid w:val="000221FD"/>
    <w:rsid w:val="000230E7"/>
    <w:rsid w:val="000252E0"/>
    <w:rsid w:val="000252FD"/>
    <w:rsid w:val="00025C2C"/>
    <w:rsid w:val="00026308"/>
    <w:rsid w:val="0002783D"/>
    <w:rsid w:val="0003014C"/>
    <w:rsid w:val="00030822"/>
    <w:rsid w:val="00030DB5"/>
    <w:rsid w:val="00031464"/>
    <w:rsid w:val="0003150B"/>
    <w:rsid w:val="00033141"/>
    <w:rsid w:val="00033993"/>
    <w:rsid w:val="00034AC5"/>
    <w:rsid w:val="00034DFB"/>
    <w:rsid w:val="00040F4F"/>
    <w:rsid w:val="00041AD0"/>
    <w:rsid w:val="00043885"/>
    <w:rsid w:val="00050535"/>
    <w:rsid w:val="00051CF7"/>
    <w:rsid w:val="0005226C"/>
    <w:rsid w:val="00054AED"/>
    <w:rsid w:val="00056C47"/>
    <w:rsid w:val="00057C2B"/>
    <w:rsid w:val="00057C79"/>
    <w:rsid w:val="00060145"/>
    <w:rsid w:val="00060A9A"/>
    <w:rsid w:val="00060BEE"/>
    <w:rsid w:val="00061B97"/>
    <w:rsid w:val="00061DE3"/>
    <w:rsid w:val="00061E74"/>
    <w:rsid w:val="00061FED"/>
    <w:rsid w:val="000620DA"/>
    <w:rsid w:val="000632EF"/>
    <w:rsid w:val="00063C17"/>
    <w:rsid w:val="00066B26"/>
    <w:rsid w:val="00066C6D"/>
    <w:rsid w:val="00070EE5"/>
    <w:rsid w:val="000722DD"/>
    <w:rsid w:val="000736A0"/>
    <w:rsid w:val="00073C7D"/>
    <w:rsid w:val="00073DFD"/>
    <w:rsid w:val="0007408F"/>
    <w:rsid w:val="00075B7C"/>
    <w:rsid w:val="00075C4F"/>
    <w:rsid w:val="00081139"/>
    <w:rsid w:val="00081BCB"/>
    <w:rsid w:val="000825BC"/>
    <w:rsid w:val="0008429D"/>
    <w:rsid w:val="00084655"/>
    <w:rsid w:val="00085429"/>
    <w:rsid w:val="0008620B"/>
    <w:rsid w:val="000876D8"/>
    <w:rsid w:val="00090F87"/>
    <w:rsid w:val="00091B2D"/>
    <w:rsid w:val="00091E3E"/>
    <w:rsid w:val="00092329"/>
    <w:rsid w:val="0009387B"/>
    <w:rsid w:val="00094C5E"/>
    <w:rsid w:val="00095E8C"/>
    <w:rsid w:val="000972EE"/>
    <w:rsid w:val="000975B8"/>
    <w:rsid w:val="000A10B3"/>
    <w:rsid w:val="000A118D"/>
    <w:rsid w:val="000A124E"/>
    <w:rsid w:val="000A2D53"/>
    <w:rsid w:val="000A2F4F"/>
    <w:rsid w:val="000A3151"/>
    <w:rsid w:val="000A3934"/>
    <w:rsid w:val="000A3E3A"/>
    <w:rsid w:val="000A50F3"/>
    <w:rsid w:val="000A5B2B"/>
    <w:rsid w:val="000A62EE"/>
    <w:rsid w:val="000B033F"/>
    <w:rsid w:val="000B0648"/>
    <w:rsid w:val="000B0A2C"/>
    <w:rsid w:val="000B0DF2"/>
    <w:rsid w:val="000B110F"/>
    <w:rsid w:val="000B23A5"/>
    <w:rsid w:val="000B3AC0"/>
    <w:rsid w:val="000B3D4B"/>
    <w:rsid w:val="000B58D6"/>
    <w:rsid w:val="000B7A89"/>
    <w:rsid w:val="000B7AC7"/>
    <w:rsid w:val="000C0C79"/>
    <w:rsid w:val="000C0E9F"/>
    <w:rsid w:val="000C139C"/>
    <w:rsid w:val="000C2C12"/>
    <w:rsid w:val="000C3705"/>
    <w:rsid w:val="000C3A2C"/>
    <w:rsid w:val="000C5627"/>
    <w:rsid w:val="000C579D"/>
    <w:rsid w:val="000D131C"/>
    <w:rsid w:val="000D2A7B"/>
    <w:rsid w:val="000D2EF7"/>
    <w:rsid w:val="000D4868"/>
    <w:rsid w:val="000D7439"/>
    <w:rsid w:val="000D7987"/>
    <w:rsid w:val="000D7B67"/>
    <w:rsid w:val="000E0402"/>
    <w:rsid w:val="000E06D2"/>
    <w:rsid w:val="000E0785"/>
    <w:rsid w:val="000E0AA3"/>
    <w:rsid w:val="000E14E6"/>
    <w:rsid w:val="000E1B93"/>
    <w:rsid w:val="000E20B3"/>
    <w:rsid w:val="000E2A39"/>
    <w:rsid w:val="000E338F"/>
    <w:rsid w:val="000E3434"/>
    <w:rsid w:val="000E4C77"/>
    <w:rsid w:val="000E56C4"/>
    <w:rsid w:val="000E65E3"/>
    <w:rsid w:val="000E65FB"/>
    <w:rsid w:val="000E7C1C"/>
    <w:rsid w:val="000F167A"/>
    <w:rsid w:val="000F29A9"/>
    <w:rsid w:val="000F29F2"/>
    <w:rsid w:val="000F2FCD"/>
    <w:rsid w:val="000F3932"/>
    <w:rsid w:val="000F3E57"/>
    <w:rsid w:val="000F4C6F"/>
    <w:rsid w:val="000F509B"/>
    <w:rsid w:val="000F60B3"/>
    <w:rsid w:val="001011DD"/>
    <w:rsid w:val="001019FE"/>
    <w:rsid w:val="00103DF2"/>
    <w:rsid w:val="0010587A"/>
    <w:rsid w:val="00105939"/>
    <w:rsid w:val="00105AEF"/>
    <w:rsid w:val="00105BED"/>
    <w:rsid w:val="00111452"/>
    <w:rsid w:val="00112B09"/>
    <w:rsid w:val="00112BA5"/>
    <w:rsid w:val="00113337"/>
    <w:rsid w:val="0011376A"/>
    <w:rsid w:val="00113960"/>
    <w:rsid w:val="00113EE9"/>
    <w:rsid w:val="00114296"/>
    <w:rsid w:val="00114408"/>
    <w:rsid w:val="00114B70"/>
    <w:rsid w:val="001151A2"/>
    <w:rsid w:val="00116097"/>
    <w:rsid w:val="0011734F"/>
    <w:rsid w:val="00120115"/>
    <w:rsid w:val="001210A4"/>
    <w:rsid w:val="0012113B"/>
    <w:rsid w:val="0012123E"/>
    <w:rsid w:val="001217D4"/>
    <w:rsid w:val="00122514"/>
    <w:rsid w:val="001225C0"/>
    <w:rsid w:val="001225DC"/>
    <w:rsid w:val="00123BF2"/>
    <w:rsid w:val="001255E1"/>
    <w:rsid w:val="00125FF5"/>
    <w:rsid w:val="00126648"/>
    <w:rsid w:val="00126E89"/>
    <w:rsid w:val="00127185"/>
    <w:rsid w:val="00130047"/>
    <w:rsid w:val="001310BC"/>
    <w:rsid w:val="00131271"/>
    <w:rsid w:val="00132A75"/>
    <w:rsid w:val="00134346"/>
    <w:rsid w:val="00134FC2"/>
    <w:rsid w:val="00135A61"/>
    <w:rsid w:val="00136F59"/>
    <w:rsid w:val="00137D4F"/>
    <w:rsid w:val="001439E7"/>
    <w:rsid w:val="00143CF1"/>
    <w:rsid w:val="001440C0"/>
    <w:rsid w:val="00144832"/>
    <w:rsid w:val="00145499"/>
    <w:rsid w:val="00145B57"/>
    <w:rsid w:val="00146E6E"/>
    <w:rsid w:val="00147CFA"/>
    <w:rsid w:val="00150523"/>
    <w:rsid w:val="0015077A"/>
    <w:rsid w:val="001508BA"/>
    <w:rsid w:val="00150D86"/>
    <w:rsid w:val="001530F1"/>
    <w:rsid w:val="0015332E"/>
    <w:rsid w:val="00155D28"/>
    <w:rsid w:val="00156FE4"/>
    <w:rsid w:val="0015707A"/>
    <w:rsid w:val="0015762F"/>
    <w:rsid w:val="00157A14"/>
    <w:rsid w:val="00157DED"/>
    <w:rsid w:val="00160FF1"/>
    <w:rsid w:val="001642FA"/>
    <w:rsid w:val="00164DBC"/>
    <w:rsid w:val="00167105"/>
    <w:rsid w:val="00167117"/>
    <w:rsid w:val="0017015E"/>
    <w:rsid w:val="00170E15"/>
    <w:rsid w:val="001710D3"/>
    <w:rsid w:val="00171B57"/>
    <w:rsid w:val="00173000"/>
    <w:rsid w:val="00174773"/>
    <w:rsid w:val="001752B6"/>
    <w:rsid w:val="001752C9"/>
    <w:rsid w:val="00176894"/>
    <w:rsid w:val="00176C8B"/>
    <w:rsid w:val="00176EBA"/>
    <w:rsid w:val="00180100"/>
    <w:rsid w:val="00180D8C"/>
    <w:rsid w:val="00182B79"/>
    <w:rsid w:val="00182EB3"/>
    <w:rsid w:val="00183BD6"/>
    <w:rsid w:val="0018411A"/>
    <w:rsid w:val="00184219"/>
    <w:rsid w:val="00184C23"/>
    <w:rsid w:val="00184EF7"/>
    <w:rsid w:val="00185B40"/>
    <w:rsid w:val="0018693A"/>
    <w:rsid w:val="00187559"/>
    <w:rsid w:val="001908B6"/>
    <w:rsid w:val="00192414"/>
    <w:rsid w:val="00192D24"/>
    <w:rsid w:val="00195113"/>
    <w:rsid w:val="00196670"/>
    <w:rsid w:val="00197066"/>
    <w:rsid w:val="001A0DCB"/>
    <w:rsid w:val="001A0E7D"/>
    <w:rsid w:val="001A0EE0"/>
    <w:rsid w:val="001A1017"/>
    <w:rsid w:val="001A11A0"/>
    <w:rsid w:val="001A282F"/>
    <w:rsid w:val="001A3ABE"/>
    <w:rsid w:val="001A5634"/>
    <w:rsid w:val="001A571A"/>
    <w:rsid w:val="001A63FF"/>
    <w:rsid w:val="001A6B7E"/>
    <w:rsid w:val="001B27C4"/>
    <w:rsid w:val="001B39B8"/>
    <w:rsid w:val="001B3DB4"/>
    <w:rsid w:val="001B4DD3"/>
    <w:rsid w:val="001B5520"/>
    <w:rsid w:val="001B610C"/>
    <w:rsid w:val="001B6E56"/>
    <w:rsid w:val="001B73C1"/>
    <w:rsid w:val="001B7FB5"/>
    <w:rsid w:val="001C0F30"/>
    <w:rsid w:val="001C139B"/>
    <w:rsid w:val="001C16A3"/>
    <w:rsid w:val="001C2169"/>
    <w:rsid w:val="001C2824"/>
    <w:rsid w:val="001C3F5F"/>
    <w:rsid w:val="001C44DC"/>
    <w:rsid w:val="001C4764"/>
    <w:rsid w:val="001C5AF6"/>
    <w:rsid w:val="001C672A"/>
    <w:rsid w:val="001C7BF4"/>
    <w:rsid w:val="001C7CCA"/>
    <w:rsid w:val="001C7FDB"/>
    <w:rsid w:val="001D2708"/>
    <w:rsid w:val="001D2A42"/>
    <w:rsid w:val="001D3EDA"/>
    <w:rsid w:val="001D41AD"/>
    <w:rsid w:val="001D4CB9"/>
    <w:rsid w:val="001D5BF2"/>
    <w:rsid w:val="001D65E4"/>
    <w:rsid w:val="001D68C0"/>
    <w:rsid w:val="001D6D94"/>
    <w:rsid w:val="001E07F4"/>
    <w:rsid w:val="001E0D02"/>
    <w:rsid w:val="001E1367"/>
    <w:rsid w:val="001E206A"/>
    <w:rsid w:val="001E269B"/>
    <w:rsid w:val="001E2AA2"/>
    <w:rsid w:val="001E3337"/>
    <w:rsid w:val="001E366D"/>
    <w:rsid w:val="001E3A63"/>
    <w:rsid w:val="001E49C8"/>
    <w:rsid w:val="001E5B75"/>
    <w:rsid w:val="001E6027"/>
    <w:rsid w:val="001E665E"/>
    <w:rsid w:val="001E6A71"/>
    <w:rsid w:val="001E78E9"/>
    <w:rsid w:val="001E78FD"/>
    <w:rsid w:val="001E7965"/>
    <w:rsid w:val="001F10EA"/>
    <w:rsid w:val="001F11A5"/>
    <w:rsid w:val="001F1520"/>
    <w:rsid w:val="001F1895"/>
    <w:rsid w:val="001F1F51"/>
    <w:rsid w:val="001F24C3"/>
    <w:rsid w:val="001F26BF"/>
    <w:rsid w:val="001F518A"/>
    <w:rsid w:val="001F5C16"/>
    <w:rsid w:val="001F5E1E"/>
    <w:rsid w:val="00201021"/>
    <w:rsid w:val="00202323"/>
    <w:rsid w:val="00203BD6"/>
    <w:rsid w:val="00203CEF"/>
    <w:rsid w:val="00204232"/>
    <w:rsid w:val="00204F4C"/>
    <w:rsid w:val="00205043"/>
    <w:rsid w:val="0020520E"/>
    <w:rsid w:val="0020678B"/>
    <w:rsid w:val="00206C30"/>
    <w:rsid w:val="002070D6"/>
    <w:rsid w:val="00207ED8"/>
    <w:rsid w:val="00210D96"/>
    <w:rsid w:val="00211012"/>
    <w:rsid w:val="002138B5"/>
    <w:rsid w:val="00213906"/>
    <w:rsid w:val="00214BF1"/>
    <w:rsid w:val="00216568"/>
    <w:rsid w:val="00217896"/>
    <w:rsid w:val="00217987"/>
    <w:rsid w:val="0022211A"/>
    <w:rsid w:val="00223EB4"/>
    <w:rsid w:val="00224707"/>
    <w:rsid w:val="00226BD9"/>
    <w:rsid w:val="00227063"/>
    <w:rsid w:val="00227933"/>
    <w:rsid w:val="00227B08"/>
    <w:rsid w:val="00227B5F"/>
    <w:rsid w:val="0023012D"/>
    <w:rsid w:val="002305F1"/>
    <w:rsid w:val="002306E3"/>
    <w:rsid w:val="00231820"/>
    <w:rsid w:val="00231B97"/>
    <w:rsid w:val="002323F3"/>
    <w:rsid w:val="00232A8E"/>
    <w:rsid w:val="00235342"/>
    <w:rsid w:val="00235576"/>
    <w:rsid w:val="0023608B"/>
    <w:rsid w:val="00242734"/>
    <w:rsid w:val="0024280F"/>
    <w:rsid w:val="00243A35"/>
    <w:rsid w:val="002441DC"/>
    <w:rsid w:val="00246EB8"/>
    <w:rsid w:val="00247E81"/>
    <w:rsid w:val="002504FB"/>
    <w:rsid w:val="002512D4"/>
    <w:rsid w:val="00251CF9"/>
    <w:rsid w:val="00251FFA"/>
    <w:rsid w:val="0025261D"/>
    <w:rsid w:val="00252B48"/>
    <w:rsid w:val="002539ED"/>
    <w:rsid w:val="002550DA"/>
    <w:rsid w:val="00255BCB"/>
    <w:rsid w:val="002577E3"/>
    <w:rsid w:val="002614C5"/>
    <w:rsid w:val="00261CEE"/>
    <w:rsid w:val="00261D22"/>
    <w:rsid w:val="00261DD2"/>
    <w:rsid w:val="002624C1"/>
    <w:rsid w:val="00262922"/>
    <w:rsid w:val="00262A10"/>
    <w:rsid w:val="0026346C"/>
    <w:rsid w:val="00263AC3"/>
    <w:rsid w:val="002656AC"/>
    <w:rsid w:val="002656E6"/>
    <w:rsid w:val="00265AD8"/>
    <w:rsid w:val="00265FFD"/>
    <w:rsid w:val="002665AF"/>
    <w:rsid w:val="00266758"/>
    <w:rsid w:val="002668A3"/>
    <w:rsid w:val="00266EF0"/>
    <w:rsid w:val="00267BDE"/>
    <w:rsid w:val="00267D37"/>
    <w:rsid w:val="002709E6"/>
    <w:rsid w:val="002718FF"/>
    <w:rsid w:val="0027271E"/>
    <w:rsid w:val="002735D0"/>
    <w:rsid w:val="0027411C"/>
    <w:rsid w:val="00274751"/>
    <w:rsid w:val="002750EA"/>
    <w:rsid w:val="00276C09"/>
    <w:rsid w:val="00280163"/>
    <w:rsid w:val="0028064D"/>
    <w:rsid w:val="00280681"/>
    <w:rsid w:val="002812BF"/>
    <w:rsid w:val="00281DFE"/>
    <w:rsid w:val="00282173"/>
    <w:rsid w:val="002828C4"/>
    <w:rsid w:val="00282C87"/>
    <w:rsid w:val="00283695"/>
    <w:rsid w:val="002839DF"/>
    <w:rsid w:val="00284DA6"/>
    <w:rsid w:val="002854ED"/>
    <w:rsid w:val="00285D20"/>
    <w:rsid w:val="002870B0"/>
    <w:rsid w:val="0029021E"/>
    <w:rsid w:val="00291D63"/>
    <w:rsid w:val="0029210F"/>
    <w:rsid w:val="00292AA5"/>
    <w:rsid w:val="00294AE3"/>
    <w:rsid w:val="00294FD5"/>
    <w:rsid w:val="00295B1C"/>
    <w:rsid w:val="00295FF5"/>
    <w:rsid w:val="00297B7E"/>
    <w:rsid w:val="00297CC3"/>
    <w:rsid w:val="00297D88"/>
    <w:rsid w:val="002A073A"/>
    <w:rsid w:val="002A09C4"/>
    <w:rsid w:val="002A150E"/>
    <w:rsid w:val="002A32EC"/>
    <w:rsid w:val="002A338D"/>
    <w:rsid w:val="002A3BE5"/>
    <w:rsid w:val="002A404C"/>
    <w:rsid w:val="002A4434"/>
    <w:rsid w:val="002A5068"/>
    <w:rsid w:val="002A50D9"/>
    <w:rsid w:val="002A5E02"/>
    <w:rsid w:val="002A5E91"/>
    <w:rsid w:val="002A5F37"/>
    <w:rsid w:val="002B05A0"/>
    <w:rsid w:val="002B43BC"/>
    <w:rsid w:val="002B43E0"/>
    <w:rsid w:val="002B5BAC"/>
    <w:rsid w:val="002B62A9"/>
    <w:rsid w:val="002C090F"/>
    <w:rsid w:val="002C2515"/>
    <w:rsid w:val="002C3AC3"/>
    <w:rsid w:val="002C494F"/>
    <w:rsid w:val="002C4B7D"/>
    <w:rsid w:val="002C5A1E"/>
    <w:rsid w:val="002C6434"/>
    <w:rsid w:val="002C69BA"/>
    <w:rsid w:val="002C751E"/>
    <w:rsid w:val="002D0C9C"/>
    <w:rsid w:val="002D23C5"/>
    <w:rsid w:val="002D3594"/>
    <w:rsid w:val="002D41CE"/>
    <w:rsid w:val="002D491B"/>
    <w:rsid w:val="002D4B00"/>
    <w:rsid w:val="002E0148"/>
    <w:rsid w:val="002E07AD"/>
    <w:rsid w:val="002E134D"/>
    <w:rsid w:val="002E1FEF"/>
    <w:rsid w:val="002E2CE7"/>
    <w:rsid w:val="002E3827"/>
    <w:rsid w:val="002E43F1"/>
    <w:rsid w:val="002E5AF4"/>
    <w:rsid w:val="002E5B07"/>
    <w:rsid w:val="002E5C48"/>
    <w:rsid w:val="002E6A16"/>
    <w:rsid w:val="002E7359"/>
    <w:rsid w:val="002F0AB8"/>
    <w:rsid w:val="002F1BFE"/>
    <w:rsid w:val="002F2B3D"/>
    <w:rsid w:val="002F31E4"/>
    <w:rsid w:val="002F579E"/>
    <w:rsid w:val="002F5CF8"/>
    <w:rsid w:val="002F7308"/>
    <w:rsid w:val="002F7F67"/>
    <w:rsid w:val="0030089E"/>
    <w:rsid w:val="003021E3"/>
    <w:rsid w:val="00302744"/>
    <w:rsid w:val="003028EC"/>
    <w:rsid w:val="00302D7B"/>
    <w:rsid w:val="0030369E"/>
    <w:rsid w:val="0030396D"/>
    <w:rsid w:val="00303F8A"/>
    <w:rsid w:val="003043DF"/>
    <w:rsid w:val="0030495E"/>
    <w:rsid w:val="003073F9"/>
    <w:rsid w:val="00307632"/>
    <w:rsid w:val="00307768"/>
    <w:rsid w:val="00310F5C"/>
    <w:rsid w:val="003116E7"/>
    <w:rsid w:val="00311BFE"/>
    <w:rsid w:val="00312499"/>
    <w:rsid w:val="00312C36"/>
    <w:rsid w:val="00313C47"/>
    <w:rsid w:val="00314BD5"/>
    <w:rsid w:val="00315EE7"/>
    <w:rsid w:val="00317304"/>
    <w:rsid w:val="00317E4C"/>
    <w:rsid w:val="003209E8"/>
    <w:rsid w:val="0032195F"/>
    <w:rsid w:val="00321B37"/>
    <w:rsid w:val="00323081"/>
    <w:rsid w:val="00326BBB"/>
    <w:rsid w:val="00326CE0"/>
    <w:rsid w:val="00327171"/>
    <w:rsid w:val="003274DA"/>
    <w:rsid w:val="00330386"/>
    <w:rsid w:val="00330CC7"/>
    <w:rsid w:val="00331EC2"/>
    <w:rsid w:val="00332104"/>
    <w:rsid w:val="00333A1B"/>
    <w:rsid w:val="00333B13"/>
    <w:rsid w:val="00335D70"/>
    <w:rsid w:val="00337015"/>
    <w:rsid w:val="0034063D"/>
    <w:rsid w:val="0034244B"/>
    <w:rsid w:val="00345024"/>
    <w:rsid w:val="00345353"/>
    <w:rsid w:val="0034607B"/>
    <w:rsid w:val="00346544"/>
    <w:rsid w:val="00346BDB"/>
    <w:rsid w:val="00347B49"/>
    <w:rsid w:val="00350A61"/>
    <w:rsid w:val="00351141"/>
    <w:rsid w:val="003520C3"/>
    <w:rsid w:val="00352D14"/>
    <w:rsid w:val="00353011"/>
    <w:rsid w:val="003537B1"/>
    <w:rsid w:val="00353944"/>
    <w:rsid w:val="00353A4E"/>
    <w:rsid w:val="00354410"/>
    <w:rsid w:val="00355148"/>
    <w:rsid w:val="0035599A"/>
    <w:rsid w:val="003568B0"/>
    <w:rsid w:val="00356A76"/>
    <w:rsid w:val="0035791B"/>
    <w:rsid w:val="00360612"/>
    <w:rsid w:val="003621DA"/>
    <w:rsid w:val="00362375"/>
    <w:rsid w:val="00363160"/>
    <w:rsid w:val="003634D2"/>
    <w:rsid w:val="00363887"/>
    <w:rsid w:val="00364CD9"/>
    <w:rsid w:val="00366020"/>
    <w:rsid w:val="00373C6D"/>
    <w:rsid w:val="00373F3F"/>
    <w:rsid w:val="00373FE3"/>
    <w:rsid w:val="003746F2"/>
    <w:rsid w:val="00375407"/>
    <w:rsid w:val="00375EE0"/>
    <w:rsid w:val="0037663B"/>
    <w:rsid w:val="00376BAD"/>
    <w:rsid w:val="003771E0"/>
    <w:rsid w:val="00380F42"/>
    <w:rsid w:val="00382CC0"/>
    <w:rsid w:val="00383F1B"/>
    <w:rsid w:val="0038442C"/>
    <w:rsid w:val="00384935"/>
    <w:rsid w:val="00385378"/>
    <w:rsid w:val="003855F8"/>
    <w:rsid w:val="00386622"/>
    <w:rsid w:val="00387377"/>
    <w:rsid w:val="00387450"/>
    <w:rsid w:val="00387992"/>
    <w:rsid w:val="00387B33"/>
    <w:rsid w:val="00390FEC"/>
    <w:rsid w:val="00391691"/>
    <w:rsid w:val="003916DE"/>
    <w:rsid w:val="0039193C"/>
    <w:rsid w:val="003925C1"/>
    <w:rsid w:val="00392EB2"/>
    <w:rsid w:val="00393393"/>
    <w:rsid w:val="003934D8"/>
    <w:rsid w:val="00395308"/>
    <w:rsid w:val="0039688F"/>
    <w:rsid w:val="003A103A"/>
    <w:rsid w:val="003A1D98"/>
    <w:rsid w:val="003A34A3"/>
    <w:rsid w:val="003A483D"/>
    <w:rsid w:val="003A4E79"/>
    <w:rsid w:val="003A5E10"/>
    <w:rsid w:val="003A66CF"/>
    <w:rsid w:val="003B04B1"/>
    <w:rsid w:val="003B0509"/>
    <w:rsid w:val="003B13D9"/>
    <w:rsid w:val="003B2925"/>
    <w:rsid w:val="003B2BD3"/>
    <w:rsid w:val="003B3D68"/>
    <w:rsid w:val="003B3F0A"/>
    <w:rsid w:val="003B47FA"/>
    <w:rsid w:val="003B4923"/>
    <w:rsid w:val="003C0AC5"/>
    <w:rsid w:val="003C1538"/>
    <w:rsid w:val="003C25F6"/>
    <w:rsid w:val="003C2DA7"/>
    <w:rsid w:val="003C358C"/>
    <w:rsid w:val="003C4FE0"/>
    <w:rsid w:val="003C568C"/>
    <w:rsid w:val="003C5BA0"/>
    <w:rsid w:val="003C5D2E"/>
    <w:rsid w:val="003C6075"/>
    <w:rsid w:val="003C6A50"/>
    <w:rsid w:val="003C71BB"/>
    <w:rsid w:val="003D13C7"/>
    <w:rsid w:val="003D14E1"/>
    <w:rsid w:val="003D15B6"/>
    <w:rsid w:val="003D1857"/>
    <w:rsid w:val="003D225C"/>
    <w:rsid w:val="003D2CDD"/>
    <w:rsid w:val="003D36AB"/>
    <w:rsid w:val="003D4556"/>
    <w:rsid w:val="003D5064"/>
    <w:rsid w:val="003D5CCD"/>
    <w:rsid w:val="003D6204"/>
    <w:rsid w:val="003D76FD"/>
    <w:rsid w:val="003E0CC3"/>
    <w:rsid w:val="003E0D1A"/>
    <w:rsid w:val="003E194C"/>
    <w:rsid w:val="003E2A17"/>
    <w:rsid w:val="003E2B73"/>
    <w:rsid w:val="003E353C"/>
    <w:rsid w:val="003E38A3"/>
    <w:rsid w:val="003E3A7E"/>
    <w:rsid w:val="003E3CB2"/>
    <w:rsid w:val="003E4453"/>
    <w:rsid w:val="003E5026"/>
    <w:rsid w:val="003E54C7"/>
    <w:rsid w:val="003E5F65"/>
    <w:rsid w:val="003E6B9A"/>
    <w:rsid w:val="003E74B7"/>
    <w:rsid w:val="003E7831"/>
    <w:rsid w:val="003E78A6"/>
    <w:rsid w:val="003E7B6C"/>
    <w:rsid w:val="003F019D"/>
    <w:rsid w:val="003F0987"/>
    <w:rsid w:val="003F0A30"/>
    <w:rsid w:val="003F0CE0"/>
    <w:rsid w:val="003F113B"/>
    <w:rsid w:val="003F1ADA"/>
    <w:rsid w:val="003F56B3"/>
    <w:rsid w:val="003F5A20"/>
    <w:rsid w:val="003F5A45"/>
    <w:rsid w:val="003F7156"/>
    <w:rsid w:val="003F7C08"/>
    <w:rsid w:val="004004A4"/>
    <w:rsid w:val="00400741"/>
    <w:rsid w:val="00400C9C"/>
    <w:rsid w:val="00401AC5"/>
    <w:rsid w:val="00402674"/>
    <w:rsid w:val="00402C18"/>
    <w:rsid w:val="0040502D"/>
    <w:rsid w:val="00405410"/>
    <w:rsid w:val="004054A7"/>
    <w:rsid w:val="004055BE"/>
    <w:rsid w:val="00406BB2"/>
    <w:rsid w:val="00406F17"/>
    <w:rsid w:val="00406F93"/>
    <w:rsid w:val="004107AC"/>
    <w:rsid w:val="00410D03"/>
    <w:rsid w:val="00412ECE"/>
    <w:rsid w:val="004135AB"/>
    <w:rsid w:val="0041383F"/>
    <w:rsid w:val="00416CDC"/>
    <w:rsid w:val="004214C6"/>
    <w:rsid w:val="004214D9"/>
    <w:rsid w:val="00422162"/>
    <w:rsid w:val="00422432"/>
    <w:rsid w:val="00422518"/>
    <w:rsid w:val="0042290C"/>
    <w:rsid w:val="00423663"/>
    <w:rsid w:val="00423C5E"/>
    <w:rsid w:val="004243FA"/>
    <w:rsid w:val="00426BF4"/>
    <w:rsid w:val="00427885"/>
    <w:rsid w:val="00427EF9"/>
    <w:rsid w:val="004309D7"/>
    <w:rsid w:val="00430D4F"/>
    <w:rsid w:val="00431630"/>
    <w:rsid w:val="004321B5"/>
    <w:rsid w:val="00432992"/>
    <w:rsid w:val="00432D75"/>
    <w:rsid w:val="00433596"/>
    <w:rsid w:val="00433980"/>
    <w:rsid w:val="00433AFD"/>
    <w:rsid w:val="004346ED"/>
    <w:rsid w:val="00437CCB"/>
    <w:rsid w:val="004405C7"/>
    <w:rsid w:val="004405E4"/>
    <w:rsid w:val="00440F37"/>
    <w:rsid w:val="0044130F"/>
    <w:rsid w:val="0044284D"/>
    <w:rsid w:val="00442850"/>
    <w:rsid w:val="0044287B"/>
    <w:rsid w:val="004428EE"/>
    <w:rsid w:val="00443904"/>
    <w:rsid w:val="00443FAD"/>
    <w:rsid w:val="00444736"/>
    <w:rsid w:val="004450CC"/>
    <w:rsid w:val="00445B2F"/>
    <w:rsid w:val="00446282"/>
    <w:rsid w:val="00446B73"/>
    <w:rsid w:val="004472F5"/>
    <w:rsid w:val="0044789B"/>
    <w:rsid w:val="00450381"/>
    <w:rsid w:val="0045113A"/>
    <w:rsid w:val="0045217A"/>
    <w:rsid w:val="004539C9"/>
    <w:rsid w:val="00454072"/>
    <w:rsid w:val="00454F24"/>
    <w:rsid w:val="0045628D"/>
    <w:rsid w:val="0045706A"/>
    <w:rsid w:val="00457108"/>
    <w:rsid w:val="004573F5"/>
    <w:rsid w:val="00461E16"/>
    <w:rsid w:val="0046297A"/>
    <w:rsid w:val="00464934"/>
    <w:rsid w:val="004652B8"/>
    <w:rsid w:val="00465B60"/>
    <w:rsid w:val="00465B6B"/>
    <w:rsid w:val="0046744F"/>
    <w:rsid w:val="0047049D"/>
    <w:rsid w:val="004706BB"/>
    <w:rsid w:val="00470E7E"/>
    <w:rsid w:val="004713E9"/>
    <w:rsid w:val="00472BCC"/>
    <w:rsid w:val="00473EB8"/>
    <w:rsid w:val="004753E0"/>
    <w:rsid w:val="00475569"/>
    <w:rsid w:val="00477015"/>
    <w:rsid w:val="00477C63"/>
    <w:rsid w:val="0048029E"/>
    <w:rsid w:val="0048101A"/>
    <w:rsid w:val="0048128B"/>
    <w:rsid w:val="00481835"/>
    <w:rsid w:val="004822DA"/>
    <w:rsid w:val="004828B4"/>
    <w:rsid w:val="0048299B"/>
    <w:rsid w:val="00482F68"/>
    <w:rsid w:val="00482F6B"/>
    <w:rsid w:val="004833F4"/>
    <w:rsid w:val="004835F9"/>
    <w:rsid w:val="00483D0A"/>
    <w:rsid w:val="00483D50"/>
    <w:rsid w:val="00485BC1"/>
    <w:rsid w:val="00486787"/>
    <w:rsid w:val="00486C89"/>
    <w:rsid w:val="00486EFE"/>
    <w:rsid w:val="00487B65"/>
    <w:rsid w:val="00491154"/>
    <w:rsid w:val="00492686"/>
    <w:rsid w:val="004927EE"/>
    <w:rsid w:val="00496158"/>
    <w:rsid w:val="00497B5E"/>
    <w:rsid w:val="004A0957"/>
    <w:rsid w:val="004A390D"/>
    <w:rsid w:val="004A4A16"/>
    <w:rsid w:val="004A4EB7"/>
    <w:rsid w:val="004A56EB"/>
    <w:rsid w:val="004A68B0"/>
    <w:rsid w:val="004A76F9"/>
    <w:rsid w:val="004B0ECB"/>
    <w:rsid w:val="004B1655"/>
    <w:rsid w:val="004B1E55"/>
    <w:rsid w:val="004B28CD"/>
    <w:rsid w:val="004B41B1"/>
    <w:rsid w:val="004B537C"/>
    <w:rsid w:val="004B564E"/>
    <w:rsid w:val="004B6272"/>
    <w:rsid w:val="004B66A2"/>
    <w:rsid w:val="004B70EF"/>
    <w:rsid w:val="004B7A08"/>
    <w:rsid w:val="004C18D0"/>
    <w:rsid w:val="004C3666"/>
    <w:rsid w:val="004C4F99"/>
    <w:rsid w:val="004C5040"/>
    <w:rsid w:val="004C5683"/>
    <w:rsid w:val="004C5855"/>
    <w:rsid w:val="004C6AF9"/>
    <w:rsid w:val="004C6CCD"/>
    <w:rsid w:val="004C6D1E"/>
    <w:rsid w:val="004D0B47"/>
    <w:rsid w:val="004D216B"/>
    <w:rsid w:val="004D3468"/>
    <w:rsid w:val="004D3F1B"/>
    <w:rsid w:val="004D44CF"/>
    <w:rsid w:val="004D6755"/>
    <w:rsid w:val="004D685C"/>
    <w:rsid w:val="004D6E71"/>
    <w:rsid w:val="004D770E"/>
    <w:rsid w:val="004D7DF1"/>
    <w:rsid w:val="004D7E07"/>
    <w:rsid w:val="004E096F"/>
    <w:rsid w:val="004E18CE"/>
    <w:rsid w:val="004E1DE4"/>
    <w:rsid w:val="004E24BB"/>
    <w:rsid w:val="004E28E9"/>
    <w:rsid w:val="004E3063"/>
    <w:rsid w:val="004E3EF5"/>
    <w:rsid w:val="004E3FE9"/>
    <w:rsid w:val="004E4479"/>
    <w:rsid w:val="004E5CB9"/>
    <w:rsid w:val="004F0EBB"/>
    <w:rsid w:val="004F2CF2"/>
    <w:rsid w:val="004F400D"/>
    <w:rsid w:val="004F44AB"/>
    <w:rsid w:val="004F4C6F"/>
    <w:rsid w:val="004F5032"/>
    <w:rsid w:val="004F6380"/>
    <w:rsid w:val="004F6E37"/>
    <w:rsid w:val="0050118C"/>
    <w:rsid w:val="00502581"/>
    <w:rsid w:val="00504088"/>
    <w:rsid w:val="005041A2"/>
    <w:rsid w:val="0050507A"/>
    <w:rsid w:val="00505497"/>
    <w:rsid w:val="005061E2"/>
    <w:rsid w:val="00506F29"/>
    <w:rsid w:val="005132D9"/>
    <w:rsid w:val="00514D68"/>
    <w:rsid w:val="00516971"/>
    <w:rsid w:val="00516B9F"/>
    <w:rsid w:val="00516E52"/>
    <w:rsid w:val="005175CD"/>
    <w:rsid w:val="00517613"/>
    <w:rsid w:val="00520119"/>
    <w:rsid w:val="005225AA"/>
    <w:rsid w:val="00523481"/>
    <w:rsid w:val="0052452F"/>
    <w:rsid w:val="005267F7"/>
    <w:rsid w:val="0052720F"/>
    <w:rsid w:val="00531776"/>
    <w:rsid w:val="00533009"/>
    <w:rsid w:val="00535AAD"/>
    <w:rsid w:val="005366EA"/>
    <w:rsid w:val="00540246"/>
    <w:rsid w:val="0054227D"/>
    <w:rsid w:val="005429C2"/>
    <w:rsid w:val="00542D39"/>
    <w:rsid w:val="00542F16"/>
    <w:rsid w:val="005430D4"/>
    <w:rsid w:val="0054366C"/>
    <w:rsid w:val="00543E9B"/>
    <w:rsid w:val="005456A8"/>
    <w:rsid w:val="0054594A"/>
    <w:rsid w:val="00546897"/>
    <w:rsid w:val="00546A3C"/>
    <w:rsid w:val="00546EA6"/>
    <w:rsid w:val="005472E9"/>
    <w:rsid w:val="00550BBA"/>
    <w:rsid w:val="00552606"/>
    <w:rsid w:val="00553C87"/>
    <w:rsid w:val="00553F33"/>
    <w:rsid w:val="005544F6"/>
    <w:rsid w:val="00555BA9"/>
    <w:rsid w:val="0055664F"/>
    <w:rsid w:val="00557594"/>
    <w:rsid w:val="0056020A"/>
    <w:rsid w:val="005602E8"/>
    <w:rsid w:val="005604F5"/>
    <w:rsid w:val="00562696"/>
    <w:rsid w:val="00562727"/>
    <w:rsid w:val="00562CD6"/>
    <w:rsid w:val="005634DF"/>
    <w:rsid w:val="005635CA"/>
    <w:rsid w:val="00563CD1"/>
    <w:rsid w:val="00564289"/>
    <w:rsid w:val="0056793A"/>
    <w:rsid w:val="00570093"/>
    <w:rsid w:val="005704EB"/>
    <w:rsid w:val="00570577"/>
    <w:rsid w:val="00570860"/>
    <w:rsid w:val="00570A3D"/>
    <w:rsid w:val="0057129F"/>
    <w:rsid w:val="00571B52"/>
    <w:rsid w:val="00572CD3"/>
    <w:rsid w:val="00572D91"/>
    <w:rsid w:val="00573723"/>
    <w:rsid w:val="0057386F"/>
    <w:rsid w:val="00573879"/>
    <w:rsid w:val="005744D2"/>
    <w:rsid w:val="0057491E"/>
    <w:rsid w:val="005759CC"/>
    <w:rsid w:val="00576817"/>
    <w:rsid w:val="0057787D"/>
    <w:rsid w:val="00577949"/>
    <w:rsid w:val="00580DCD"/>
    <w:rsid w:val="0058215F"/>
    <w:rsid w:val="00582CD4"/>
    <w:rsid w:val="00582E01"/>
    <w:rsid w:val="00585494"/>
    <w:rsid w:val="00585532"/>
    <w:rsid w:val="00587F78"/>
    <w:rsid w:val="005904E4"/>
    <w:rsid w:val="00590EEF"/>
    <w:rsid w:val="00590F0E"/>
    <w:rsid w:val="005911A6"/>
    <w:rsid w:val="0059157C"/>
    <w:rsid w:val="00591C3C"/>
    <w:rsid w:val="005924CB"/>
    <w:rsid w:val="00593316"/>
    <w:rsid w:val="00595769"/>
    <w:rsid w:val="005A0395"/>
    <w:rsid w:val="005A0D75"/>
    <w:rsid w:val="005A17D2"/>
    <w:rsid w:val="005A5215"/>
    <w:rsid w:val="005A5582"/>
    <w:rsid w:val="005A5FD1"/>
    <w:rsid w:val="005A6480"/>
    <w:rsid w:val="005A7281"/>
    <w:rsid w:val="005B11B4"/>
    <w:rsid w:val="005B1E79"/>
    <w:rsid w:val="005B344D"/>
    <w:rsid w:val="005B38A6"/>
    <w:rsid w:val="005B643E"/>
    <w:rsid w:val="005B75FA"/>
    <w:rsid w:val="005B7803"/>
    <w:rsid w:val="005C03A4"/>
    <w:rsid w:val="005C0C0E"/>
    <w:rsid w:val="005C15E8"/>
    <w:rsid w:val="005C221D"/>
    <w:rsid w:val="005C2D40"/>
    <w:rsid w:val="005C3216"/>
    <w:rsid w:val="005C4778"/>
    <w:rsid w:val="005C4790"/>
    <w:rsid w:val="005C6070"/>
    <w:rsid w:val="005C6C1F"/>
    <w:rsid w:val="005C7177"/>
    <w:rsid w:val="005C73DD"/>
    <w:rsid w:val="005C7E39"/>
    <w:rsid w:val="005D0A34"/>
    <w:rsid w:val="005D0F49"/>
    <w:rsid w:val="005D2E4A"/>
    <w:rsid w:val="005D3D2F"/>
    <w:rsid w:val="005D4474"/>
    <w:rsid w:val="005D4D47"/>
    <w:rsid w:val="005D5D4C"/>
    <w:rsid w:val="005D6831"/>
    <w:rsid w:val="005D6A92"/>
    <w:rsid w:val="005E1AA3"/>
    <w:rsid w:val="005E221F"/>
    <w:rsid w:val="005E2ADF"/>
    <w:rsid w:val="005E352C"/>
    <w:rsid w:val="005E447B"/>
    <w:rsid w:val="005E4817"/>
    <w:rsid w:val="005E60FD"/>
    <w:rsid w:val="005E695A"/>
    <w:rsid w:val="005E6F1E"/>
    <w:rsid w:val="005F0045"/>
    <w:rsid w:val="005F0EBF"/>
    <w:rsid w:val="005F3BCD"/>
    <w:rsid w:val="005F4239"/>
    <w:rsid w:val="005F481E"/>
    <w:rsid w:val="005F558E"/>
    <w:rsid w:val="005F5ABE"/>
    <w:rsid w:val="005F6C74"/>
    <w:rsid w:val="005F6E60"/>
    <w:rsid w:val="006025C4"/>
    <w:rsid w:val="00602936"/>
    <w:rsid w:val="006033C8"/>
    <w:rsid w:val="00603520"/>
    <w:rsid w:val="006037F5"/>
    <w:rsid w:val="00603C4F"/>
    <w:rsid w:val="006041AD"/>
    <w:rsid w:val="00604B10"/>
    <w:rsid w:val="00605A8B"/>
    <w:rsid w:val="00606515"/>
    <w:rsid w:val="00606730"/>
    <w:rsid w:val="00607185"/>
    <w:rsid w:val="006075B2"/>
    <w:rsid w:val="00610C86"/>
    <w:rsid w:val="00610D55"/>
    <w:rsid w:val="00612318"/>
    <w:rsid w:val="0061372C"/>
    <w:rsid w:val="00614568"/>
    <w:rsid w:val="00615EF8"/>
    <w:rsid w:val="00616E7D"/>
    <w:rsid w:val="006172F8"/>
    <w:rsid w:val="006202EF"/>
    <w:rsid w:val="00620DFA"/>
    <w:rsid w:val="00621914"/>
    <w:rsid w:val="00622012"/>
    <w:rsid w:val="006239C4"/>
    <w:rsid w:val="006241F2"/>
    <w:rsid w:val="00624348"/>
    <w:rsid w:val="00624D75"/>
    <w:rsid w:val="00625946"/>
    <w:rsid w:val="00625F1A"/>
    <w:rsid w:val="00626A5C"/>
    <w:rsid w:val="00630845"/>
    <w:rsid w:val="006312FD"/>
    <w:rsid w:val="00631546"/>
    <w:rsid w:val="00631CE6"/>
    <w:rsid w:val="006321FE"/>
    <w:rsid w:val="00632F4E"/>
    <w:rsid w:val="00632F5B"/>
    <w:rsid w:val="00634420"/>
    <w:rsid w:val="00635CD6"/>
    <w:rsid w:val="00636C95"/>
    <w:rsid w:val="00637D0D"/>
    <w:rsid w:val="0064057F"/>
    <w:rsid w:val="00640940"/>
    <w:rsid w:val="00641350"/>
    <w:rsid w:val="00641A08"/>
    <w:rsid w:val="0064257D"/>
    <w:rsid w:val="00644324"/>
    <w:rsid w:val="00644F34"/>
    <w:rsid w:val="00645A99"/>
    <w:rsid w:val="00645B1B"/>
    <w:rsid w:val="00646443"/>
    <w:rsid w:val="00647822"/>
    <w:rsid w:val="0065072C"/>
    <w:rsid w:val="00651093"/>
    <w:rsid w:val="00651FB3"/>
    <w:rsid w:val="00652114"/>
    <w:rsid w:val="00652204"/>
    <w:rsid w:val="006534B1"/>
    <w:rsid w:val="00653734"/>
    <w:rsid w:val="006543C9"/>
    <w:rsid w:val="00655CF8"/>
    <w:rsid w:val="00661B86"/>
    <w:rsid w:val="00663D56"/>
    <w:rsid w:val="006647E4"/>
    <w:rsid w:val="00664B4E"/>
    <w:rsid w:val="00664D65"/>
    <w:rsid w:val="00665629"/>
    <w:rsid w:val="00665A79"/>
    <w:rsid w:val="00665C24"/>
    <w:rsid w:val="00665DBD"/>
    <w:rsid w:val="006660CD"/>
    <w:rsid w:val="0066645D"/>
    <w:rsid w:val="006665AB"/>
    <w:rsid w:val="00667904"/>
    <w:rsid w:val="00667EE3"/>
    <w:rsid w:val="006703A2"/>
    <w:rsid w:val="0067129E"/>
    <w:rsid w:val="006718F0"/>
    <w:rsid w:val="00671DFB"/>
    <w:rsid w:val="006734F8"/>
    <w:rsid w:val="006746B2"/>
    <w:rsid w:val="00674B06"/>
    <w:rsid w:val="00677379"/>
    <w:rsid w:val="00680774"/>
    <w:rsid w:val="00681F0D"/>
    <w:rsid w:val="00682798"/>
    <w:rsid w:val="00683380"/>
    <w:rsid w:val="0068348B"/>
    <w:rsid w:val="00684088"/>
    <w:rsid w:val="006841A8"/>
    <w:rsid w:val="0068452E"/>
    <w:rsid w:val="00685095"/>
    <w:rsid w:val="00686036"/>
    <w:rsid w:val="006867D8"/>
    <w:rsid w:val="00686B22"/>
    <w:rsid w:val="006905CE"/>
    <w:rsid w:val="006914B2"/>
    <w:rsid w:val="00691FFE"/>
    <w:rsid w:val="00692A06"/>
    <w:rsid w:val="00692C32"/>
    <w:rsid w:val="00692C3D"/>
    <w:rsid w:val="0069325B"/>
    <w:rsid w:val="00693EC7"/>
    <w:rsid w:val="0069557A"/>
    <w:rsid w:val="006957AF"/>
    <w:rsid w:val="006959A6"/>
    <w:rsid w:val="00696268"/>
    <w:rsid w:val="00696F31"/>
    <w:rsid w:val="0069723A"/>
    <w:rsid w:val="00697293"/>
    <w:rsid w:val="0069764F"/>
    <w:rsid w:val="00697B0F"/>
    <w:rsid w:val="006A1C36"/>
    <w:rsid w:val="006A27CC"/>
    <w:rsid w:val="006A3A75"/>
    <w:rsid w:val="006A58EB"/>
    <w:rsid w:val="006A6846"/>
    <w:rsid w:val="006B2512"/>
    <w:rsid w:val="006B2FFD"/>
    <w:rsid w:val="006B3F68"/>
    <w:rsid w:val="006B49AD"/>
    <w:rsid w:val="006B5457"/>
    <w:rsid w:val="006B6A0C"/>
    <w:rsid w:val="006B72B4"/>
    <w:rsid w:val="006B7455"/>
    <w:rsid w:val="006C06AF"/>
    <w:rsid w:val="006C34F4"/>
    <w:rsid w:val="006C46AB"/>
    <w:rsid w:val="006C4B54"/>
    <w:rsid w:val="006C6065"/>
    <w:rsid w:val="006C7631"/>
    <w:rsid w:val="006D061C"/>
    <w:rsid w:val="006D278A"/>
    <w:rsid w:val="006D317A"/>
    <w:rsid w:val="006D4433"/>
    <w:rsid w:val="006D4EFF"/>
    <w:rsid w:val="006D4FB4"/>
    <w:rsid w:val="006D5622"/>
    <w:rsid w:val="006D56C4"/>
    <w:rsid w:val="006D585C"/>
    <w:rsid w:val="006D5DA5"/>
    <w:rsid w:val="006D632F"/>
    <w:rsid w:val="006E0163"/>
    <w:rsid w:val="006E0FB8"/>
    <w:rsid w:val="006E1592"/>
    <w:rsid w:val="006E16A1"/>
    <w:rsid w:val="006E2471"/>
    <w:rsid w:val="006E3789"/>
    <w:rsid w:val="006E3ECD"/>
    <w:rsid w:val="006E45F0"/>
    <w:rsid w:val="006E4CB3"/>
    <w:rsid w:val="006E6658"/>
    <w:rsid w:val="006E7163"/>
    <w:rsid w:val="006E7878"/>
    <w:rsid w:val="006F0976"/>
    <w:rsid w:val="006F0ABE"/>
    <w:rsid w:val="006F17C7"/>
    <w:rsid w:val="006F1B48"/>
    <w:rsid w:val="006F1D04"/>
    <w:rsid w:val="006F25C7"/>
    <w:rsid w:val="006F2794"/>
    <w:rsid w:val="006F356F"/>
    <w:rsid w:val="006F40D4"/>
    <w:rsid w:val="006F44DE"/>
    <w:rsid w:val="006F512E"/>
    <w:rsid w:val="006F51D1"/>
    <w:rsid w:val="006F55D8"/>
    <w:rsid w:val="006F58B2"/>
    <w:rsid w:val="006F5EB4"/>
    <w:rsid w:val="006F7129"/>
    <w:rsid w:val="006F765E"/>
    <w:rsid w:val="00700E66"/>
    <w:rsid w:val="0070219B"/>
    <w:rsid w:val="007030A5"/>
    <w:rsid w:val="00703624"/>
    <w:rsid w:val="00703843"/>
    <w:rsid w:val="00704ED0"/>
    <w:rsid w:val="007053B3"/>
    <w:rsid w:val="007067CA"/>
    <w:rsid w:val="0070718B"/>
    <w:rsid w:val="00707487"/>
    <w:rsid w:val="007078F7"/>
    <w:rsid w:val="00707AF7"/>
    <w:rsid w:val="00710F73"/>
    <w:rsid w:val="00710FD4"/>
    <w:rsid w:val="00711723"/>
    <w:rsid w:val="00712107"/>
    <w:rsid w:val="00712CCE"/>
    <w:rsid w:val="00714058"/>
    <w:rsid w:val="00715CF2"/>
    <w:rsid w:val="00715D10"/>
    <w:rsid w:val="0071741A"/>
    <w:rsid w:val="00717624"/>
    <w:rsid w:val="00717D1C"/>
    <w:rsid w:val="00717EE5"/>
    <w:rsid w:val="00717F99"/>
    <w:rsid w:val="007200F7"/>
    <w:rsid w:val="0072042E"/>
    <w:rsid w:val="00720781"/>
    <w:rsid w:val="00720D8B"/>
    <w:rsid w:val="00720DD0"/>
    <w:rsid w:val="00722174"/>
    <w:rsid w:val="007224D5"/>
    <w:rsid w:val="00723BB4"/>
    <w:rsid w:val="00724D7F"/>
    <w:rsid w:val="007258F6"/>
    <w:rsid w:val="00725AD9"/>
    <w:rsid w:val="00725F98"/>
    <w:rsid w:val="00726853"/>
    <w:rsid w:val="0073176A"/>
    <w:rsid w:val="00732849"/>
    <w:rsid w:val="0073298E"/>
    <w:rsid w:val="007333C4"/>
    <w:rsid w:val="0073370C"/>
    <w:rsid w:val="007355EE"/>
    <w:rsid w:val="00735F7D"/>
    <w:rsid w:val="00737624"/>
    <w:rsid w:val="007379E0"/>
    <w:rsid w:val="007400AB"/>
    <w:rsid w:val="007404D4"/>
    <w:rsid w:val="00743DCA"/>
    <w:rsid w:val="00743F44"/>
    <w:rsid w:val="00744DB1"/>
    <w:rsid w:val="00745792"/>
    <w:rsid w:val="007464CF"/>
    <w:rsid w:val="00746EA2"/>
    <w:rsid w:val="00747309"/>
    <w:rsid w:val="00750801"/>
    <w:rsid w:val="007523CD"/>
    <w:rsid w:val="00752B93"/>
    <w:rsid w:val="00752E6A"/>
    <w:rsid w:val="00754401"/>
    <w:rsid w:val="00755C9D"/>
    <w:rsid w:val="00756BC4"/>
    <w:rsid w:val="00757B9B"/>
    <w:rsid w:val="0076011E"/>
    <w:rsid w:val="00760895"/>
    <w:rsid w:val="0076139A"/>
    <w:rsid w:val="007618F8"/>
    <w:rsid w:val="00761C58"/>
    <w:rsid w:val="00765B58"/>
    <w:rsid w:val="00767706"/>
    <w:rsid w:val="00770015"/>
    <w:rsid w:val="00771D92"/>
    <w:rsid w:val="007721E3"/>
    <w:rsid w:val="00773012"/>
    <w:rsid w:val="0077311F"/>
    <w:rsid w:val="007746FD"/>
    <w:rsid w:val="00774956"/>
    <w:rsid w:val="00776357"/>
    <w:rsid w:val="007765B9"/>
    <w:rsid w:val="0077747A"/>
    <w:rsid w:val="00780CB6"/>
    <w:rsid w:val="00780F52"/>
    <w:rsid w:val="00781263"/>
    <w:rsid w:val="007837EB"/>
    <w:rsid w:val="00783B68"/>
    <w:rsid w:val="007846B9"/>
    <w:rsid w:val="00784A96"/>
    <w:rsid w:val="00784E43"/>
    <w:rsid w:val="00785286"/>
    <w:rsid w:val="00785AED"/>
    <w:rsid w:val="00785BAF"/>
    <w:rsid w:val="00786B54"/>
    <w:rsid w:val="00786D24"/>
    <w:rsid w:val="007876A7"/>
    <w:rsid w:val="00790157"/>
    <w:rsid w:val="0079136D"/>
    <w:rsid w:val="0079167C"/>
    <w:rsid w:val="00793C83"/>
    <w:rsid w:val="0079440C"/>
    <w:rsid w:val="007950A2"/>
    <w:rsid w:val="00795D01"/>
    <w:rsid w:val="00795FBA"/>
    <w:rsid w:val="00796A7F"/>
    <w:rsid w:val="007A039A"/>
    <w:rsid w:val="007A04B6"/>
    <w:rsid w:val="007A055A"/>
    <w:rsid w:val="007A0CCB"/>
    <w:rsid w:val="007A2223"/>
    <w:rsid w:val="007A2AAE"/>
    <w:rsid w:val="007A2B68"/>
    <w:rsid w:val="007A2F69"/>
    <w:rsid w:val="007A2FA0"/>
    <w:rsid w:val="007A36E6"/>
    <w:rsid w:val="007A43F8"/>
    <w:rsid w:val="007A46D2"/>
    <w:rsid w:val="007A4D05"/>
    <w:rsid w:val="007A715E"/>
    <w:rsid w:val="007A762B"/>
    <w:rsid w:val="007B0226"/>
    <w:rsid w:val="007B21A7"/>
    <w:rsid w:val="007B231F"/>
    <w:rsid w:val="007B2B29"/>
    <w:rsid w:val="007B2E41"/>
    <w:rsid w:val="007B4ABE"/>
    <w:rsid w:val="007B4EC6"/>
    <w:rsid w:val="007B6619"/>
    <w:rsid w:val="007B6FAB"/>
    <w:rsid w:val="007B7684"/>
    <w:rsid w:val="007C0323"/>
    <w:rsid w:val="007C0944"/>
    <w:rsid w:val="007C393F"/>
    <w:rsid w:val="007C4A3E"/>
    <w:rsid w:val="007C4BCA"/>
    <w:rsid w:val="007C729C"/>
    <w:rsid w:val="007D1187"/>
    <w:rsid w:val="007D139E"/>
    <w:rsid w:val="007D1AE0"/>
    <w:rsid w:val="007D2042"/>
    <w:rsid w:val="007D2E4C"/>
    <w:rsid w:val="007D439A"/>
    <w:rsid w:val="007D46B1"/>
    <w:rsid w:val="007D5970"/>
    <w:rsid w:val="007D6051"/>
    <w:rsid w:val="007D7230"/>
    <w:rsid w:val="007D73CE"/>
    <w:rsid w:val="007E0051"/>
    <w:rsid w:val="007E07B8"/>
    <w:rsid w:val="007E188E"/>
    <w:rsid w:val="007E192E"/>
    <w:rsid w:val="007E2EDE"/>
    <w:rsid w:val="007E325F"/>
    <w:rsid w:val="007E3D2E"/>
    <w:rsid w:val="007E583F"/>
    <w:rsid w:val="007E613C"/>
    <w:rsid w:val="007E7391"/>
    <w:rsid w:val="007E7518"/>
    <w:rsid w:val="007F0D2F"/>
    <w:rsid w:val="007F10F4"/>
    <w:rsid w:val="007F1347"/>
    <w:rsid w:val="007F14BC"/>
    <w:rsid w:val="007F18D8"/>
    <w:rsid w:val="007F1DBD"/>
    <w:rsid w:val="007F2DF0"/>
    <w:rsid w:val="007F3BF6"/>
    <w:rsid w:val="007F53D4"/>
    <w:rsid w:val="007F7D6E"/>
    <w:rsid w:val="008000B1"/>
    <w:rsid w:val="00800A9C"/>
    <w:rsid w:val="00801961"/>
    <w:rsid w:val="00803F51"/>
    <w:rsid w:val="0080482F"/>
    <w:rsid w:val="00804BE4"/>
    <w:rsid w:val="00804CF0"/>
    <w:rsid w:val="00804E26"/>
    <w:rsid w:val="00804EC4"/>
    <w:rsid w:val="00805AC5"/>
    <w:rsid w:val="008065C8"/>
    <w:rsid w:val="0080732A"/>
    <w:rsid w:val="00807ABC"/>
    <w:rsid w:val="00810F6F"/>
    <w:rsid w:val="00811218"/>
    <w:rsid w:val="00811724"/>
    <w:rsid w:val="00811D88"/>
    <w:rsid w:val="00812BA3"/>
    <w:rsid w:val="008139F9"/>
    <w:rsid w:val="00815A33"/>
    <w:rsid w:val="00815CD5"/>
    <w:rsid w:val="00816FB4"/>
    <w:rsid w:val="00820AE4"/>
    <w:rsid w:val="00824804"/>
    <w:rsid w:val="00825B50"/>
    <w:rsid w:val="00825FBF"/>
    <w:rsid w:val="00826ECC"/>
    <w:rsid w:val="00827722"/>
    <w:rsid w:val="00827C54"/>
    <w:rsid w:val="0083046D"/>
    <w:rsid w:val="008321BB"/>
    <w:rsid w:val="00832492"/>
    <w:rsid w:val="00832ACC"/>
    <w:rsid w:val="00834144"/>
    <w:rsid w:val="008354C1"/>
    <w:rsid w:val="00835B35"/>
    <w:rsid w:val="00837AA1"/>
    <w:rsid w:val="00837CD1"/>
    <w:rsid w:val="00837EEF"/>
    <w:rsid w:val="00840815"/>
    <w:rsid w:val="008408B0"/>
    <w:rsid w:val="0084148E"/>
    <w:rsid w:val="00841F6A"/>
    <w:rsid w:val="00842EC0"/>
    <w:rsid w:val="008435E6"/>
    <w:rsid w:val="008436EA"/>
    <w:rsid w:val="00844152"/>
    <w:rsid w:val="0084592C"/>
    <w:rsid w:val="0084729D"/>
    <w:rsid w:val="00847A1D"/>
    <w:rsid w:val="00847D6C"/>
    <w:rsid w:val="0085022C"/>
    <w:rsid w:val="0085107E"/>
    <w:rsid w:val="008512EA"/>
    <w:rsid w:val="00851330"/>
    <w:rsid w:val="00852260"/>
    <w:rsid w:val="00852374"/>
    <w:rsid w:val="00853740"/>
    <w:rsid w:val="0085465C"/>
    <w:rsid w:val="008556F7"/>
    <w:rsid w:val="008557E0"/>
    <w:rsid w:val="008577B3"/>
    <w:rsid w:val="00857E27"/>
    <w:rsid w:val="008609B6"/>
    <w:rsid w:val="00860C80"/>
    <w:rsid w:val="00861998"/>
    <w:rsid w:val="00862F1F"/>
    <w:rsid w:val="00865494"/>
    <w:rsid w:val="00865544"/>
    <w:rsid w:val="0086594C"/>
    <w:rsid w:val="00865ECB"/>
    <w:rsid w:val="00866538"/>
    <w:rsid w:val="0086737D"/>
    <w:rsid w:val="00867FE5"/>
    <w:rsid w:val="00871A13"/>
    <w:rsid w:val="00871D3F"/>
    <w:rsid w:val="00872556"/>
    <w:rsid w:val="00873318"/>
    <w:rsid w:val="00876491"/>
    <w:rsid w:val="0087657A"/>
    <w:rsid w:val="0087739E"/>
    <w:rsid w:val="00877C0C"/>
    <w:rsid w:val="00877D98"/>
    <w:rsid w:val="00880275"/>
    <w:rsid w:val="0088028B"/>
    <w:rsid w:val="00880A32"/>
    <w:rsid w:val="0088116F"/>
    <w:rsid w:val="008813E6"/>
    <w:rsid w:val="00882B83"/>
    <w:rsid w:val="008849C8"/>
    <w:rsid w:val="00885F22"/>
    <w:rsid w:val="0089184C"/>
    <w:rsid w:val="00891D08"/>
    <w:rsid w:val="00892A78"/>
    <w:rsid w:val="00892F04"/>
    <w:rsid w:val="00894727"/>
    <w:rsid w:val="008949C7"/>
    <w:rsid w:val="0089608E"/>
    <w:rsid w:val="008971B5"/>
    <w:rsid w:val="008976A3"/>
    <w:rsid w:val="008A003B"/>
    <w:rsid w:val="008A10E0"/>
    <w:rsid w:val="008A1988"/>
    <w:rsid w:val="008A222C"/>
    <w:rsid w:val="008A3D81"/>
    <w:rsid w:val="008A4CC6"/>
    <w:rsid w:val="008A54ED"/>
    <w:rsid w:val="008A6A41"/>
    <w:rsid w:val="008A7AA5"/>
    <w:rsid w:val="008A7AE7"/>
    <w:rsid w:val="008B01C3"/>
    <w:rsid w:val="008B0A61"/>
    <w:rsid w:val="008B1A08"/>
    <w:rsid w:val="008B3196"/>
    <w:rsid w:val="008B3437"/>
    <w:rsid w:val="008B700B"/>
    <w:rsid w:val="008B76CA"/>
    <w:rsid w:val="008B7EBA"/>
    <w:rsid w:val="008C044B"/>
    <w:rsid w:val="008C2040"/>
    <w:rsid w:val="008C28BF"/>
    <w:rsid w:val="008C2FFD"/>
    <w:rsid w:val="008C42A3"/>
    <w:rsid w:val="008C4BE2"/>
    <w:rsid w:val="008C6097"/>
    <w:rsid w:val="008C7ADD"/>
    <w:rsid w:val="008D0278"/>
    <w:rsid w:val="008D1317"/>
    <w:rsid w:val="008D1AFD"/>
    <w:rsid w:val="008D1E15"/>
    <w:rsid w:val="008D2C9D"/>
    <w:rsid w:val="008D2D81"/>
    <w:rsid w:val="008E020B"/>
    <w:rsid w:val="008E02C0"/>
    <w:rsid w:val="008E0E7C"/>
    <w:rsid w:val="008E16A0"/>
    <w:rsid w:val="008E1FC6"/>
    <w:rsid w:val="008E2154"/>
    <w:rsid w:val="008E2486"/>
    <w:rsid w:val="008E25FC"/>
    <w:rsid w:val="008E2639"/>
    <w:rsid w:val="008E2685"/>
    <w:rsid w:val="008E351E"/>
    <w:rsid w:val="008E536A"/>
    <w:rsid w:val="008E5475"/>
    <w:rsid w:val="008E5CEA"/>
    <w:rsid w:val="008E6212"/>
    <w:rsid w:val="008E6935"/>
    <w:rsid w:val="008E757F"/>
    <w:rsid w:val="008E79E6"/>
    <w:rsid w:val="008F0F9B"/>
    <w:rsid w:val="008F25C1"/>
    <w:rsid w:val="008F4146"/>
    <w:rsid w:val="008F46B1"/>
    <w:rsid w:val="008F46E2"/>
    <w:rsid w:val="008F4DD5"/>
    <w:rsid w:val="008F4E98"/>
    <w:rsid w:val="008F5B5B"/>
    <w:rsid w:val="008F622E"/>
    <w:rsid w:val="008F63CC"/>
    <w:rsid w:val="00900887"/>
    <w:rsid w:val="00900B20"/>
    <w:rsid w:val="009016CF"/>
    <w:rsid w:val="00902317"/>
    <w:rsid w:val="00902CEF"/>
    <w:rsid w:val="00902CFB"/>
    <w:rsid w:val="00903601"/>
    <w:rsid w:val="00903BC9"/>
    <w:rsid w:val="009041D0"/>
    <w:rsid w:val="00905512"/>
    <w:rsid w:val="00905CC0"/>
    <w:rsid w:val="00907A33"/>
    <w:rsid w:val="00907AAE"/>
    <w:rsid w:val="00907F37"/>
    <w:rsid w:val="009104AA"/>
    <w:rsid w:val="00911805"/>
    <w:rsid w:val="00915059"/>
    <w:rsid w:val="00915538"/>
    <w:rsid w:val="009157B0"/>
    <w:rsid w:val="0091589D"/>
    <w:rsid w:val="00916BCE"/>
    <w:rsid w:val="00916EAA"/>
    <w:rsid w:val="00921BEC"/>
    <w:rsid w:val="00923FB1"/>
    <w:rsid w:val="0092446A"/>
    <w:rsid w:val="00924EF2"/>
    <w:rsid w:val="009250CC"/>
    <w:rsid w:val="00925147"/>
    <w:rsid w:val="00925D1A"/>
    <w:rsid w:val="0092630F"/>
    <w:rsid w:val="00927CAE"/>
    <w:rsid w:val="00930DB4"/>
    <w:rsid w:val="009311AC"/>
    <w:rsid w:val="00934265"/>
    <w:rsid w:val="009352F2"/>
    <w:rsid w:val="0093542A"/>
    <w:rsid w:val="00936097"/>
    <w:rsid w:val="00937B3B"/>
    <w:rsid w:val="00940B66"/>
    <w:rsid w:val="0094163A"/>
    <w:rsid w:val="00942C7F"/>
    <w:rsid w:val="0094411B"/>
    <w:rsid w:val="00945011"/>
    <w:rsid w:val="00945335"/>
    <w:rsid w:val="0094569B"/>
    <w:rsid w:val="00945CE4"/>
    <w:rsid w:val="00946DD3"/>
    <w:rsid w:val="009501C9"/>
    <w:rsid w:val="009505C7"/>
    <w:rsid w:val="009508FD"/>
    <w:rsid w:val="00950DB5"/>
    <w:rsid w:val="00951495"/>
    <w:rsid w:val="009516FF"/>
    <w:rsid w:val="0095236B"/>
    <w:rsid w:val="0095287E"/>
    <w:rsid w:val="00952EBA"/>
    <w:rsid w:val="009536B5"/>
    <w:rsid w:val="00955701"/>
    <w:rsid w:val="00955CD3"/>
    <w:rsid w:val="00956D5B"/>
    <w:rsid w:val="00957260"/>
    <w:rsid w:val="0095727E"/>
    <w:rsid w:val="00960D4D"/>
    <w:rsid w:val="00961ED8"/>
    <w:rsid w:val="00964292"/>
    <w:rsid w:val="0096458E"/>
    <w:rsid w:val="00964E91"/>
    <w:rsid w:val="0096572E"/>
    <w:rsid w:val="009662EB"/>
    <w:rsid w:val="009664C4"/>
    <w:rsid w:val="00967660"/>
    <w:rsid w:val="00970A07"/>
    <w:rsid w:val="0097310D"/>
    <w:rsid w:val="00973D20"/>
    <w:rsid w:val="00973D75"/>
    <w:rsid w:val="009749C3"/>
    <w:rsid w:val="00974C0B"/>
    <w:rsid w:val="0097509C"/>
    <w:rsid w:val="00977A41"/>
    <w:rsid w:val="00977F12"/>
    <w:rsid w:val="00980A43"/>
    <w:rsid w:val="009815A1"/>
    <w:rsid w:val="00981AFC"/>
    <w:rsid w:val="00982725"/>
    <w:rsid w:val="00983252"/>
    <w:rsid w:val="0098417D"/>
    <w:rsid w:val="00986FF9"/>
    <w:rsid w:val="00987600"/>
    <w:rsid w:val="00987849"/>
    <w:rsid w:val="009902E3"/>
    <w:rsid w:val="00993D0D"/>
    <w:rsid w:val="009941A0"/>
    <w:rsid w:val="00994631"/>
    <w:rsid w:val="009954C8"/>
    <w:rsid w:val="00995B1C"/>
    <w:rsid w:val="009A2CEB"/>
    <w:rsid w:val="009A3015"/>
    <w:rsid w:val="009A33A5"/>
    <w:rsid w:val="009A412F"/>
    <w:rsid w:val="009A446E"/>
    <w:rsid w:val="009A456F"/>
    <w:rsid w:val="009A50BE"/>
    <w:rsid w:val="009A6DED"/>
    <w:rsid w:val="009A7F16"/>
    <w:rsid w:val="009B0632"/>
    <w:rsid w:val="009B0B67"/>
    <w:rsid w:val="009B0C28"/>
    <w:rsid w:val="009B12E6"/>
    <w:rsid w:val="009B17C1"/>
    <w:rsid w:val="009B2920"/>
    <w:rsid w:val="009B2D91"/>
    <w:rsid w:val="009B301A"/>
    <w:rsid w:val="009B396C"/>
    <w:rsid w:val="009B40AD"/>
    <w:rsid w:val="009B41EB"/>
    <w:rsid w:val="009B765F"/>
    <w:rsid w:val="009C0170"/>
    <w:rsid w:val="009C1347"/>
    <w:rsid w:val="009C1CD3"/>
    <w:rsid w:val="009C21B4"/>
    <w:rsid w:val="009C3322"/>
    <w:rsid w:val="009C343D"/>
    <w:rsid w:val="009C3D38"/>
    <w:rsid w:val="009C41F6"/>
    <w:rsid w:val="009C4651"/>
    <w:rsid w:val="009C4D9D"/>
    <w:rsid w:val="009C64B7"/>
    <w:rsid w:val="009C6B55"/>
    <w:rsid w:val="009C7C94"/>
    <w:rsid w:val="009D3B04"/>
    <w:rsid w:val="009D3E82"/>
    <w:rsid w:val="009E18CE"/>
    <w:rsid w:val="009E1962"/>
    <w:rsid w:val="009E19C0"/>
    <w:rsid w:val="009E2905"/>
    <w:rsid w:val="009E33E8"/>
    <w:rsid w:val="009E4279"/>
    <w:rsid w:val="009E4629"/>
    <w:rsid w:val="009E5D83"/>
    <w:rsid w:val="009E6F07"/>
    <w:rsid w:val="009F0C5F"/>
    <w:rsid w:val="009F2EF8"/>
    <w:rsid w:val="009F43F8"/>
    <w:rsid w:val="009F47DE"/>
    <w:rsid w:val="009F722D"/>
    <w:rsid w:val="00A001BC"/>
    <w:rsid w:val="00A0182D"/>
    <w:rsid w:val="00A02E07"/>
    <w:rsid w:val="00A02F9F"/>
    <w:rsid w:val="00A03B70"/>
    <w:rsid w:val="00A03D7D"/>
    <w:rsid w:val="00A04456"/>
    <w:rsid w:val="00A0528C"/>
    <w:rsid w:val="00A053BC"/>
    <w:rsid w:val="00A05A66"/>
    <w:rsid w:val="00A07CA9"/>
    <w:rsid w:val="00A10F91"/>
    <w:rsid w:val="00A11B99"/>
    <w:rsid w:val="00A11BFD"/>
    <w:rsid w:val="00A14CF3"/>
    <w:rsid w:val="00A14E83"/>
    <w:rsid w:val="00A163C6"/>
    <w:rsid w:val="00A1700B"/>
    <w:rsid w:val="00A17084"/>
    <w:rsid w:val="00A172A8"/>
    <w:rsid w:val="00A17CCF"/>
    <w:rsid w:val="00A20861"/>
    <w:rsid w:val="00A20D77"/>
    <w:rsid w:val="00A220B6"/>
    <w:rsid w:val="00A233A1"/>
    <w:rsid w:val="00A23B1D"/>
    <w:rsid w:val="00A23E0E"/>
    <w:rsid w:val="00A24B51"/>
    <w:rsid w:val="00A25696"/>
    <w:rsid w:val="00A25927"/>
    <w:rsid w:val="00A25EE0"/>
    <w:rsid w:val="00A26EB8"/>
    <w:rsid w:val="00A272F9"/>
    <w:rsid w:val="00A274DC"/>
    <w:rsid w:val="00A27D74"/>
    <w:rsid w:val="00A3314A"/>
    <w:rsid w:val="00A3514A"/>
    <w:rsid w:val="00A3592F"/>
    <w:rsid w:val="00A368BF"/>
    <w:rsid w:val="00A36B66"/>
    <w:rsid w:val="00A37F5C"/>
    <w:rsid w:val="00A41914"/>
    <w:rsid w:val="00A421AA"/>
    <w:rsid w:val="00A42FC6"/>
    <w:rsid w:val="00A43291"/>
    <w:rsid w:val="00A43E72"/>
    <w:rsid w:val="00A43EC1"/>
    <w:rsid w:val="00A43F85"/>
    <w:rsid w:val="00A44971"/>
    <w:rsid w:val="00A44C5A"/>
    <w:rsid w:val="00A45873"/>
    <w:rsid w:val="00A4607E"/>
    <w:rsid w:val="00A47CA7"/>
    <w:rsid w:val="00A506D2"/>
    <w:rsid w:val="00A50F2F"/>
    <w:rsid w:val="00A522CB"/>
    <w:rsid w:val="00A52609"/>
    <w:rsid w:val="00A52F47"/>
    <w:rsid w:val="00A5360C"/>
    <w:rsid w:val="00A552A0"/>
    <w:rsid w:val="00A574B3"/>
    <w:rsid w:val="00A574E7"/>
    <w:rsid w:val="00A5791C"/>
    <w:rsid w:val="00A57A68"/>
    <w:rsid w:val="00A60083"/>
    <w:rsid w:val="00A6143D"/>
    <w:rsid w:val="00A623DB"/>
    <w:rsid w:val="00A62AE7"/>
    <w:rsid w:val="00A636EC"/>
    <w:rsid w:val="00A63B83"/>
    <w:rsid w:val="00A640C0"/>
    <w:rsid w:val="00A65BC7"/>
    <w:rsid w:val="00A65FF1"/>
    <w:rsid w:val="00A66454"/>
    <w:rsid w:val="00A665B1"/>
    <w:rsid w:val="00A67867"/>
    <w:rsid w:val="00A67A60"/>
    <w:rsid w:val="00A67BA3"/>
    <w:rsid w:val="00A72707"/>
    <w:rsid w:val="00A72883"/>
    <w:rsid w:val="00A74983"/>
    <w:rsid w:val="00A75F76"/>
    <w:rsid w:val="00A77149"/>
    <w:rsid w:val="00A77874"/>
    <w:rsid w:val="00A77C15"/>
    <w:rsid w:val="00A80ADF"/>
    <w:rsid w:val="00A813D6"/>
    <w:rsid w:val="00A81496"/>
    <w:rsid w:val="00A81B58"/>
    <w:rsid w:val="00A824C5"/>
    <w:rsid w:val="00A827E7"/>
    <w:rsid w:val="00A828FD"/>
    <w:rsid w:val="00A83904"/>
    <w:rsid w:val="00A85073"/>
    <w:rsid w:val="00A868C0"/>
    <w:rsid w:val="00A8692F"/>
    <w:rsid w:val="00A869F8"/>
    <w:rsid w:val="00A8706B"/>
    <w:rsid w:val="00A87466"/>
    <w:rsid w:val="00A91679"/>
    <w:rsid w:val="00A919D5"/>
    <w:rsid w:val="00A91E5B"/>
    <w:rsid w:val="00A935C5"/>
    <w:rsid w:val="00A93C6E"/>
    <w:rsid w:val="00A9453E"/>
    <w:rsid w:val="00A9551D"/>
    <w:rsid w:val="00AA0744"/>
    <w:rsid w:val="00AA0EC9"/>
    <w:rsid w:val="00AA11F5"/>
    <w:rsid w:val="00AA1AD3"/>
    <w:rsid w:val="00AA1C08"/>
    <w:rsid w:val="00AA2B4D"/>
    <w:rsid w:val="00AA3792"/>
    <w:rsid w:val="00AA4835"/>
    <w:rsid w:val="00AA5862"/>
    <w:rsid w:val="00AA74B5"/>
    <w:rsid w:val="00AA7600"/>
    <w:rsid w:val="00AA7E42"/>
    <w:rsid w:val="00AB0858"/>
    <w:rsid w:val="00AB08F4"/>
    <w:rsid w:val="00AB1347"/>
    <w:rsid w:val="00AB17A3"/>
    <w:rsid w:val="00AB1BE2"/>
    <w:rsid w:val="00AB1D47"/>
    <w:rsid w:val="00AB2287"/>
    <w:rsid w:val="00AB2317"/>
    <w:rsid w:val="00AB30F9"/>
    <w:rsid w:val="00AB35CE"/>
    <w:rsid w:val="00AB37EA"/>
    <w:rsid w:val="00AB5131"/>
    <w:rsid w:val="00AB52D9"/>
    <w:rsid w:val="00AB6888"/>
    <w:rsid w:val="00AB6D6D"/>
    <w:rsid w:val="00AB6F38"/>
    <w:rsid w:val="00AB713E"/>
    <w:rsid w:val="00AB77CF"/>
    <w:rsid w:val="00AC0FAF"/>
    <w:rsid w:val="00AC1542"/>
    <w:rsid w:val="00AC3164"/>
    <w:rsid w:val="00AC3342"/>
    <w:rsid w:val="00AC355C"/>
    <w:rsid w:val="00AC3F17"/>
    <w:rsid w:val="00AC5AD5"/>
    <w:rsid w:val="00AC6450"/>
    <w:rsid w:val="00AC65FF"/>
    <w:rsid w:val="00AC67FB"/>
    <w:rsid w:val="00AC7A7B"/>
    <w:rsid w:val="00AD1F8E"/>
    <w:rsid w:val="00AD2313"/>
    <w:rsid w:val="00AD41C6"/>
    <w:rsid w:val="00AD4781"/>
    <w:rsid w:val="00AD49DE"/>
    <w:rsid w:val="00AD53B3"/>
    <w:rsid w:val="00AD59C2"/>
    <w:rsid w:val="00AD6797"/>
    <w:rsid w:val="00AD7408"/>
    <w:rsid w:val="00AE0856"/>
    <w:rsid w:val="00AE11FB"/>
    <w:rsid w:val="00AE1B7D"/>
    <w:rsid w:val="00AE2D19"/>
    <w:rsid w:val="00AE3528"/>
    <w:rsid w:val="00AE4A39"/>
    <w:rsid w:val="00AE4B3B"/>
    <w:rsid w:val="00AE5B83"/>
    <w:rsid w:val="00AE5F5B"/>
    <w:rsid w:val="00AE6822"/>
    <w:rsid w:val="00AE6CB7"/>
    <w:rsid w:val="00AE7C6D"/>
    <w:rsid w:val="00AF074A"/>
    <w:rsid w:val="00AF0D6C"/>
    <w:rsid w:val="00AF220F"/>
    <w:rsid w:val="00AF2497"/>
    <w:rsid w:val="00AF32C9"/>
    <w:rsid w:val="00AF41AF"/>
    <w:rsid w:val="00AF52D0"/>
    <w:rsid w:val="00AF538A"/>
    <w:rsid w:val="00AF6BDD"/>
    <w:rsid w:val="00AF6DDB"/>
    <w:rsid w:val="00AF7E8D"/>
    <w:rsid w:val="00B00E0D"/>
    <w:rsid w:val="00B024C1"/>
    <w:rsid w:val="00B0274D"/>
    <w:rsid w:val="00B02DF4"/>
    <w:rsid w:val="00B0385B"/>
    <w:rsid w:val="00B03B0B"/>
    <w:rsid w:val="00B0453D"/>
    <w:rsid w:val="00B053CC"/>
    <w:rsid w:val="00B0540A"/>
    <w:rsid w:val="00B06347"/>
    <w:rsid w:val="00B07CAC"/>
    <w:rsid w:val="00B1022D"/>
    <w:rsid w:val="00B104C7"/>
    <w:rsid w:val="00B108F5"/>
    <w:rsid w:val="00B10F18"/>
    <w:rsid w:val="00B11552"/>
    <w:rsid w:val="00B119C4"/>
    <w:rsid w:val="00B11AC3"/>
    <w:rsid w:val="00B12284"/>
    <w:rsid w:val="00B12C6A"/>
    <w:rsid w:val="00B13804"/>
    <w:rsid w:val="00B1421E"/>
    <w:rsid w:val="00B14799"/>
    <w:rsid w:val="00B14AC7"/>
    <w:rsid w:val="00B15414"/>
    <w:rsid w:val="00B16473"/>
    <w:rsid w:val="00B166AD"/>
    <w:rsid w:val="00B2042A"/>
    <w:rsid w:val="00B211A2"/>
    <w:rsid w:val="00B218D8"/>
    <w:rsid w:val="00B21E60"/>
    <w:rsid w:val="00B22725"/>
    <w:rsid w:val="00B22779"/>
    <w:rsid w:val="00B22ABA"/>
    <w:rsid w:val="00B2310C"/>
    <w:rsid w:val="00B2338E"/>
    <w:rsid w:val="00B23805"/>
    <w:rsid w:val="00B23CB3"/>
    <w:rsid w:val="00B24439"/>
    <w:rsid w:val="00B248D4"/>
    <w:rsid w:val="00B257A8"/>
    <w:rsid w:val="00B2595E"/>
    <w:rsid w:val="00B25AD7"/>
    <w:rsid w:val="00B26478"/>
    <w:rsid w:val="00B3029B"/>
    <w:rsid w:val="00B30428"/>
    <w:rsid w:val="00B30BEF"/>
    <w:rsid w:val="00B32333"/>
    <w:rsid w:val="00B3299D"/>
    <w:rsid w:val="00B343C3"/>
    <w:rsid w:val="00B34C3A"/>
    <w:rsid w:val="00B34D2A"/>
    <w:rsid w:val="00B42E50"/>
    <w:rsid w:val="00B438D7"/>
    <w:rsid w:val="00B43932"/>
    <w:rsid w:val="00B44052"/>
    <w:rsid w:val="00B466E3"/>
    <w:rsid w:val="00B46A26"/>
    <w:rsid w:val="00B47BD9"/>
    <w:rsid w:val="00B509FE"/>
    <w:rsid w:val="00B5119B"/>
    <w:rsid w:val="00B511BC"/>
    <w:rsid w:val="00B51EA2"/>
    <w:rsid w:val="00B52CE1"/>
    <w:rsid w:val="00B53063"/>
    <w:rsid w:val="00B53457"/>
    <w:rsid w:val="00B542CB"/>
    <w:rsid w:val="00B54763"/>
    <w:rsid w:val="00B55400"/>
    <w:rsid w:val="00B55CD5"/>
    <w:rsid w:val="00B56AD8"/>
    <w:rsid w:val="00B61226"/>
    <w:rsid w:val="00B61422"/>
    <w:rsid w:val="00B61592"/>
    <w:rsid w:val="00B61A4A"/>
    <w:rsid w:val="00B64170"/>
    <w:rsid w:val="00B6543E"/>
    <w:rsid w:val="00B65783"/>
    <w:rsid w:val="00B666EE"/>
    <w:rsid w:val="00B66951"/>
    <w:rsid w:val="00B679E4"/>
    <w:rsid w:val="00B70665"/>
    <w:rsid w:val="00B721BB"/>
    <w:rsid w:val="00B724C4"/>
    <w:rsid w:val="00B72588"/>
    <w:rsid w:val="00B725B0"/>
    <w:rsid w:val="00B72CCC"/>
    <w:rsid w:val="00B72ED8"/>
    <w:rsid w:val="00B73198"/>
    <w:rsid w:val="00B7442F"/>
    <w:rsid w:val="00B74F32"/>
    <w:rsid w:val="00B769A0"/>
    <w:rsid w:val="00B76B10"/>
    <w:rsid w:val="00B76B1A"/>
    <w:rsid w:val="00B7742A"/>
    <w:rsid w:val="00B807E3"/>
    <w:rsid w:val="00B813CC"/>
    <w:rsid w:val="00B81652"/>
    <w:rsid w:val="00B823DD"/>
    <w:rsid w:val="00B825A0"/>
    <w:rsid w:val="00B82791"/>
    <w:rsid w:val="00B82EEE"/>
    <w:rsid w:val="00B83485"/>
    <w:rsid w:val="00B839DC"/>
    <w:rsid w:val="00B849EA"/>
    <w:rsid w:val="00B84F5F"/>
    <w:rsid w:val="00B851F7"/>
    <w:rsid w:val="00B86289"/>
    <w:rsid w:val="00B87FDC"/>
    <w:rsid w:val="00B9072B"/>
    <w:rsid w:val="00B915DD"/>
    <w:rsid w:val="00B91C28"/>
    <w:rsid w:val="00B92BAE"/>
    <w:rsid w:val="00B9337F"/>
    <w:rsid w:val="00B95376"/>
    <w:rsid w:val="00B963F5"/>
    <w:rsid w:val="00B96FAB"/>
    <w:rsid w:val="00B979FC"/>
    <w:rsid w:val="00BA1AF5"/>
    <w:rsid w:val="00BA1D96"/>
    <w:rsid w:val="00BA1E37"/>
    <w:rsid w:val="00BA542A"/>
    <w:rsid w:val="00BA570D"/>
    <w:rsid w:val="00BA7653"/>
    <w:rsid w:val="00BB0883"/>
    <w:rsid w:val="00BB0897"/>
    <w:rsid w:val="00BB3330"/>
    <w:rsid w:val="00BB3DC4"/>
    <w:rsid w:val="00BB40A7"/>
    <w:rsid w:val="00BB4BC3"/>
    <w:rsid w:val="00BB4CDD"/>
    <w:rsid w:val="00BB567E"/>
    <w:rsid w:val="00BB6104"/>
    <w:rsid w:val="00BB6261"/>
    <w:rsid w:val="00BB65D9"/>
    <w:rsid w:val="00BB6897"/>
    <w:rsid w:val="00BB6DC7"/>
    <w:rsid w:val="00BB6DDD"/>
    <w:rsid w:val="00BB710B"/>
    <w:rsid w:val="00BB73D3"/>
    <w:rsid w:val="00BC007A"/>
    <w:rsid w:val="00BC1189"/>
    <w:rsid w:val="00BC1664"/>
    <w:rsid w:val="00BC1B33"/>
    <w:rsid w:val="00BC2999"/>
    <w:rsid w:val="00BC31EA"/>
    <w:rsid w:val="00BC4C08"/>
    <w:rsid w:val="00BC4F4D"/>
    <w:rsid w:val="00BC521C"/>
    <w:rsid w:val="00BC5305"/>
    <w:rsid w:val="00BC5AA9"/>
    <w:rsid w:val="00BC6E34"/>
    <w:rsid w:val="00BC6E85"/>
    <w:rsid w:val="00BC77F1"/>
    <w:rsid w:val="00BD016F"/>
    <w:rsid w:val="00BD0AB5"/>
    <w:rsid w:val="00BD0BE5"/>
    <w:rsid w:val="00BD0DC3"/>
    <w:rsid w:val="00BD1704"/>
    <w:rsid w:val="00BD2429"/>
    <w:rsid w:val="00BD2BB6"/>
    <w:rsid w:val="00BD3463"/>
    <w:rsid w:val="00BD39CA"/>
    <w:rsid w:val="00BD4B3B"/>
    <w:rsid w:val="00BD4C7F"/>
    <w:rsid w:val="00BD5D0C"/>
    <w:rsid w:val="00BD620D"/>
    <w:rsid w:val="00BD6CB0"/>
    <w:rsid w:val="00BE0BD8"/>
    <w:rsid w:val="00BE1E25"/>
    <w:rsid w:val="00BE2B48"/>
    <w:rsid w:val="00BE2E84"/>
    <w:rsid w:val="00BE3F7D"/>
    <w:rsid w:val="00BE43E8"/>
    <w:rsid w:val="00BE5ADE"/>
    <w:rsid w:val="00BE6F42"/>
    <w:rsid w:val="00BE7733"/>
    <w:rsid w:val="00BF1D77"/>
    <w:rsid w:val="00BF2144"/>
    <w:rsid w:val="00BF2447"/>
    <w:rsid w:val="00BF24FA"/>
    <w:rsid w:val="00BF4744"/>
    <w:rsid w:val="00BF7E3E"/>
    <w:rsid w:val="00C0171D"/>
    <w:rsid w:val="00C027C3"/>
    <w:rsid w:val="00C048D9"/>
    <w:rsid w:val="00C049B6"/>
    <w:rsid w:val="00C06162"/>
    <w:rsid w:val="00C068A1"/>
    <w:rsid w:val="00C0771E"/>
    <w:rsid w:val="00C07F6C"/>
    <w:rsid w:val="00C10B3A"/>
    <w:rsid w:val="00C11C03"/>
    <w:rsid w:val="00C12E8A"/>
    <w:rsid w:val="00C131AD"/>
    <w:rsid w:val="00C14B16"/>
    <w:rsid w:val="00C14BEA"/>
    <w:rsid w:val="00C17D36"/>
    <w:rsid w:val="00C208FB"/>
    <w:rsid w:val="00C2132B"/>
    <w:rsid w:val="00C214C9"/>
    <w:rsid w:val="00C22243"/>
    <w:rsid w:val="00C2401B"/>
    <w:rsid w:val="00C2432D"/>
    <w:rsid w:val="00C2583E"/>
    <w:rsid w:val="00C2610B"/>
    <w:rsid w:val="00C26677"/>
    <w:rsid w:val="00C27480"/>
    <w:rsid w:val="00C307ED"/>
    <w:rsid w:val="00C337BB"/>
    <w:rsid w:val="00C342FB"/>
    <w:rsid w:val="00C34E4F"/>
    <w:rsid w:val="00C354A9"/>
    <w:rsid w:val="00C36094"/>
    <w:rsid w:val="00C36284"/>
    <w:rsid w:val="00C36DE3"/>
    <w:rsid w:val="00C40F17"/>
    <w:rsid w:val="00C41EC6"/>
    <w:rsid w:val="00C4257D"/>
    <w:rsid w:val="00C42F84"/>
    <w:rsid w:val="00C43885"/>
    <w:rsid w:val="00C43BEC"/>
    <w:rsid w:val="00C44687"/>
    <w:rsid w:val="00C457CB"/>
    <w:rsid w:val="00C46566"/>
    <w:rsid w:val="00C512D0"/>
    <w:rsid w:val="00C51F03"/>
    <w:rsid w:val="00C53BBD"/>
    <w:rsid w:val="00C54DBD"/>
    <w:rsid w:val="00C54DC0"/>
    <w:rsid w:val="00C55BA1"/>
    <w:rsid w:val="00C56A3B"/>
    <w:rsid w:val="00C56BEC"/>
    <w:rsid w:val="00C57295"/>
    <w:rsid w:val="00C5771D"/>
    <w:rsid w:val="00C60ED7"/>
    <w:rsid w:val="00C6109D"/>
    <w:rsid w:val="00C61442"/>
    <w:rsid w:val="00C616D4"/>
    <w:rsid w:val="00C61EF2"/>
    <w:rsid w:val="00C628B0"/>
    <w:rsid w:val="00C6361A"/>
    <w:rsid w:val="00C64682"/>
    <w:rsid w:val="00C65499"/>
    <w:rsid w:val="00C66497"/>
    <w:rsid w:val="00C678DE"/>
    <w:rsid w:val="00C679AE"/>
    <w:rsid w:val="00C67D9A"/>
    <w:rsid w:val="00C70A9D"/>
    <w:rsid w:val="00C70E24"/>
    <w:rsid w:val="00C70E47"/>
    <w:rsid w:val="00C71347"/>
    <w:rsid w:val="00C73218"/>
    <w:rsid w:val="00C778C6"/>
    <w:rsid w:val="00C77FBE"/>
    <w:rsid w:val="00C8182A"/>
    <w:rsid w:val="00C82382"/>
    <w:rsid w:val="00C8262B"/>
    <w:rsid w:val="00C83501"/>
    <w:rsid w:val="00C84B01"/>
    <w:rsid w:val="00C84F35"/>
    <w:rsid w:val="00C84FC8"/>
    <w:rsid w:val="00C8540D"/>
    <w:rsid w:val="00C86BE7"/>
    <w:rsid w:val="00C86EC2"/>
    <w:rsid w:val="00C910FD"/>
    <w:rsid w:val="00C92D2C"/>
    <w:rsid w:val="00C92EBC"/>
    <w:rsid w:val="00C93C16"/>
    <w:rsid w:val="00C93D42"/>
    <w:rsid w:val="00C9581B"/>
    <w:rsid w:val="00C95BB5"/>
    <w:rsid w:val="00C97412"/>
    <w:rsid w:val="00CA1461"/>
    <w:rsid w:val="00CA17AB"/>
    <w:rsid w:val="00CA22E9"/>
    <w:rsid w:val="00CA27EA"/>
    <w:rsid w:val="00CA3E01"/>
    <w:rsid w:val="00CA5BFA"/>
    <w:rsid w:val="00CA6F80"/>
    <w:rsid w:val="00CA756C"/>
    <w:rsid w:val="00CA7D91"/>
    <w:rsid w:val="00CB1752"/>
    <w:rsid w:val="00CB1BA5"/>
    <w:rsid w:val="00CB20C9"/>
    <w:rsid w:val="00CB2A19"/>
    <w:rsid w:val="00CB2C2C"/>
    <w:rsid w:val="00CB3183"/>
    <w:rsid w:val="00CB389F"/>
    <w:rsid w:val="00CB6530"/>
    <w:rsid w:val="00CB66AF"/>
    <w:rsid w:val="00CB67DF"/>
    <w:rsid w:val="00CC0A83"/>
    <w:rsid w:val="00CC1869"/>
    <w:rsid w:val="00CC1CCF"/>
    <w:rsid w:val="00CC2B17"/>
    <w:rsid w:val="00CC360B"/>
    <w:rsid w:val="00CC5479"/>
    <w:rsid w:val="00CC6069"/>
    <w:rsid w:val="00CC654A"/>
    <w:rsid w:val="00CC74FC"/>
    <w:rsid w:val="00CC7731"/>
    <w:rsid w:val="00CC7F31"/>
    <w:rsid w:val="00CD1719"/>
    <w:rsid w:val="00CD1D2A"/>
    <w:rsid w:val="00CD1DFE"/>
    <w:rsid w:val="00CD21AF"/>
    <w:rsid w:val="00CD27FD"/>
    <w:rsid w:val="00CD2E53"/>
    <w:rsid w:val="00CD3384"/>
    <w:rsid w:val="00CD4EF5"/>
    <w:rsid w:val="00CD769D"/>
    <w:rsid w:val="00CE0E7A"/>
    <w:rsid w:val="00CE1AC8"/>
    <w:rsid w:val="00CE1B87"/>
    <w:rsid w:val="00CE2B0D"/>
    <w:rsid w:val="00CE341B"/>
    <w:rsid w:val="00CE3566"/>
    <w:rsid w:val="00CE3D75"/>
    <w:rsid w:val="00CE663E"/>
    <w:rsid w:val="00CE739F"/>
    <w:rsid w:val="00CE7537"/>
    <w:rsid w:val="00CE79E6"/>
    <w:rsid w:val="00CE7BC4"/>
    <w:rsid w:val="00CF0597"/>
    <w:rsid w:val="00CF0707"/>
    <w:rsid w:val="00CF0FFA"/>
    <w:rsid w:val="00CF1089"/>
    <w:rsid w:val="00CF1CA5"/>
    <w:rsid w:val="00CF2028"/>
    <w:rsid w:val="00CF2897"/>
    <w:rsid w:val="00CF3D1E"/>
    <w:rsid w:val="00CF3FB8"/>
    <w:rsid w:val="00CF45AC"/>
    <w:rsid w:val="00CF4B8F"/>
    <w:rsid w:val="00CF57E2"/>
    <w:rsid w:val="00CF5E5E"/>
    <w:rsid w:val="00CF6214"/>
    <w:rsid w:val="00CF629F"/>
    <w:rsid w:val="00CF6E5E"/>
    <w:rsid w:val="00D007DA"/>
    <w:rsid w:val="00D01E0A"/>
    <w:rsid w:val="00D026D3"/>
    <w:rsid w:val="00D02917"/>
    <w:rsid w:val="00D035A2"/>
    <w:rsid w:val="00D0467E"/>
    <w:rsid w:val="00D04922"/>
    <w:rsid w:val="00D04E17"/>
    <w:rsid w:val="00D058F4"/>
    <w:rsid w:val="00D068DC"/>
    <w:rsid w:val="00D072F0"/>
    <w:rsid w:val="00D112E6"/>
    <w:rsid w:val="00D11477"/>
    <w:rsid w:val="00D11A24"/>
    <w:rsid w:val="00D11B12"/>
    <w:rsid w:val="00D120FA"/>
    <w:rsid w:val="00D125B8"/>
    <w:rsid w:val="00D12843"/>
    <w:rsid w:val="00D12C14"/>
    <w:rsid w:val="00D12EE3"/>
    <w:rsid w:val="00D12EEB"/>
    <w:rsid w:val="00D14ECD"/>
    <w:rsid w:val="00D16417"/>
    <w:rsid w:val="00D16CBA"/>
    <w:rsid w:val="00D173EE"/>
    <w:rsid w:val="00D1742E"/>
    <w:rsid w:val="00D17A71"/>
    <w:rsid w:val="00D20081"/>
    <w:rsid w:val="00D2103F"/>
    <w:rsid w:val="00D214A7"/>
    <w:rsid w:val="00D21612"/>
    <w:rsid w:val="00D21A00"/>
    <w:rsid w:val="00D22D59"/>
    <w:rsid w:val="00D230D9"/>
    <w:rsid w:val="00D2366C"/>
    <w:rsid w:val="00D23C99"/>
    <w:rsid w:val="00D258E6"/>
    <w:rsid w:val="00D30268"/>
    <w:rsid w:val="00D30B6E"/>
    <w:rsid w:val="00D33757"/>
    <w:rsid w:val="00D33C7E"/>
    <w:rsid w:val="00D34037"/>
    <w:rsid w:val="00D34C3A"/>
    <w:rsid w:val="00D352F1"/>
    <w:rsid w:val="00D35BCF"/>
    <w:rsid w:val="00D35C6F"/>
    <w:rsid w:val="00D36401"/>
    <w:rsid w:val="00D36D6F"/>
    <w:rsid w:val="00D37112"/>
    <w:rsid w:val="00D3794F"/>
    <w:rsid w:val="00D40D4F"/>
    <w:rsid w:val="00D41EEC"/>
    <w:rsid w:val="00D4384C"/>
    <w:rsid w:val="00D440D4"/>
    <w:rsid w:val="00D44AE8"/>
    <w:rsid w:val="00D44F57"/>
    <w:rsid w:val="00D4505F"/>
    <w:rsid w:val="00D46C4E"/>
    <w:rsid w:val="00D4766A"/>
    <w:rsid w:val="00D47C65"/>
    <w:rsid w:val="00D500E9"/>
    <w:rsid w:val="00D51542"/>
    <w:rsid w:val="00D52D8C"/>
    <w:rsid w:val="00D546C2"/>
    <w:rsid w:val="00D54CCE"/>
    <w:rsid w:val="00D54FFA"/>
    <w:rsid w:val="00D5600D"/>
    <w:rsid w:val="00D5678A"/>
    <w:rsid w:val="00D568D7"/>
    <w:rsid w:val="00D56B99"/>
    <w:rsid w:val="00D604CB"/>
    <w:rsid w:val="00D60963"/>
    <w:rsid w:val="00D61CC9"/>
    <w:rsid w:val="00D633CC"/>
    <w:rsid w:val="00D6398C"/>
    <w:rsid w:val="00D658CC"/>
    <w:rsid w:val="00D6680D"/>
    <w:rsid w:val="00D6696F"/>
    <w:rsid w:val="00D6757D"/>
    <w:rsid w:val="00D67A98"/>
    <w:rsid w:val="00D67E47"/>
    <w:rsid w:val="00D710A9"/>
    <w:rsid w:val="00D71145"/>
    <w:rsid w:val="00D722AD"/>
    <w:rsid w:val="00D72A39"/>
    <w:rsid w:val="00D72FA5"/>
    <w:rsid w:val="00D73B4D"/>
    <w:rsid w:val="00D74223"/>
    <w:rsid w:val="00D74793"/>
    <w:rsid w:val="00D767F0"/>
    <w:rsid w:val="00D7702A"/>
    <w:rsid w:val="00D81D68"/>
    <w:rsid w:val="00D82AF0"/>
    <w:rsid w:val="00D83E80"/>
    <w:rsid w:val="00D85E90"/>
    <w:rsid w:val="00D86240"/>
    <w:rsid w:val="00D868BC"/>
    <w:rsid w:val="00D86E86"/>
    <w:rsid w:val="00D900B4"/>
    <w:rsid w:val="00D903C5"/>
    <w:rsid w:val="00D90714"/>
    <w:rsid w:val="00D9188C"/>
    <w:rsid w:val="00D9197F"/>
    <w:rsid w:val="00D91E91"/>
    <w:rsid w:val="00D92AB7"/>
    <w:rsid w:val="00D93F79"/>
    <w:rsid w:val="00D948F8"/>
    <w:rsid w:val="00D9619D"/>
    <w:rsid w:val="00D96F75"/>
    <w:rsid w:val="00D971DC"/>
    <w:rsid w:val="00DA06B5"/>
    <w:rsid w:val="00DA07F0"/>
    <w:rsid w:val="00DA28FC"/>
    <w:rsid w:val="00DA2AE4"/>
    <w:rsid w:val="00DA2D31"/>
    <w:rsid w:val="00DA3A05"/>
    <w:rsid w:val="00DA45FD"/>
    <w:rsid w:val="00DA60D8"/>
    <w:rsid w:val="00DA7498"/>
    <w:rsid w:val="00DA7959"/>
    <w:rsid w:val="00DA7CBA"/>
    <w:rsid w:val="00DB0274"/>
    <w:rsid w:val="00DB05A3"/>
    <w:rsid w:val="00DB0756"/>
    <w:rsid w:val="00DB21CF"/>
    <w:rsid w:val="00DB5F62"/>
    <w:rsid w:val="00DB70E3"/>
    <w:rsid w:val="00DB755E"/>
    <w:rsid w:val="00DC21C0"/>
    <w:rsid w:val="00DC24BF"/>
    <w:rsid w:val="00DC2784"/>
    <w:rsid w:val="00DC5523"/>
    <w:rsid w:val="00DD0EA9"/>
    <w:rsid w:val="00DD17AE"/>
    <w:rsid w:val="00DD1A7A"/>
    <w:rsid w:val="00DD4360"/>
    <w:rsid w:val="00DD4488"/>
    <w:rsid w:val="00DD49E4"/>
    <w:rsid w:val="00DD5630"/>
    <w:rsid w:val="00DD6E16"/>
    <w:rsid w:val="00DD7433"/>
    <w:rsid w:val="00DD7CD2"/>
    <w:rsid w:val="00DE165A"/>
    <w:rsid w:val="00DE22CB"/>
    <w:rsid w:val="00DE2B52"/>
    <w:rsid w:val="00DE2C59"/>
    <w:rsid w:val="00DE3E4F"/>
    <w:rsid w:val="00DE4B1D"/>
    <w:rsid w:val="00DE52BC"/>
    <w:rsid w:val="00DE5F51"/>
    <w:rsid w:val="00DE79CA"/>
    <w:rsid w:val="00DF1447"/>
    <w:rsid w:val="00DF2892"/>
    <w:rsid w:val="00DF2A8D"/>
    <w:rsid w:val="00DF2ADA"/>
    <w:rsid w:val="00DF37F3"/>
    <w:rsid w:val="00DF442F"/>
    <w:rsid w:val="00DF4B8C"/>
    <w:rsid w:val="00DF502D"/>
    <w:rsid w:val="00DF615F"/>
    <w:rsid w:val="00DF6BA7"/>
    <w:rsid w:val="00DF6C1D"/>
    <w:rsid w:val="00DF7207"/>
    <w:rsid w:val="00DF7873"/>
    <w:rsid w:val="00E00FFA"/>
    <w:rsid w:val="00E02A87"/>
    <w:rsid w:val="00E041A9"/>
    <w:rsid w:val="00E045FE"/>
    <w:rsid w:val="00E04D3F"/>
    <w:rsid w:val="00E07192"/>
    <w:rsid w:val="00E10B56"/>
    <w:rsid w:val="00E12564"/>
    <w:rsid w:val="00E129FE"/>
    <w:rsid w:val="00E139B2"/>
    <w:rsid w:val="00E13AC8"/>
    <w:rsid w:val="00E15209"/>
    <w:rsid w:val="00E1572C"/>
    <w:rsid w:val="00E175FC"/>
    <w:rsid w:val="00E20095"/>
    <w:rsid w:val="00E20D81"/>
    <w:rsid w:val="00E212F8"/>
    <w:rsid w:val="00E21768"/>
    <w:rsid w:val="00E219BB"/>
    <w:rsid w:val="00E220B6"/>
    <w:rsid w:val="00E229AB"/>
    <w:rsid w:val="00E230F1"/>
    <w:rsid w:val="00E23E91"/>
    <w:rsid w:val="00E24ECA"/>
    <w:rsid w:val="00E26919"/>
    <w:rsid w:val="00E27D64"/>
    <w:rsid w:val="00E30A34"/>
    <w:rsid w:val="00E30DA2"/>
    <w:rsid w:val="00E3112E"/>
    <w:rsid w:val="00E3139C"/>
    <w:rsid w:val="00E31460"/>
    <w:rsid w:val="00E31A1B"/>
    <w:rsid w:val="00E32498"/>
    <w:rsid w:val="00E3368A"/>
    <w:rsid w:val="00E34607"/>
    <w:rsid w:val="00E35AFE"/>
    <w:rsid w:val="00E35E8B"/>
    <w:rsid w:val="00E36A97"/>
    <w:rsid w:val="00E37098"/>
    <w:rsid w:val="00E3771F"/>
    <w:rsid w:val="00E37D00"/>
    <w:rsid w:val="00E4016A"/>
    <w:rsid w:val="00E40768"/>
    <w:rsid w:val="00E40CDF"/>
    <w:rsid w:val="00E42050"/>
    <w:rsid w:val="00E432DD"/>
    <w:rsid w:val="00E455B9"/>
    <w:rsid w:val="00E46AB6"/>
    <w:rsid w:val="00E46E3E"/>
    <w:rsid w:val="00E5094B"/>
    <w:rsid w:val="00E50AA5"/>
    <w:rsid w:val="00E50B1D"/>
    <w:rsid w:val="00E5114D"/>
    <w:rsid w:val="00E513F0"/>
    <w:rsid w:val="00E517A5"/>
    <w:rsid w:val="00E52300"/>
    <w:rsid w:val="00E52C97"/>
    <w:rsid w:val="00E53B2C"/>
    <w:rsid w:val="00E54AF6"/>
    <w:rsid w:val="00E54F3E"/>
    <w:rsid w:val="00E60554"/>
    <w:rsid w:val="00E60D8D"/>
    <w:rsid w:val="00E61A41"/>
    <w:rsid w:val="00E61B65"/>
    <w:rsid w:val="00E635ED"/>
    <w:rsid w:val="00E63CEA"/>
    <w:rsid w:val="00E641ED"/>
    <w:rsid w:val="00E64EE2"/>
    <w:rsid w:val="00E657EB"/>
    <w:rsid w:val="00E66661"/>
    <w:rsid w:val="00E66ECB"/>
    <w:rsid w:val="00E6744F"/>
    <w:rsid w:val="00E67760"/>
    <w:rsid w:val="00E7033B"/>
    <w:rsid w:val="00E70561"/>
    <w:rsid w:val="00E715E1"/>
    <w:rsid w:val="00E71B85"/>
    <w:rsid w:val="00E723EE"/>
    <w:rsid w:val="00E728CD"/>
    <w:rsid w:val="00E72A69"/>
    <w:rsid w:val="00E75990"/>
    <w:rsid w:val="00E762D8"/>
    <w:rsid w:val="00E76AE7"/>
    <w:rsid w:val="00E800A7"/>
    <w:rsid w:val="00E81026"/>
    <w:rsid w:val="00E822CB"/>
    <w:rsid w:val="00E829F0"/>
    <w:rsid w:val="00E839D9"/>
    <w:rsid w:val="00E845EA"/>
    <w:rsid w:val="00E84AB1"/>
    <w:rsid w:val="00E84E9D"/>
    <w:rsid w:val="00E84ECE"/>
    <w:rsid w:val="00E85039"/>
    <w:rsid w:val="00E85150"/>
    <w:rsid w:val="00E8627B"/>
    <w:rsid w:val="00E8675F"/>
    <w:rsid w:val="00E87149"/>
    <w:rsid w:val="00E87532"/>
    <w:rsid w:val="00E87E2D"/>
    <w:rsid w:val="00E90741"/>
    <w:rsid w:val="00E9112D"/>
    <w:rsid w:val="00E9424B"/>
    <w:rsid w:val="00E95902"/>
    <w:rsid w:val="00E96470"/>
    <w:rsid w:val="00E969D7"/>
    <w:rsid w:val="00EA034E"/>
    <w:rsid w:val="00EA048E"/>
    <w:rsid w:val="00EA0611"/>
    <w:rsid w:val="00EA0B35"/>
    <w:rsid w:val="00EA0CC4"/>
    <w:rsid w:val="00EA1755"/>
    <w:rsid w:val="00EA1B82"/>
    <w:rsid w:val="00EA229B"/>
    <w:rsid w:val="00EA27C1"/>
    <w:rsid w:val="00EA4551"/>
    <w:rsid w:val="00EA464C"/>
    <w:rsid w:val="00EA6013"/>
    <w:rsid w:val="00EA7BCF"/>
    <w:rsid w:val="00EB00D9"/>
    <w:rsid w:val="00EB1224"/>
    <w:rsid w:val="00EB2E02"/>
    <w:rsid w:val="00EB42ED"/>
    <w:rsid w:val="00EB5DD6"/>
    <w:rsid w:val="00EB6CD5"/>
    <w:rsid w:val="00EB7632"/>
    <w:rsid w:val="00EC049C"/>
    <w:rsid w:val="00EC05F5"/>
    <w:rsid w:val="00EC07FA"/>
    <w:rsid w:val="00EC0CE1"/>
    <w:rsid w:val="00EC1BA0"/>
    <w:rsid w:val="00EC1F1D"/>
    <w:rsid w:val="00EC4551"/>
    <w:rsid w:val="00EC6506"/>
    <w:rsid w:val="00EC6FCE"/>
    <w:rsid w:val="00EC77AC"/>
    <w:rsid w:val="00EC78D3"/>
    <w:rsid w:val="00ED26F7"/>
    <w:rsid w:val="00ED2F2A"/>
    <w:rsid w:val="00ED38F9"/>
    <w:rsid w:val="00ED46C4"/>
    <w:rsid w:val="00ED48C2"/>
    <w:rsid w:val="00ED4E24"/>
    <w:rsid w:val="00ED5BF4"/>
    <w:rsid w:val="00ED6674"/>
    <w:rsid w:val="00ED7441"/>
    <w:rsid w:val="00ED75E3"/>
    <w:rsid w:val="00ED77A7"/>
    <w:rsid w:val="00EE012B"/>
    <w:rsid w:val="00EE03BB"/>
    <w:rsid w:val="00EE05C3"/>
    <w:rsid w:val="00EE0C67"/>
    <w:rsid w:val="00EE1051"/>
    <w:rsid w:val="00EE1A51"/>
    <w:rsid w:val="00EE1CDD"/>
    <w:rsid w:val="00EE433C"/>
    <w:rsid w:val="00EE4614"/>
    <w:rsid w:val="00EE613D"/>
    <w:rsid w:val="00EE6E73"/>
    <w:rsid w:val="00EE71E4"/>
    <w:rsid w:val="00EE7414"/>
    <w:rsid w:val="00EF02E9"/>
    <w:rsid w:val="00EF20B1"/>
    <w:rsid w:val="00EF3189"/>
    <w:rsid w:val="00EF3C6B"/>
    <w:rsid w:val="00EF5120"/>
    <w:rsid w:val="00EF5EBE"/>
    <w:rsid w:val="00EF63CE"/>
    <w:rsid w:val="00EF6B90"/>
    <w:rsid w:val="00F0021A"/>
    <w:rsid w:val="00F00DF2"/>
    <w:rsid w:val="00F00FD6"/>
    <w:rsid w:val="00F03531"/>
    <w:rsid w:val="00F039D7"/>
    <w:rsid w:val="00F04A12"/>
    <w:rsid w:val="00F04B34"/>
    <w:rsid w:val="00F04D2B"/>
    <w:rsid w:val="00F06595"/>
    <w:rsid w:val="00F06B3F"/>
    <w:rsid w:val="00F102D4"/>
    <w:rsid w:val="00F104F5"/>
    <w:rsid w:val="00F10D29"/>
    <w:rsid w:val="00F11833"/>
    <w:rsid w:val="00F11FA4"/>
    <w:rsid w:val="00F13A4B"/>
    <w:rsid w:val="00F13EC3"/>
    <w:rsid w:val="00F1478E"/>
    <w:rsid w:val="00F147FB"/>
    <w:rsid w:val="00F1496B"/>
    <w:rsid w:val="00F14AB6"/>
    <w:rsid w:val="00F15E9E"/>
    <w:rsid w:val="00F16003"/>
    <w:rsid w:val="00F16B37"/>
    <w:rsid w:val="00F17213"/>
    <w:rsid w:val="00F17FF4"/>
    <w:rsid w:val="00F21055"/>
    <w:rsid w:val="00F213AF"/>
    <w:rsid w:val="00F214E9"/>
    <w:rsid w:val="00F215FA"/>
    <w:rsid w:val="00F2253B"/>
    <w:rsid w:val="00F24DF5"/>
    <w:rsid w:val="00F251AA"/>
    <w:rsid w:val="00F25684"/>
    <w:rsid w:val="00F27417"/>
    <w:rsid w:val="00F3029B"/>
    <w:rsid w:val="00F30BA7"/>
    <w:rsid w:val="00F318A1"/>
    <w:rsid w:val="00F32FAB"/>
    <w:rsid w:val="00F33539"/>
    <w:rsid w:val="00F33BD3"/>
    <w:rsid w:val="00F34E98"/>
    <w:rsid w:val="00F35260"/>
    <w:rsid w:val="00F3548F"/>
    <w:rsid w:val="00F3675B"/>
    <w:rsid w:val="00F37A8C"/>
    <w:rsid w:val="00F37DEC"/>
    <w:rsid w:val="00F427B1"/>
    <w:rsid w:val="00F4290A"/>
    <w:rsid w:val="00F44595"/>
    <w:rsid w:val="00F463D0"/>
    <w:rsid w:val="00F469AA"/>
    <w:rsid w:val="00F47534"/>
    <w:rsid w:val="00F50DF5"/>
    <w:rsid w:val="00F51D70"/>
    <w:rsid w:val="00F527B7"/>
    <w:rsid w:val="00F53999"/>
    <w:rsid w:val="00F55AE2"/>
    <w:rsid w:val="00F567AF"/>
    <w:rsid w:val="00F56FA8"/>
    <w:rsid w:val="00F5736D"/>
    <w:rsid w:val="00F57395"/>
    <w:rsid w:val="00F57415"/>
    <w:rsid w:val="00F6131F"/>
    <w:rsid w:val="00F61DE3"/>
    <w:rsid w:val="00F6242B"/>
    <w:rsid w:val="00F64C05"/>
    <w:rsid w:val="00F657F5"/>
    <w:rsid w:val="00F67B31"/>
    <w:rsid w:val="00F702D1"/>
    <w:rsid w:val="00F70809"/>
    <w:rsid w:val="00F71602"/>
    <w:rsid w:val="00F727B3"/>
    <w:rsid w:val="00F733BA"/>
    <w:rsid w:val="00F7401B"/>
    <w:rsid w:val="00F74A25"/>
    <w:rsid w:val="00F7587E"/>
    <w:rsid w:val="00F76392"/>
    <w:rsid w:val="00F7688E"/>
    <w:rsid w:val="00F778BA"/>
    <w:rsid w:val="00F7797D"/>
    <w:rsid w:val="00F779F6"/>
    <w:rsid w:val="00F808DC"/>
    <w:rsid w:val="00F823D8"/>
    <w:rsid w:val="00F828A1"/>
    <w:rsid w:val="00F82C02"/>
    <w:rsid w:val="00F8317D"/>
    <w:rsid w:val="00F854CA"/>
    <w:rsid w:val="00F8596E"/>
    <w:rsid w:val="00F865BA"/>
    <w:rsid w:val="00F906E0"/>
    <w:rsid w:val="00F945E3"/>
    <w:rsid w:val="00F94A94"/>
    <w:rsid w:val="00F94FB2"/>
    <w:rsid w:val="00F95558"/>
    <w:rsid w:val="00F9559C"/>
    <w:rsid w:val="00F96A11"/>
    <w:rsid w:val="00F97238"/>
    <w:rsid w:val="00F97666"/>
    <w:rsid w:val="00FA19BB"/>
    <w:rsid w:val="00FA2F7E"/>
    <w:rsid w:val="00FA3005"/>
    <w:rsid w:val="00FA3B4D"/>
    <w:rsid w:val="00FA4F73"/>
    <w:rsid w:val="00FA64DD"/>
    <w:rsid w:val="00FA6683"/>
    <w:rsid w:val="00FA7E36"/>
    <w:rsid w:val="00FB1663"/>
    <w:rsid w:val="00FB685E"/>
    <w:rsid w:val="00FB72BF"/>
    <w:rsid w:val="00FB779E"/>
    <w:rsid w:val="00FC2144"/>
    <w:rsid w:val="00FC26AD"/>
    <w:rsid w:val="00FC2EC7"/>
    <w:rsid w:val="00FC3AF1"/>
    <w:rsid w:val="00FC6AE2"/>
    <w:rsid w:val="00FD0C05"/>
    <w:rsid w:val="00FD0FEE"/>
    <w:rsid w:val="00FD10D7"/>
    <w:rsid w:val="00FD2B19"/>
    <w:rsid w:val="00FD49A2"/>
    <w:rsid w:val="00FD4AC3"/>
    <w:rsid w:val="00FD750C"/>
    <w:rsid w:val="00FE19A5"/>
    <w:rsid w:val="00FE39AE"/>
    <w:rsid w:val="00FE3F22"/>
    <w:rsid w:val="00FE4038"/>
    <w:rsid w:val="00FE54A9"/>
    <w:rsid w:val="00FE6531"/>
    <w:rsid w:val="00FE6643"/>
    <w:rsid w:val="00FF171C"/>
    <w:rsid w:val="00FF4113"/>
    <w:rsid w:val="00FF4B78"/>
    <w:rsid w:val="00FF598B"/>
    <w:rsid w:val="00FF5F49"/>
    <w:rsid w:val="00FF60A9"/>
    <w:rsid w:val="00FF7029"/>
    <w:rsid w:val="00FF7C2F"/>
    <w:rsid w:val="00FF7ECC"/>
    <w:rsid w:val="3BBB5737"/>
    <w:rsid w:val="4D4F0436"/>
    <w:rsid w:val="5FAA4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05F854-DB0C-4013-8E8E-9D747E386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en-US"/>
    </w:rPr>
  </w:style>
  <w:style w:type="paragraph" w:styleId="1">
    <w:name w:val="heading 1"/>
    <w:basedOn w:val="a"/>
    <w:next w:val="a"/>
    <w:link w:val="10"/>
    <w:qFormat/>
    <w:pPr>
      <w:keepNext/>
      <w:keepLines/>
      <w:widowControl w:val="0"/>
      <w:numPr>
        <w:numId w:val="1"/>
      </w:numPr>
      <w:spacing w:before="340" w:after="330" w:line="576" w:lineRule="auto"/>
      <w:jc w:val="both"/>
      <w:outlineLvl w:val="0"/>
    </w:pPr>
    <w:rPr>
      <w:rFonts w:ascii="黑体" w:eastAsia="黑体" w:hAnsi="黑体" w:cs="Times New Roman"/>
      <w:b/>
      <w:bCs/>
      <w:kern w:val="44"/>
      <w:sz w:val="32"/>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a4">
    <w:name w:val="caption"/>
    <w:basedOn w:val="a"/>
    <w:next w:val="a"/>
    <w:qFormat/>
    <w:pPr>
      <w:widowControl w:val="0"/>
      <w:spacing w:line="240" w:lineRule="auto"/>
      <w:jc w:val="center"/>
    </w:pPr>
    <w:rPr>
      <w:rFonts w:ascii="Arial Unicode MS" w:eastAsia="Arial Unicode MS" w:hAnsi="Arial Unicode MS" w:cs="Times New Roman"/>
      <w:b/>
      <w:bCs/>
      <w:kern w:val="2"/>
      <w:sz w:val="20"/>
      <w:szCs w:val="18"/>
    </w:rPr>
  </w:style>
  <w:style w:type="paragraph" w:styleId="a5">
    <w:name w:val="annotation text"/>
    <w:basedOn w:val="a"/>
    <w:link w:val="a6"/>
    <w:unhideWhenUsed/>
    <w:qFormat/>
  </w:style>
  <w:style w:type="paragraph" w:styleId="a7">
    <w:name w:val="Body Text"/>
    <w:basedOn w:val="a"/>
    <w:link w:val="a8"/>
    <w:uiPriority w:val="99"/>
    <w:unhideWhenUsed/>
    <w:qFormat/>
    <w:pPr>
      <w:spacing w:after="120"/>
    </w:pPr>
  </w:style>
  <w:style w:type="paragraph" w:styleId="a9">
    <w:name w:val="Balloon Text"/>
    <w:basedOn w:val="a"/>
    <w:link w:val="aa"/>
    <w:uiPriority w:val="99"/>
    <w:semiHidden/>
    <w:unhideWhenUsed/>
    <w:pPr>
      <w:spacing w:after="0" w:line="240" w:lineRule="auto"/>
    </w:pPr>
    <w:rPr>
      <w:sz w:val="18"/>
      <w:szCs w:val="18"/>
    </w:rPr>
  </w:style>
  <w:style w:type="paragraph" w:styleId="ab">
    <w:name w:val="footer"/>
    <w:basedOn w:val="a"/>
    <w:link w:val="ac"/>
    <w:uiPriority w:val="99"/>
    <w:unhideWhenUsed/>
    <w:qFormat/>
    <w:pPr>
      <w:tabs>
        <w:tab w:val="center" w:pos="4680"/>
        <w:tab w:val="right" w:pos="9360"/>
      </w:tabs>
      <w:spacing w:after="0" w:line="240" w:lineRule="auto"/>
    </w:pPr>
  </w:style>
  <w:style w:type="paragraph" w:styleId="ad">
    <w:name w:val="header"/>
    <w:basedOn w:val="a"/>
    <w:link w:val="ae"/>
    <w:uiPriority w:val="99"/>
    <w:unhideWhenUsed/>
    <w:qFormat/>
    <w:pPr>
      <w:tabs>
        <w:tab w:val="center" w:pos="4680"/>
        <w:tab w:val="right" w:pos="9360"/>
      </w:tabs>
      <w:spacing w:after="0" w:line="240" w:lineRule="auto"/>
    </w:pPr>
  </w:style>
  <w:style w:type="paragraph" w:styleId="af">
    <w:name w:val="footnote text"/>
    <w:basedOn w:val="a"/>
    <w:link w:val="af0"/>
    <w:uiPriority w:val="99"/>
    <w:semiHidden/>
    <w:unhideWhenUsed/>
    <w:qFormat/>
    <w:pPr>
      <w:snapToGrid w:val="0"/>
    </w:pPr>
    <w:rPr>
      <w:sz w:val="18"/>
      <w:szCs w:val="18"/>
    </w:rPr>
  </w:style>
  <w:style w:type="paragraph" w:styleId="af1">
    <w:name w:val="Normal (Web)"/>
    <w:basedOn w:val="a"/>
    <w:uiPriority w:val="99"/>
    <w:semiHidden/>
    <w:unhideWhenUsed/>
    <w:pPr>
      <w:spacing w:before="100" w:beforeAutospacing="1" w:after="100" w:afterAutospacing="1" w:line="240" w:lineRule="auto"/>
    </w:pPr>
    <w:rPr>
      <w:rFonts w:ascii="宋体" w:eastAsia="宋体" w:hAnsi="宋体" w:cs="宋体"/>
      <w:sz w:val="24"/>
      <w:szCs w:val="24"/>
    </w:rPr>
  </w:style>
  <w:style w:type="paragraph" w:styleId="af2">
    <w:name w:val="annotation subject"/>
    <w:basedOn w:val="a5"/>
    <w:next w:val="a5"/>
    <w:link w:val="af3"/>
    <w:uiPriority w:val="99"/>
    <w:semiHidden/>
    <w:unhideWhenUsed/>
    <w:qFormat/>
    <w:rPr>
      <w:b/>
      <w:bCs/>
    </w:rPr>
  </w:style>
  <w:style w:type="paragraph" w:styleId="af4">
    <w:name w:val="Body Text First Indent"/>
    <w:basedOn w:val="a7"/>
    <w:link w:val="af5"/>
    <w:uiPriority w:val="99"/>
    <w:unhideWhenUsed/>
    <w:qFormat/>
    <w:pPr>
      <w:ind w:firstLineChars="100" w:firstLine="420"/>
    </w:pPr>
  </w:style>
  <w:style w:type="table" w:styleId="af6">
    <w:name w:val="Table Grid"/>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qFormat/>
    <w:rPr>
      <w:color w:val="0000FF" w:themeColor="hyperlink"/>
      <w:u w:val="single"/>
    </w:rPr>
  </w:style>
  <w:style w:type="character" w:styleId="af8">
    <w:name w:val="annotation reference"/>
    <w:basedOn w:val="a0"/>
    <w:semiHidden/>
    <w:unhideWhenUsed/>
    <w:qFormat/>
    <w:rPr>
      <w:sz w:val="21"/>
      <w:szCs w:val="21"/>
    </w:rPr>
  </w:style>
  <w:style w:type="character" w:styleId="af9">
    <w:name w:val="footnote reference"/>
    <w:basedOn w:val="a0"/>
    <w:uiPriority w:val="99"/>
    <w:semiHidden/>
    <w:unhideWhenUsed/>
    <w:rPr>
      <w:vertAlign w:val="superscript"/>
    </w:rPr>
  </w:style>
  <w:style w:type="character" w:customStyle="1" w:styleId="10">
    <w:name w:val="标题 1 字符"/>
    <w:basedOn w:val="a0"/>
    <w:link w:val="1"/>
    <w:qFormat/>
    <w:rPr>
      <w:rFonts w:ascii="黑体" w:eastAsia="黑体" w:hAnsi="黑体" w:cs="Times New Roman"/>
      <w:b/>
      <w:bCs/>
      <w:kern w:val="44"/>
      <w:sz w:val="32"/>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e">
    <w:name w:val="页眉 字符"/>
    <w:basedOn w:val="a0"/>
    <w:link w:val="ad"/>
    <w:uiPriority w:val="99"/>
  </w:style>
  <w:style w:type="character" w:customStyle="1" w:styleId="ac">
    <w:name w:val="页脚 字符"/>
    <w:basedOn w:val="a0"/>
    <w:link w:val="ab"/>
    <w:uiPriority w:val="99"/>
  </w:style>
  <w:style w:type="paragraph" w:styleId="afa">
    <w:name w:val="List Paragraph"/>
    <w:basedOn w:val="a"/>
    <w:uiPriority w:val="34"/>
    <w:qFormat/>
    <w:pPr>
      <w:ind w:firstLineChars="200" w:firstLine="420"/>
    </w:pPr>
  </w:style>
  <w:style w:type="paragraph" w:customStyle="1" w:styleId="11">
    <w:name w:val="正文1"/>
    <w:basedOn w:val="a"/>
    <w:link w:val="1Char"/>
    <w:qFormat/>
    <w:pPr>
      <w:spacing w:after="240" w:line="480" w:lineRule="exact"/>
      <w:ind w:firstLineChars="200" w:firstLine="200"/>
    </w:pPr>
    <w:rPr>
      <w:rFonts w:ascii="仿宋" w:eastAsia="仿宋" w:hAnsi="仿宋" w:cs="Times New Roman"/>
      <w:sz w:val="28"/>
      <w:szCs w:val="24"/>
    </w:rPr>
  </w:style>
  <w:style w:type="character" w:customStyle="1" w:styleId="1Char">
    <w:name w:val="正文1 Char"/>
    <w:link w:val="11"/>
    <w:qFormat/>
    <w:rPr>
      <w:rFonts w:ascii="仿宋" w:eastAsia="仿宋" w:hAnsi="仿宋" w:cs="Times New Roman"/>
      <w:sz w:val="28"/>
      <w:szCs w:val="24"/>
    </w:rPr>
  </w:style>
  <w:style w:type="character" w:customStyle="1" w:styleId="aa">
    <w:name w:val="批注框文本 字符"/>
    <w:basedOn w:val="a0"/>
    <w:link w:val="a9"/>
    <w:uiPriority w:val="99"/>
    <w:semiHidden/>
    <w:qFormat/>
    <w:rPr>
      <w:sz w:val="18"/>
      <w:szCs w:val="18"/>
    </w:rPr>
  </w:style>
  <w:style w:type="paragraph" w:customStyle="1" w:styleId="afb">
    <w:name w:val="正文内容"/>
    <w:basedOn w:val="a"/>
    <w:link w:val="Char"/>
    <w:qFormat/>
    <w:pPr>
      <w:spacing w:afterLines="100"/>
      <w:ind w:firstLineChars="200" w:firstLine="640"/>
      <w:outlineLvl w:val="1"/>
    </w:pPr>
    <w:rPr>
      <w:rFonts w:ascii="仿宋_GB2312" w:eastAsia="仿宋_GB2312" w:hAnsi="黑体" w:cs="Arial"/>
      <w:sz w:val="32"/>
      <w:szCs w:val="32"/>
    </w:rPr>
  </w:style>
  <w:style w:type="character" w:customStyle="1" w:styleId="Char">
    <w:name w:val="正文内容 Char"/>
    <w:basedOn w:val="a0"/>
    <w:link w:val="afb"/>
    <w:qFormat/>
    <w:rPr>
      <w:rFonts w:ascii="仿宋_GB2312" w:eastAsia="仿宋_GB2312" w:hAnsi="黑体" w:cs="Arial"/>
      <w:sz w:val="32"/>
      <w:szCs w:val="32"/>
    </w:rPr>
  </w:style>
  <w:style w:type="paragraph" w:customStyle="1" w:styleId="ab0">
    <w:name w:val="ab"/>
    <w:basedOn w:val="afb"/>
    <w:link w:val="abChar"/>
    <w:qFormat/>
    <w:pPr>
      <w:spacing w:line="360" w:lineRule="auto"/>
      <w:outlineLvl w:val="9"/>
    </w:pPr>
    <w:rPr>
      <w:rFonts w:ascii="Times New Roman" w:hAnsi="Times New Roman"/>
      <w:sz w:val="28"/>
    </w:rPr>
  </w:style>
  <w:style w:type="character" w:customStyle="1" w:styleId="abChar">
    <w:name w:val="ab Char"/>
    <w:basedOn w:val="Char"/>
    <w:link w:val="ab0"/>
    <w:rPr>
      <w:rFonts w:ascii="Times New Roman" w:eastAsia="仿宋_GB2312" w:hAnsi="Times New Roman" w:cs="Arial"/>
      <w:sz w:val="28"/>
      <w:szCs w:val="32"/>
    </w:rPr>
  </w:style>
  <w:style w:type="character" w:customStyle="1" w:styleId="a6">
    <w:name w:val="批注文字 字符"/>
    <w:basedOn w:val="a0"/>
    <w:link w:val="a5"/>
    <w:uiPriority w:val="99"/>
    <w:qFormat/>
  </w:style>
  <w:style w:type="character" w:customStyle="1" w:styleId="af3">
    <w:name w:val="批注主题 字符"/>
    <w:basedOn w:val="a6"/>
    <w:link w:val="af2"/>
    <w:uiPriority w:val="99"/>
    <w:semiHidden/>
    <w:qFormat/>
    <w:rPr>
      <w:b/>
      <w:bCs/>
    </w:rPr>
  </w:style>
  <w:style w:type="paragraph" w:customStyle="1" w:styleId="12">
    <w:name w:val="修订1"/>
    <w:hidden/>
    <w:uiPriority w:val="99"/>
    <w:semiHidden/>
    <w:qFormat/>
    <w:pPr>
      <w:spacing w:after="0" w:line="240" w:lineRule="auto"/>
    </w:pPr>
    <w:rPr>
      <w:sz w:val="22"/>
      <w:szCs w:val="22"/>
      <w:lang w:val="en-US"/>
    </w:rPr>
  </w:style>
  <w:style w:type="character" w:customStyle="1" w:styleId="af0">
    <w:name w:val="脚注文本 字符"/>
    <w:basedOn w:val="a0"/>
    <w:link w:val="af"/>
    <w:uiPriority w:val="99"/>
    <w:semiHidden/>
    <w:qFormat/>
    <w:rPr>
      <w:sz w:val="18"/>
      <w:szCs w:val="18"/>
    </w:rPr>
  </w:style>
  <w:style w:type="paragraph" w:customStyle="1" w:styleId="afc">
    <w:name w:val="一级标题"/>
    <w:basedOn w:val="afa"/>
    <w:qFormat/>
    <w:pPr>
      <w:wordWrap w:val="0"/>
      <w:spacing w:after="0" w:line="360" w:lineRule="auto"/>
      <w:ind w:firstLine="560"/>
      <w:outlineLvl w:val="1"/>
    </w:pPr>
    <w:rPr>
      <w:rFonts w:ascii="Times New Roman" w:eastAsia="黑体" w:hAnsi="Times New Roman" w:cs="Times New Roman"/>
      <w:sz w:val="28"/>
      <w:szCs w:val="28"/>
    </w:rPr>
  </w:style>
  <w:style w:type="paragraph" w:customStyle="1" w:styleId="afd">
    <w:name w:val="二级标题"/>
    <w:basedOn w:val="a"/>
    <w:qFormat/>
    <w:pPr>
      <w:wordWrap w:val="0"/>
      <w:spacing w:after="0" w:line="360" w:lineRule="auto"/>
      <w:ind w:firstLineChars="200" w:firstLine="562"/>
      <w:outlineLvl w:val="2"/>
    </w:pPr>
    <w:rPr>
      <w:rFonts w:eastAsia="楷体_GB2312"/>
      <w:b/>
      <w:sz w:val="28"/>
      <w:szCs w:val="28"/>
    </w:rPr>
  </w:style>
  <w:style w:type="paragraph" w:customStyle="1" w:styleId="afe">
    <w:name w:val="三级标题"/>
    <w:basedOn w:val="ab0"/>
    <w:qFormat/>
    <w:pPr>
      <w:wordWrap w:val="0"/>
      <w:spacing w:afterLines="0"/>
      <w:ind w:firstLine="562"/>
      <w:outlineLvl w:val="3"/>
    </w:pPr>
    <w:rPr>
      <w:b/>
    </w:rPr>
  </w:style>
  <w:style w:type="paragraph" w:customStyle="1" w:styleId="aff">
    <w:name w:val="正文文档"/>
    <w:basedOn w:val="ab0"/>
    <w:qFormat/>
    <w:pPr>
      <w:wordWrap w:val="0"/>
      <w:spacing w:afterLines="0"/>
      <w:ind w:firstLine="560"/>
    </w:pPr>
  </w:style>
  <w:style w:type="paragraph" w:customStyle="1" w:styleId="aff0">
    <w:name w:val="四级标题"/>
    <w:basedOn w:val="ab0"/>
    <w:qFormat/>
    <w:pPr>
      <w:wordWrap w:val="0"/>
      <w:spacing w:afterLines="0"/>
      <w:ind w:firstLine="560"/>
    </w:pPr>
  </w:style>
  <w:style w:type="paragraph" w:customStyle="1" w:styleId="aff1">
    <w:name w:val="五级标题"/>
    <w:basedOn w:val="ab0"/>
    <w:qFormat/>
    <w:pPr>
      <w:wordWrap w:val="0"/>
      <w:spacing w:afterLines="0"/>
      <w:ind w:firstLine="560"/>
    </w:pPr>
  </w:style>
  <w:style w:type="character" w:customStyle="1" w:styleId="a8">
    <w:name w:val="正文文本 字符"/>
    <w:basedOn w:val="a0"/>
    <w:link w:val="a7"/>
    <w:uiPriority w:val="99"/>
  </w:style>
  <w:style w:type="character" w:customStyle="1" w:styleId="af5">
    <w:name w:val="正文文本首行缩进 字符"/>
    <w:basedOn w:val="a8"/>
    <w:link w:val="af4"/>
    <w:uiPriority w:val="99"/>
    <w:qFormat/>
  </w:style>
  <w:style w:type="character" w:customStyle="1" w:styleId="Char0">
    <w:name w:val="段 Char"/>
    <w:basedOn w:val="a0"/>
    <w:link w:val="aff2"/>
    <w:qFormat/>
    <w:rPr>
      <w:rFonts w:ascii="宋体"/>
    </w:rPr>
  </w:style>
  <w:style w:type="paragraph" w:customStyle="1" w:styleId="aff2">
    <w:name w:val="段"/>
    <w:link w:val="Char0"/>
    <w:qFormat/>
    <w:pPr>
      <w:tabs>
        <w:tab w:val="center" w:pos="4201"/>
        <w:tab w:val="right" w:leader="dot" w:pos="9298"/>
      </w:tabs>
      <w:autoSpaceDE w:val="0"/>
      <w:autoSpaceDN w:val="0"/>
      <w:spacing w:after="0" w:line="240" w:lineRule="auto"/>
      <w:ind w:firstLineChars="200" w:firstLine="420"/>
      <w:jc w:val="both"/>
    </w:pPr>
    <w:rPr>
      <w:rFonts w:ascii="宋体"/>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2B2CEB-E1DA-42F1-AED2-247A3CCF9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31</Pages>
  <Words>2835</Words>
  <Characters>16162</Characters>
  <Application>Microsoft Office Word</Application>
  <DocSecurity>0</DocSecurity>
  <Lines>134</Lines>
  <Paragraphs>37</Paragraphs>
  <ScaleCrop>false</ScaleCrop>
  <Company>PricewaterhouseCoopers</Company>
  <LinksUpToDate>false</LinksUpToDate>
  <CharactersWithSpaces>18960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PwC Cherry Q Chen</dc:creator>
  <cp:lastModifiedBy>Cherry Q Chen</cp:lastModifiedBy>
  <cp:revision>6</cp:revision>
  <cp:lastPrinted>2015-12-30T12:28:00Z</cp:lastPrinted>
  <dcterms:created xsi:type="dcterms:W3CDTF">2021-01-31T10:53:00Z</dcterms:created>
  <dcterms:modified xsi:type="dcterms:W3CDTF">2021-02-01T02:42:00Z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