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1D" w:rsidRDefault="00A2341D" w:rsidP="00AC379A">
      <w:pPr>
        <w:autoSpaceDE w:val="0"/>
        <w:autoSpaceDN w:val="0"/>
        <w:adjustRightInd w:val="0"/>
        <w:spacing w:line="600" w:lineRule="exact"/>
        <w:jc w:val="center"/>
        <w:rPr>
          <w:rFonts w:ascii="方正大标宋简体" w:eastAsia="方正大标宋简体" w:hAnsi="方正大标宋简体" w:hint="eastAsia"/>
          <w:sz w:val="42"/>
          <w:szCs w:val="42"/>
        </w:rPr>
      </w:pPr>
      <w:r w:rsidRPr="00A2341D">
        <w:rPr>
          <w:rFonts w:ascii="方正大标宋简体" w:eastAsia="方正大标宋简体" w:hAnsi="方正大标宋简体" w:hint="eastAsia"/>
          <w:sz w:val="42"/>
          <w:szCs w:val="42"/>
        </w:rPr>
        <w:t>上海证券交易所</w:t>
      </w:r>
      <w:proofErr w:type="gramStart"/>
      <w:r w:rsidRPr="00A2341D">
        <w:rPr>
          <w:rFonts w:ascii="方正大标宋简体" w:eastAsia="方正大标宋简体" w:hAnsi="方正大标宋简体" w:hint="eastAsia"/>
          <w:sz w:val="42"/>
          <w:szCs w:val="42"/>
        </w:rPr>
        <w:t>科创板发行</w:t>
      </w:r>
      <w:proofErr w:type="gramEnd"/>
      <w:r w:rsidRPr="00A2341D">
        <w:rPr>
          <w:rFonts w:ascii="方正大标宋简体" w:eastAsia="方正大标宋简体" w:hAnsi="方正大标宋简体" w:hint="eastAsia"/>
          <w:sz w:val="42"/>
          <w:szCs w:val="42"/>
        </w:rPr>
        <w:t>上市审核规则</w:t>
      </w:r>
    </w:p>
    <w:p w:rsidR="00A2341D" w:rsidRPr="00A2341D" w:rsidRDefault="00A2341D" w:rsidP="00AC379A">
      <w:pPr>
        <w:autoSpaceDE w:val="0"/>
        <w:autoSpaceDN w:val="0"/>
        <w:adjustRightInd w:val="0"/>
        <w:spacing w:line="600" w:lineRule="exact"/>
        <w:jc w:val="center"/>
        <w:rPr>
          <w:rFonts w:ascii="方正大标宋简体" w:eastAsia="方正大标宋简体" w:cs="华文中宋" w:hint="eastAsia"/>
          <w:kern w:val="0"/>
          <w:sz w:val="42"/>
          <w:szCs w:val="42"/>
        </w:rPr>
      </w:pPr>
      <w:r w:rsidRPr="00A2341D">
        <w:rPr>
          <w:rFonts w:ascii="方正大标宋简体" w:eastAsia="方正大标宋简体" w:hAnsi="方正大标宋简体" w:hint="eastAsia"/>
          <w:sz w:val="42"/>
          <w:szCs w:val="42"/>
        </w:rPr>
        <w:t>适用指引第5号——</w:t>
      </w:r>
      <w:proofErr w:type="gramStart"/>
      <w:r w:rsidRPr="00A2341D">
        <w:rPr>
          <w:rFonts w:ascii="方正大标宋简体" w:eastAsia="方正大标宋简体" w:hAnsi="方正大标宋简体" w:hint="eastAsia"/>
          <w:sz w:val="42"/>
          <w:szCs w:val="42"/>
        </w:rPr>
        <w:t>转板上市</w:t>
      </w:r>
      <w:proofErr w:type="gramEnd"/>
      <w:r w:rsidRPr="00A2341D">
        <w:rPr>
          <w:rFonts w:ascii="方正大标宋简体" w:eastAsia="方正大标宋简体" w:hAnsi="方正大标宋简体" w:hint="eastAsia"/>
          <w:sz w:val="42"/>
          <w:szCs w:val="42"/>
        </w:rPr>
        <w:t>保荐书</w:t>
      </w:r>
    </w:p>
    <w:p w:rsidR="00A2341D" w:rsidRDefault="00A2341D" w:rsidP="00AC379A">
      <w:pPr>
        <w:pStyle w:val="ab"/>
        <w:autoSpaceDE w:val="0"/>
        <w:autoSpaceDN w:val="0"/>
        <w:adjustRightInd w:val="0"/>
        <w:spacing w:line="600" w:lineRule="exact"/>
        <w:ind w:firstLineChars="0" w:firstLine="0"/>
        <w:rPr>
          <w:rFonts w:ascii="仿宋_GB2312" w:eastAsia="仿宋_GB2312" w:cs="华文中宋" w:hint="eastAsia"/>
          <w:kern w:val="0"/>
          <w:sz w:val="30"/>
          <w:szCs w:val="30"/>
          <w:lang w:val="en-US" w:eastAsia="zh-CN"/>
        </w:rPr>
      </w:pP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华文中宋" w:hint="eastAsia"/>
          <w:kern w:val="0"/>
          <w:sz w:val="30"/>
          <w:szCs w:val="30"/>
          <w:lang w:val="en-US" w:eastAsia="zh-CN"/>
        </w:rPr>
        <w:t xml:space="preserve">第一条  </w:t>
      </w:r>
      <w:r w:rsidRPr="00A2341D">
        <w:rPr>
          <w:rFonts w:ascii="仿宋_GB2312" w:eastAsia="仿宋_GB2312" w:cs="仿宋_GB2312" w:hint="eastAsia"/>
          <w:kern w:val="0"/>
          <w:sz w:val="30"/>
          <w:szCs w:val="30"/>
        </w:rPr>
        <w:t>为了规范上海证券交易所（以下简称本所）</w:t>
      </w:r>
      <w:proofErr w:type="gramStart"/>
      <w:r w:rsidRPr="00A2341D">
        <w:rPr>
          <w:rFonts w:ascii="仿宋_GB2312" w:eastAsia="仿宋_GB2312" w:cs="仿宋_GB2312" w:hint="eastAsia"/>
          <w:kern w:val="0"/>
          <w:sz w:val="30"/>
          <w:szCs w:val="30"/>
        </w:rPr>
        <w:t>科创板转板上市保荐书</w:t>
      </w:r>
      <w:proofErr w:type="gramEnd"/>
      <w:r w:rsidRPr="00A2341D">
        <w:rPr>
          <w:rFonts w:ascii="仿宋_GB2312" w:eastAsia="仿宋_GB2312" w:cs="仿宋_GB2312" w:hint="eastAsia"/>
          <w:kern w:val="0"/>
          <w:sz w:val="30"/>
          <w:szCs w:val="30"/>
        </w:rPr>
        <w:t>的编制和报送行为，加强全国中小企业股份转让系统精选层挂牌公司（以下</w:t>
      </w:r>
      <w:proofErr w:type="gramStart"/>
      <w:r w:rsidRPr="00A2341D">
        <w:rPr>
          <w:rFonts w:ascii="仿宋_GB2312" w:eastAsia="仿宋_GB2312" w:cs="仿宋_GB2312" w:hint="eastAsia"/>
          <w:kern w:val="0"/>
          <w:sz w:val="30"/>
          <w:szCs w:val="30"/>
        </w:rPr>
        <w:t>简称转板公司</w:t>
      </w:r>
      <w:proofErr w:type="gramEnd"/>
      <w:r w:rsidRPr="00A2341D">
        <w:rPr>
          <w:rFonts w:ascii="仿宋_GB2312" w:eastAsia="仿宋_GB2312" w:cs="仿宋_GB2312" w:hint="eastAsia"/>
          <w:kern w:val="0"/>
          <w:sz w:val="30"/>
          <w:szCs w:val="30"/>
        </w:rPr>
        <w:t>）在本所科</w:t>
      </w:r>
      <w:proofErr w:type="gramStart"/>
      <w:r w:rsidRPr="00A2341D">
        <w:rPr>
          <w:rFonts w:ascii="仿宋_GB2312" w:eastAsia="仿宋_GB2312" w:cs="仿宋_GB2312" w:hint="eastAsia"/>
          <w:kern w:val="0"/>
          <w:sz w:val="30"/>
          <w:szCs w:val="30"/>
        </w:rPr>
        <w:t>创板转板</w:t>
      </w:r>
      <w:proofErr w:type="gramEnd"/>
      <w:r w:rsidRPr="00A2341D">
        <w:rPr>
          <w:rFonts w:ascii="仿宋_GB2312" w:eastAsia="仿宋_GB2312" w:cs="仿宋_GB2312" w:hint="eastAsia"/>
          <w:kern w:val="0"/>
          <w:sz w:val="30"/>
          <w:szCs w:val="30"/>
        </w:rPr>
        <w:t>上市的信息披露行为，提高保荐人及其保荐代表人的执业水准，根据《公司法》《证券法》《证券发行上市保荐业务管理办法》《中国证监会关于全国中小企业股份转让系统挂牌公司转板上市的指导意见》《全国中小企业股份转让系统挂牌公司向上海证券交易所科创板转板上市办法（试行）》（以下简称《转板上市办法》）等规定，制定本指引。</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第二条  </w:t>
      </w:r>
      <w:proofErr w:type="gramStart"/>
      <w:r w:rsidRPr="00A2341D">
        <w:rPr>
          <w:rFonts w:ascii="仿宋_GB2312" w:eastAsia="仿宋_GB2312" w:cs="仿宋_GB2312" w:hint="eastAsia"/>
          <w:kern w:val="0"/>
          <w:sz w:val="30"/>
          <w:szCs w:val="30"/>
        </w:rPr>
        <w:t>转板公司</w:t>
      </w:r>
      <w:proofErr w:type="gramEnd"/>
      <w:r w:rsidRPr="00A2341D">
        <w:rPr>
          <w:rFonts w:ascii="仿宋_GB2312" w:eastAsia="仿宋_GB2312" w:cs="仿宋_GB2312" w:hint="eastAsia"/>
          <w:kern w:val="0"/>
          <w:sz w:val="30"/>
          <w:szCs w:val="30"/>
        </w:rPr>
        <w:t>申请在本所科</w:t>
      </w:r>
      <w:proofErr w:type="gramStart"/>
      <w:r w:rsidRPr="00A2341D">
        <w:rPr>
          <w:rFonts w:ascii="仿宋_GB2312" w:eastAsia="仿宋_GB2312" w:cs="仿宋_GB2312" w:hint="eastAsia"/>
          <w:kern w:val="0"/>
          <w:sz w:val="30"/>
          <w:szCs w:val="30"/>
        </w:rPr>
        <w:t>创板转板</w:t>
      </w:r>
      <w:proofErr w:type="gramEnd"/>
      <w:r w:rsidRPr="00A2341D">
        <w:rPr>
          <w:rFonts w:ascii="仿宋_GB2312" w:eastAsia="仿宋_GB2312" w:cs="仿宋_GB2312" w:hint="eastAsia"/>
          <w:kern w:val="0"/>
          <w:sz w:val="30"/>
          <w:szCs w:val="30"/>
        </w:rPr>
        <w:t>上市的，所聘请的保荐人应当按照本指引的要求</w:t>
      </w:r>
      <w:proofErr w:type="gramStart"/>
      <w:r w:rsidRPr="00A2341D">
        <w:rPr>
          <w:rFonts w:ascii="仿宋_GB2312" w:eastAsia="仿宋_GB2312" w:cs="仿宋_GB2312" w:hint="eastAsia"/>
          <w:kern w:val="0"/>
          <w:sz w:val="30"/>
          <w:szCs w:val="30"/>
        </w:rPr>
        <w:t>出具转板上市</w:t>
      </w:r>
      <w:proofErr w:type="gramEnd"/>
      <w:r w:rsidRPr="00A2341D">
        <w:rPr>
          <w:rFonts w:ascii="仿宋_GB2312" w:eastAsia="仿宋_GB2312" w:cs="仿宋_GB2312" w:hint="eastAsia"/>
          <w:kern w:val="0"/>
          <w:sz w:val="30"/>
          <w:szCs w:val="30"/>
        </w:rPr>
        <w:t>保荐书。</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第三条  </w:t>
      </w:r>
      <w:proofErr w:type="gramStart"/>
      <w:r w:rsidRPr="00A2341D">
        <w:rPr>
          <w:rFonts w:ascii="仿宋_GB2312" w:eastAsia="仿宋_GB2312" w:cs="仿宋_GB2312" w:hint="eastAsia"/>
          <w:kern w:val="0"/>
          <w:sz w:val="30"/>
          <w:szCs w:val="30"/>
        </w:rPr>
        <w:t>转板上市保荐书</w:t>
      </w:r>
      <w:proofErr w:type="gramEnd"/>
      <w:r w:rsidRPr="00A2341D">
        <w:rPr>
          <w:rFonts w:ascii="仿宋_GB2312" w:eastAsia="仿宋_GB2312" w:cs="仿宋_GB2312" w:hint="eastAsia"/>
          <w:kern w:val="0"/>
          <w:sz w:val="30"/>
          <w:szCs w:val="30"/>
        </w:rPr>
        <w:t>开头部分应当载明，保荐人及其保荐代表人已根据《公司法》《证券法》等法律法规和中国证监会及本所的有关规定，诚实守信，勤勉尽责，严格按照依法制定的业务规则和行业自律规范</w:t>
      </w:r>
      <w:proofErr w:type="gramStart"/>
      <w:r w:rsidRPr="00A2341D">
        <w:rPr>
          <w:rFonts w:ascii="仿宋_GB2312" w:eastAsia="仿宋_GB2312" w:cs="仿宋_GB2312" w:hint="eastAsia"/>
          <w:kern w:val="0"/>
          <w:sz w:val="30"/>
          <w:szCs w:val="30"/>
        </w:rPr>
        <w:t>出具转板上市</w:t>
      </w:r>
      <w:proofErr w:type="gramEnd"/>
      <w:r w:rsidRPr="00A2341D">
        <w:rPr>
          <w:rFonts w:ascii="仿宋_GB2312" w:eastAsia="仿宋_GB2312" w:cs="仿宋_GB2312" w:hint="eastAsia"/>
          <w:kern w:val="0"/>
          <w:sz w:val="30"/>
          <w:szCs w:val="30"/>
        </w:rPr>
        <w:t>保荐书，并保证所出具文件真实、准确、完整。</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第四条  </w:t>
      </w:r>
      <w:r w:rsidRPr="00A2341D">
        <w:rPr>
          <w:rFonts w:ascii="仿宋_GB2312" w:eastAsia="仿宋_GB2312" w:cs="仿宋_GB2312" w:hint="eastAsia"/>
          <w:kern w:val="0"/>
          <w:sz w:val="30"/>
          <w:szCs w:val="30"/>
        </w:rPr>
        <w:t>保荐人应当</w:t>
      </w:r>
      <w:proofErr w:type="gramStart"/>
      <w:r w:rsidRPr="00A2341D">
        <w:rPr>
          <w:rFonts w:ascii="仿宋_GB2312" w:eastAsia="仿宋_GB2312" w:cs="仿宋_GB2312" w:hint="eastAsia"/>
          <w:kern w:val="0"/>
          <w:sz w:val="30"/>
          <w:szCs w:val="30"/>
        </w:rPr>
        <w:t>简述转板公司</w:t>
      </w:r>
      <w:proofErr w:type="gramEnd"/>
      <w:r w:rsidRPr="00A2341D">
        <w:rPr>
          <w:rFonts w:ascii="仿宋_GB2312" w:eastAsia="仿宋_GB2312" w:cs="仿宋_GB2312" w:hint="eastAsia"/>
          <w:kern w:val="0"/>
          <w:sz w:val="30"/>
          <w:szCs w:val="30"/>
        </w:rPr>
        <w:t>基本情况，</w:t>
      </w:r>
      <w:proofErr w:type="gramStart"/>
      <w:r w:rsidRPr="00A2341D">
        <w:rPr>
          <w:rFonts w:ascii="仿宋_GB2312" w:eastAsia="仿宋_GB2312" w:cs="仿宋_GB2312" w:hint="eastAsia"/>
          <w:kern w:val="0"/>
          <w:sz w:val="30"/>
          <w:szCs w:val="30"/>
        </w:rPr>
        <w:t>包括转板公司</w:t>
      </w:r>
      <w:proofErr w:type="gramEnd"/>
      <w:r w:rsidRPr="00A2341D">
        <w:rPr>
          <w:rFonts w:ascii="仿宋_GB2312" w:eastAsia="仿宋_GB2312" w:cs="仿宋_GB2312" w:hint="eastAsia"/>
          <w:kern w:val="0"/>
          <w:sz w:val="30"/>
          <w:szCs w:val="30"/>
        </w:rPr>
        <w:t>名称、成立日期、注册地址、主营业务、核心技术、研发水平、主要经营和财务数据及指标、</w:t>
      </w:r>
      <w:proofErr w:type="gramStart"/>
      <w:r w:rsidRPr="00A2341D">
        <w:rPr>
          <w:rFonts w:ascii="仿宋_GB2312" w:eastAsia="仿宋_GB2312" w:cs="仿宋_GB2312" w:hint="eastAsia"/>
          <w:kern w:val="0"/>
          <w:sz w:val="30"/>
          <w:szCs w:val="30"/>
        </w:rPr>
        <w:t>转板公司</w:t>
      </w:r>
      <w:proofErr w:type="gramEnd"/>
      <w:r w:rsidRPr="00A2341D">
        <w:rPr>
          <w:rFonts w:ascii="仿宋_GB2312" w:eastAsia="仿宋_GB2312" w:cs="仿宋_GB2312" w:hint="eastAsia"/>
          <w:kern w:val="0"/>
          <w:sz w:val="30"/>
          <w:szCs w:val="30"/>
        </w:rPr>
        <w:t>存在的主要风险等内容。</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lastRenderedPageBreak/>
        <w:t xml:space="preserve">第五条  </w:t>
      </w:r>
      <w:r w:rsidRPr="00A2341D">
        <w:rPr>
          <w:rFonts w:ascii="仿宋_GB2312" w:eastAsia="仿宋_GB2312" w:cs="仿宋_GB2312" w:hint="eastAsia"/>
          <w:kern w:val="0"/>
          <w:sz w:val="30"/>
          <w:szCs w:val="30"/>
        </w:rPr>
        <w:t>保荐人应当</w:t>
      </w:r>
      <w:proofErr w:type="gramStart"/>
      <w:r w:rsidRPr="00A2341D">
        <w:rPr>
          <w:rFonts w:ascii="仿宋_GB2312" w:eastAsia="仿宋_GB2312" w:cs="仿宋_GB2312" w:hint="eastAsia"/>
          <w:kern w:val="0"/>
          <w:sz w:val="30"/>
          <w:szCs w:val="30"/>
        </w:rPr>
        <w:t>简述转板公司本次转板上市</w:t>
      </w:r>
      <w:proofErr w:type="gramEnd"/>
      <w:r w:rsidRPr="00A2341D">
        <w:rPr>
          <w:rFonts w:ascii="仿宋_GB2312" w:eastAsia="仿宋_GB2312" w:cs="仿宋_GB2312" w:hint="eastAsia"/>
          <w:kern w:val="0"/>
          <w:sz w:val="30"/>
          <w:szCs w:val="30"/>
        </w:rPr>
        <w:t>情况，包括每股面值、总股本、限售股份、</w:t>
      </w:r>
      <w:proofErr w:type="gramStart"/>
      <w:r w:rsidRPr="00A2341D">
        <w:rPr>
          <w:rFonts w:ascii="仿宋_GB2312" w:eastAsia="仿宋_GB2312" w:cs="仿宋_GB2312" w:hint="eastAsia"/>
          <w:kern w:val="0"/>
          <w:sz w:val="30"/>
          <w:szCs w:val="30"/>
        </w:rPr>
        <w:t>转板上市</w:t>
      </w:r>
      <w:proofErr w:type="gramEnd"/>
      <w:r w:rsidRPr="00A2341D">
        <w:rPr>
          <w:rFonts w:ascii="仿宋_GB2312" w:eastAsia="仿宋_GB2312" w:cs="仿宋_GB2312" w:hint="eastAsia"/>
          <w:kern w:val="0"/>
          <w:sz w:val="30"/>
          <w:szCs w:val="30"/>
        </w:rPr>
        <w:t>首日开盘参考价等内容。</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第六条  </w:t>
      </w:r>
      <w:r w:rsidRPr="00A2341D">
        <w:rPr>
          <w:rFonts w:ascii="仿宋_GB2312" w:eastAsia="仿宋_GB2312" w:cs="仿宋_GB2312" w:hint="eastAsia"/>
          <w:kern w:val="0"/>
          <w:sz w:val="30"/>
          <w:szCs w:val="30"/>
        </w:rPr>
        <w:t>保荐人应当简述</w:t>
      </w:r>
      <w:proofErr w:type="gramStart"/>
      <w:r w:rsidRPr="00A2341D">
        <w:rPr>
          <w:rFonts w:ascii="仿宋_GB2312" w:eastAsia="仿宋_GB2312" w:cs="仿宋_GB2312" w:hint="eastAsia"/>
          <w:kern w:val="0"/>
          <w:sz w:val="30"/>
          <w:szCs w:val="30"/>
        </w:rPr>
        <w:t>本次转板上市</w:t>
      </w:r>
      <w:proofErr w:type="gramEnd"/>
      <w:r w:rsidRPr="00A2341D">
        <w:rPr>
          <w:rFonts w:ascii="仿宋_GB2312" w:eastAsia="仿宋_GB2312" w:cs="仿宋_GB2312" w:hint="eastAsia"/>
          <w:kern w:val="0"/>
          <w:sz w:val="30"/>
          <w:szCs w:val="30"/>
        </w:rPr>
        <w:t>的保荐代表人、协办人及项目组其他成员情况，包括人员姓名、保荐业务执业情况等内容。</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第七条  </w:t>
      </w:r>
      <w:r w:rsidRPr="00A2341D">
        <w:rPr>
          <w:rFonts w:ascii="仿宋_GB2312" w:eastAsia="仿宋_GB2312" w:cs="仿宋_GB2312" w:hint="eastAsia"/>
          <w:kern w:val="0"/>
          <w:sz w:val="30"/>
          <w:szCs w:val="30"/>
        </w:rPr>
        <w:t>保荐人应当详细</w:t>
      </w:r>
      <w:proofErr w:type="gramStart"/>
      <w:r w:rsidRPr="00A2341D">
        <w:rPr>
          <w:rFonts w:ascii="仿宋_GB2312" w:eastAsia="仿宋_GB2312" w:cs="仿宋_GB2312" w:hint="eastAsia"/>
          <w:kern w:val="0"/>
          <w:sz w:val="30"/>
          <w:szCs w:val="30"/>
        </w:rPr>
        <w:t>说明转板公司</w:t>
      </w:r>
      <w:proofErr w:type="gramEnd"/>
      <w:r w:rsidRPr="00A2341D">
        <w:rPr>
          <w:rFonts w:ascii="仿宋_GB2312" w:eastAsia="仿宋_GB2312" w:cs="仿宋_GB2312" w:hint="eastAsia"/>
          <w:kern w:val="0"/>
          <w:sz w:val="30"/>
          <w:szCs w:val="30"/>
        </w:rPr>
        <w:t>与保荐人是否存在下列情形：</w:t>
      </w:r>
    </w:p>
    <w:p w:rsidR="00A2341D" w:rsidRPr="00A2341D" w:rsidRDefault="00A2341D" w:rsidP="00AC379A">
      <w:pPr>
        <w:autoSpaceDE w:val="0"/>
        <w:autoSpaceDN w:val="0"/>
        <w:adjustRightInd w:val="0"/>
        <w:spacing w:line="600" w:lineRule="exact"/>
        <w:ind w:firstLineChars="200" w:firstLine="600"/>
        <w:rPr>
          <w:rFonts w:ascii="仿宋_GB2312" w:eastAsia="仿宋_GB2312" w:cs="仿宋_GB2312" w:hint="eastAsia"/>
          <w:kern w:val="0"/>
          <w:sz w:val="30"/>
          <w:szCs w:val="30"/>
        </w:rPr>
      </w:pPr>
      <w:r w:rsidRPr="00A2341D">
        <w:rPr>
          <w:rFonts w:ascii="仿宋_GB2312" w:eastAsia="仿宋_GB2312" w:cs="仿宋_GB2312" w:hint="eastAsia"/>
          <w:kern w:val="0"/>
          <w:sz w:val="30"/>
          <w:szCs w:val="30"/>
        </w:rPr>
        <w:t>（一）保荐人或其控股股东、实际控制人、重要关联方</w:t>
      </w:r>
      <w:proofErr w:type="gramStart"/>
      <w:r w:rsidRPr="00A2341D">
        <w:rPr>
          <w:rFonts w:ascii="仿宋_GB2312" w:eastAsia="仿宋_GB2312" w:cs="仿宋_GB2312" w:hint="eastAsia"/>
          <w:kern w:val="0"/>
          <w:sz w:val="30"/>
          <w:szCs w:val="30"/>
        </w:rPr>
        <w:t>持有转板公司</w:t>
      </w:r>
      <w:proofErr w:type="gramEnd"/>
      <w:r w:rsidRPr="00A2341D">
        <w:rPr>
          <w:rFonts w:ascii="仿宋_GB2312" w:eastAsia="仿宋_GB2312" w:cs="仿宋_GB2312" w:hint="eastAsia"/>
          <w:kern w:val="0"/>
          <w:sz w:val="30"/>
          <w:szCs w:val="30"/>
        </w:rPr>
        <w:t>或其控股股东、实际控制人、重要关联</w:t>
      </w:r>
      <w:proofErr w:type="gramStart"/>
      <w:r w:rsidRPr="00A2341D">
        <w:rPr>
          <w:rFonts w:ascii="仿宋_GB2312" w:eastAsia="仿宋_GB2312" w:cs="仿宋_GB2312" w:hint="eastAsia"/>
          <w:kern w:val="0"/>
          <w:sz w:val="30"/>
          <w:szCs w:val="30"/>
        </w:rPr>
        <w:t>方股份</w:t>
      </w:r>
      <w:proofErr w:type="gramEnd"/>
      <w:r w:rsidRPr="00A2341D">
        <w:rPr>
          <w:rFonts w:ascii="仿宋_GB2312" w:eastAsia="仿宋_GB2312" w:cs="仿宋_GB2312" w:hint="eastAsia"/>
          <w:kern w:val="0"/>
          <w:sz w:val="30"/>
          <w:szCs w:val="30"/>
        </w:rPr>
        <w:t>的情况；</w:t>
      </w:r>
    </w:p>
    <w:p w:rsidR="00A2341D" w:rsidRPr="00A2341D" w:rsidRDefault="00A2341D" w:rsidP="00AC379A">
      <w:pPr>
        <w:autoSpaceDE w:val="0"/>
        <w:autoSpaceDN w:val="0"/>
        <w:adjustRightInd w:val="0"/>
        <w:spacing w:line="600" w:lineRule="exact"/>
        <w:ind w:firstLineChars="200" w:firstLine="600"/>
        <w:rPr>
          <w:rFonts w:ascii="仿宋_GB2312" w:eastAsia="仿宋_GB2312" w:cs="仿宋_GB2312" w:hint="eastAsia"/>
          <w:kern w:val="0"/>
          <w:sz w:val="30"/>
          <w:szCs w:val="30"/>
        </w:rPr>
      </w:pPr>
      <w:r w:rsidRPr="00A2341D">
        <w:rPr>
          <w:rFonts w:ascii="仿宋_GB2312" w:eastAsia="仿宋_GB2312" w:cs="仿宋_GB2312" w:hint="eastAsia"/>
          <w:kern w:val="0"/>
          <w:sz w:val="30"/>
          <w:szCs w:val="30"/>
        </w:rPr>
        <w:t>（二）</w:t>
      </w:r>
      <w:proofErr w:type="gramStart"/>
      <w:r w:rsidRPr="00A2341D">
        <w:rPr>
          <w:rFonts w:ascii="仿宋_GB2312" w:eastAsia="仿宋_GB2312" w:cs="仿宋_GB2312" w:hint="eastAsia"/>
          <w:kern w:val="0"/>
          <w:sz w:val="30"/>
          <w:szCs w:val="30"/>
        </w:rPr>
        <w:t>转板公司</w:t>
      </w:r>
      <w:proofErr w:type="gramEnd"/>
      <w:r w:rsidRPr="00A2341D">
        <w:rPr>
          <w:rFonts w:ascii="仿宋_GB2312" w:eastAsia="仿宋_GB2312" w:cs="仿宋_GB2312" w:hint="eastAsia"/>
          <w:kern w:val="0"/>
          <w:sz w:val="30"/>
          <w:szCs w:val="30"/>
        </w:rPr>
        <w:t>或其控股股东、实际控制人、重要关联方持有保荐人或其控股股东、实际控制人、重要关联</w:t>
      </w:r>
      <w:proofErr w:type="gramStart"/>
      <w:r w:rsidRPr="00A2341D">
        <w:rPr>
          <w:rFonts w:ascii="仿宋_GB2312" w:eastAsia="仿宋_GB2312" w:cs="仿宋_GB2312" w:hint="eastAsia"/>
          <w:kern w:val="0"/>
          <w:sz w:val="30"/>
          <w:szCs w:val="30"/>
        </w:rPr>
        <w:t>方股份</w:t>
      </w:r>
      <w:proofErr w:type="gramEnd"/>
      <w:r w:rsidRPr="00A2341D">
        <w:rPr>
          <w:rFonts w:ascii="仿宋_GB2312" w:eastAsia="仿宋_GB2312" w:cs="仿宋_GB2312" w:hint="eastAsia"/>
          <w:kern w:val="0"/>
          <w:sz w:val="30"/>
          <w:szCs w:val="30"/>
        </w:rPr>
        <w:t>的情况；</w:t>
      </w:r>
    </w:p>
    <w:p w:rsidR="00A2341D" w:rsidRPr="00A2341D" w:rsidRDefault="00A2341D" w:rsidP="00AC379A">
      <w:pPr>
        <w:autoSpaceDE w:val="0"/>
        <w:autoSpaceDN w:val="0"/>
        <w:adjustRightInd w:val="0"/>
        <w:spacing w:line="600" w:lineRule="exact"/>
        <w:ind w:firstLineChars="200" w:firstLine="600"/>
        <w:rPr>
          <w:rFonts w:ascii="仿宋_GB2312" w:eastAsia="仿宋_GB2312" w:cs="仿宋_GB2312" w:hint="eastAsia"/>
          <w:kern w:val="0"/>
          <w:sz w:val="30"/>
          <w:szCs w:val="30"/>
        </w:rPr>
      </w:pPr>
      <w:r w:rsidRPr="00A2341D">
        <w:rPr>
          <w:rFonts w:ascii="仿宋_GB2312" w:eastAsia="仿宋_GB2312" w:cs="仿宋_GB2312" w:hint="eastAsia"/>
          <w:kern w:val="0"/>
          <w:sz w:val="30"/>
          <w:szCs w:val="30"/>
        </w:rPr>
        <w:t>（三）保荐人的保荐代表人及其配偶，董事、监事、高级管理人员，</w:t>
      </w:r>
      <w:proofErr w:type="gramStart"/>
      <w:r w:rsidRPr="00A2341D">
        <w:rPr>
          <w:rFonts w:ascii="仿宋_GB2312" w:eastAsia="仿宋_GB2312" w:cs="仿宋_GB2312" w:hint="eastAsia"/>
          <w:kern w:val="0"/>
          <w:sz w:val="30"/>
          <w:szCs w:val="30"/>
        </w:rPr>
        <w:t>持有转板公司</w:t>
      </w:r>
      <w:proofErr w:type="gramEnd"/>
      <w:r w:rsidRPr="00A2341D">
        <w:rPr>
          <w:rFonts w:ascii="仿宋_GB2312" w:eastAsia="仿宋_GB2312" w:cs="仿宋_GB2312" w:hint="eastAsia"/>
          <w:kern w:val="0"/>
          <w:sz w:val="30"/>
          <w:szCs w:val="30"/>
        </w:rPr>
        <w:t>或其控股股东、实际控制人及重要关联方股份，以及</w:t>
      </w:r>
      <w:proofErr w:type="gramStart"/>
      <w:r w:rsidRPr="00A2341D">
        <w:rPr>
          <w:rFonts w:ascii="仿宋_GB2312" w:eastAsia="仿宋_GB2312" w:cs="仿宋_GB2312" w:hint="eastAsia"/>
          <w:kern w:val="0"/>
          <w:sz w:val="30"/>
          <w:szCs w:val="30"/>
        </w:rPr>
        <w:t>在转板公司</w:t>
      </w:r>
      <w:proofErr w:type="gramEnd"/>
      <w:r w:rsidRPr="00A2341D">
        <w:rPr>
          <w:rFonts w:ascii="仿宋_GB2312" w:eastAsia="仿宋_GB2312" w:cs="仿宋_GB2312" w:hint="eastAsia"/>
          <w:kern w:val="0"/>
          <w:sz w:val="30"/>
          <w:szCs w:val="30"/>
        </w:rPr>
        <w:t>或其控股股东、实际控制人及重要关联方任职的情况；</w:t>
      </w:r>
    </w:p>
    <w:p w:rsidR="00A2341D" w:rsidRPr="00A2341D" w:rsidRDefault="00A2341D" w:rsidP="00AC379A">
      <w:pPr>
        <w:autoSpaceDE w:val="0"/>
        <w:autoSpaceDN w:val="0"/>
        <w:adjustRightInd w:val="0"/>
        <w:spacing w:line="600" w:lineRule="exact"/>
        <w:ind w:firstLineChars="200" w:firstLine="600"/>
        <w:rPr>
          <w:rFonts w:ascii="仿宋_GB2312" w:eastAsia="仿宋_GB2312" w:cs="仿宋_GB2312" w:hint="eastAsia"/>
          <w:kern w:val="0"/>
          <w:sz w:val="30"/>
          <w:szCs w:val="30"/>
        </w:rPr>
      </w:pPr>
      <w:r w:rsidRPr="00A2341D">
        <w:rPr>
          <w:rFonts w:ascii="仿宋_GB2312" w:eastAsia="仿宋_GB2312" w:cs="仿宋_GB2312" w:hint="eastAsia"/>
          <w:kern w:val="0"/>
          <w:sz w:val="30"/>
          <w:szCs w:val="30"/>
        </w:rPr>
        <w:t>（四）保荐人的控股股东、实际控制人、重要关联方</w:t>
      </w:r>
      <w:proofErr w:type="gramStart"/>
      <w:r w:rsidRPr="00A2341D">
        <w:rPr>
          <w:rFonts w:ascii="仿宋_GB2312" w:eastAsia="仿宋_GB2312" w:cs="仿宋_GB2312" w:hint="eastAsia"/>
          <w:kern w:val="0"/>
          <w:sz w:val="30"/>
          <w:szCs w:val="30"/>
        </w:rPr>
        <w:t>与转板公司</w:t>
      </w:r>
      <w:proofErr w:type="gramEnd"/>
      <w:r w:rsidRPr="00A2341D">
        <w:rPr>
          <w:rFonts w:ascii="仿宋_GB2312" w:eastAsia="仿宋_GB2312" w:cs="仿宋_GB2312" w:hint="eastAsia"/>
          <w:kern w:val="0"/>
          <w:sz w:val="30"/>
          <w:szCs w:val="30"/>
        </w:rPr>
        <w:t>控股股东、实际控制人、重要关联方相互提供担保或融资等情况；</w:t>
      </w:r>
    </w:p>
    <w:p w:rsidR="00A2341D" w:rsidRPr="00A2341D" w:rsidRDefault="00A2341D" w:rsidP="00AC379A">
      <w:pPr>
        <w:autoSpaceDE w:val="0"/>
        <w:autoSpaceDN w:val="0"/>
        <w:adjustRightInd w:val="0"/>
        <w:spacing w:line="600" w:lineRule="exact"/>
        <w:ind w:firstLineChars="200" w:firstLine="600"/>
        <w:rPr>
          <w:rFonts w:ascii="仿宋_GB2312" w:eastAsia="仿宋_GB2312" w:cs="仿宋_GB2312" w:hint="eastAsia"/>
          <w:kern w:val="0"/>
          <w:sz w:val="30"/>
          <w:szCs w:val="30"/>
        </w:rPr>
      </w:pPr>
      <w:r w:rsidRPr="00A2341D">
        <w:rPr>
          <w:rFonts w:ascii="仿宋_GB2312" w:eastAsia="仿宋_GB2312" w:cs="仿宋_GB2312" w:hint="eastAsia"/>
          <w:kern w:val="0"/>
          <w:sz w:val="30"/>
          <w:szCs w:val="30"/>
        </w:rPr>
        <w:t>（五）保荐人</w:t>
      </w:r>
      <w:proofErr w:type="gramStart"/>
      <w:r w:rsidRPr="00A2341D">
        <w:rPr>
          <w:rFonts w:ascii="仿宋_GB2312" w:eastAsia="仿宋_GB2312" w:cs="仿宋_GB2312" w:hint="eastAsia"/>
          <w:kern w:val="0"/>
          <w:sz w:val="30"/>
          <w:szCs w:val="30"/>
        </w:rPr>
        <w:t>与转板公司</w:t>
      </w:r>
      <w:proofErr w:type="gramEnd"/>
      <w:r w:rsidRPr="00A2341D">
        <w:rPr>
          <w:rFonts w:ascii="仿宋_GB2312" w:eastAsia="仿宋_GB2312" w:cs="仿宋_GB2312" w:hint="eastAsia"/>
          <w:kern w:val="0"/>
          <w:sz w:val="30"/>
          <w:szCs w:val="30"/>
        </w:rPr>
        <w:t>之间的其他关联关系。</w:t>
      </w:r>
    </w:p>
    <w:p w:rsidR="00A2341D" w:rsidRPr="00A2341D" w:rsidRDefault="00A2341D" w:rsidP="00AC379A">
      <w:pPr>
        <w:autoSpaceDE w:val="0"/>
        <w:autoSpaceDN w:val="0"/>
        <w:adjustRightInd w:val="0"/>
        <w:spacing w:line="600" w:lineRule="exact"/>
        <w:ind w:firstLineChars="200" w:firstLine="600"/>
        <w:rPr>
          <w:rFonts w:ascii="仿宋_GB2312" w:eastAsia="仿宋_GB2312" w:cs="仿宋_GB2312" w:hint="eastAsia"/>
          <w:kern w:val="0"/>
          <w:sz w:val="30"/>
          <w:szCs w:val="30"/>
        </w:rPr>
      </w:pPr>
      <w:r w:rsidRPr="00A2341D">
        <w:rPr>
          <w:rFonts w:ascii="仿宋_GB2312" w:eastAsia="仿宋_GB2312" w:cs="仿宋_GB2312" w:hint="eastAsia"/>
          <w:kern w:val="0"/>
          <w:sz w:val="30"/>
          <w:szCs w:val="30"/>
        </w:rPr>
        <w:t>存在上述情形的，应当重点说明其对保荐人及其保荐代表人公正履行保荐职责可能产生的影响。</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val="en-US" w:eastAsia="zh-CN"/>
        </w:rPr>
        <w:t xml:space="preserve">第八条  </w:t>
      </w:r>
      <w:r w:rsidRPr="00A2341D">
        <w:rPr>
          <w:rFonts w:ascii="仿宋_GB2312" w:eastAsia="仿宋_GB2312" w:cs="仿宋_GB2312" w:hint="eastAsia"/>
          <w:kern w:val="0"/>
          <w:sz w:val="30"/>
          <w:szCs w:val="30"/>
        </w:rPr>
        <w:t>保荐人应当承诺已按照法律法规和中国证监会及</w:t>
      </w:r>
      <w:r w:rsidRPr="00A2341D">
        <w:rPr>
          <w:rFonts w:ascii="仿宋_GB2312" w:eastAsia="仿宋_GB2312" w:cs="仿宋_GB2312" w:hint="eastAsia"/>
          <w:kern w:val="0"/>
          <w:sz w:val="30"/>
          <w:szCs w:val="30"/>
        </w:rPr>
        <w:lastRenderedPageBreak/>
        <w:t>本所的相关规定，</w:t>
      </w:r>
      <w:proofErr w:type="gramStart"/>
      <w:r w:rsidRPr="00A2341D">
        <w:rPr>
          <w:rFonts w:ascii="仿宋_GB2312" w:eastAsia="仿宋_GB2312" w:cs="仿宋_GB2312" w:hint="eastAsia"/>
          <w:kern w:val="0"/>
          <w:sz w:val="30"/>
          <w:szCs w:val="30"/>
        </w:rPr>
        <w:t>对转板公司</w:t>
      </w:r>
      <w:proofErr w:type="gramEnd"/>
      <w:r w:rsidRPr="00A2341D">
        <w:rPr>
          <w:rFonts w:ascii="仿宋_GB2312" w:eastAsia="仿宋_GB2312" w:cs="仿宋_GB2312" w:hint="eastAsia"/>
          <w:kern w:val="0"/>
          <w:sz w:val="30"/>
          <w:szCs w:val="30"/>
        </w:rPr>
        <w:t>及其控股股东、实际控制人进行了尽职调查、审慎核查，</w:t>
      </w:r>
      <w:proofErr w:type="gramStart"/>
      <w:r w:rsidRPr="00A2341D">
        <w:rPr>
          <w:rFonts w:ascii="仿宋_GB2312" w:eastAsia="仿宋_GB2312" w:cs="仿宋_GB2312" w:hint="eastAsia"/>
          <w:kern w:val="0"/>
          <w:sz w:val="30"/>
          <w:szCs w:val="30"/>
        </w:rPr>
        <w:t>充分了解转板公司</w:t>
      </w:r>
      <w:proofErr w:type="gramEnd"/>
      <w:r w:rsidRPr="00A2341D">
        <w:rPr>
          <w:rFonts w:ascii="仿宋_GB2312" w:eastAsia="仿宋_GB2312" w:cs="仿宋_GB2312" w:hint="eastAsia"/>
          <w:kern w:val="0"/>
          <w:sz w:val="30"/>
          <w:szCs w:val="30"/>
        </w:rPr>
        <w:t>经营状况及其面临的风险和问题，履行了相应的内部审核程序。</w:t>
      </w:r>
    </w:p>
    <w:p w:rsidR="00A2341D" w:rsidRPr="00A2341D" w:rsidRDefault="00A2341D" w:rsidP="00AC379A">
      <w:pPr>
        <w:autoSpaceDE w:val="0"/>
        <w:autoSpaceDN w:val="0"/>
        <w:adjustRightInd w:val="0"/>
        <w:spacing w:line="600" w:lineRule="exact"/>
        <w:ind w:firstLineChars="200" w:firstLine="600"/>
        <w:rPr>
          <w:rFonts w:ascii="仿宋_GB2312" w:eastAsia="仿宋_GB2312" w:cs="仿宋_GB2312" w:hint="eastAsia"/>
          <w:kern w:val="0"/>
          <w:sz w:val="30"/>
          <w:szCs w:val="30"/>
        </w:rPr>
      </w:pPr>
      <w:r w:rsidRPr="00A2341D">
        <w:rPr>
          <w:rFonts w:ascii="仿宋_GB2312" w:eastAsia="仿宋_GB2312" w:cs="仿宋_GB2312" w:hint="eastAsia"/>
          <w:kern w:val="0"/>
          <w:sz w:val="30"/>
          <w:szCs w:val="30"/>
        </w:rPr>
        <w:t>保荐人应当对</w:t>
      </w:r>
      <w:proofErr w:type="gramStart"/>
      <w:r w:rsidRPr="00A2341D">
        <w:rPr>
          <w:rFonts w:ascii="仿宋_GB2312" w:eastAsia="仿宋_GB2312" w:cs="仿宋_GB2312" w:hint="eastAsia"/>
          <w:kern w:val="0"/>
          <w:sz w:val="30"/>
          <w:szCs w:val="30"/>
        </w:rPr>
        <w:t>本次转板上市</w:t>
      </w:r>
      <w:proofErr w:type="gramEnd"/>
      <w:r w:rsidRPr="00A2341D">
        <w:rPr>
          <w:rFonts w:ascii="仿宋_GB2312" w:eastAsia="仿宋_GB2312" w:cs="仿宋_GB2312" w:hint="eastAsia"/>
          <w:kern w:val="0"/>
          <w:sz w:val="30"/>
          <w:szCs w:val="30"/>
        </w:rPr>
        <w:t>发表明确的推荐结论，并具备相应的保荐工作底稿支持。</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val="en-US" w:eastAsia="zh-CN"/>
        </w:rPr>
        <w:t xml:space="preserve">第九条  </w:t>
      </w:r>
      <w:r w:rsidRPr="00A2341D">
        <w:rPr>
          <w:rFonts w:ascii="仿宋_GB2312" w:eastAsia="仿宋_GB2312" w:cs="仿宋_GB2312" w:hint="eastAsia"/>
          <w:kern w:val="0"/>
          <w:sz w:val="30"/>
          <w:szCs w:val="30"/>
        </w:rPr>
        <w:t>保荐人应当在</w:t>
      </w:r>
      <w:proofErr w:type="gramStart"/>
      <w:r w:rsidRPr="00A2341D">
        <w:rPr>
          <w:rFonts w:ascii="仿宋_GB2312" w:eastAsia="仿宋_GB2312" w:cs="仿宋_GB2312" w:hint="eastAsia"/>
          <w:kern w:val="0"/>
          <w:sz w:val="30"/>
          <w:szCs w:val="30"/>
        </w:rPr>
        <w:t>转板上市保荐书</w:t>
      </w:r>
      <w:proofErr w:type="gramEnd"/>
      <w:r w:rsidRPr="00A2341D">
        <w:rPr>
          <w:rFonts w:ascii="仿宋_GB2312" w:eastAsia="仿宋_GB2312" w:cs="仿宋_GB2312" w:hint="eastAsia"/>
          <w:kern w:val="0"/>
          <w:sz w:val="30"/>
          <w:szCs w:val="30"/>
        </w:rPr>
        <w:t>中就《证券发行上市保荐业务管理办法》第二十九条所列持续督导的期间相关事项</w:t>
      </w:r>
      <w:proofErr w:type="gramStart"/>
      <w:r w:rsidRPr="00A2341D">
        <w:rPr>
          <w:rFonts w:ascii="仿宋_GB2312" w:eastAsia="仿宋_GB2312" w:cs="仿宋_GB2312" w:hint="eastAsia"/>
          <w:kern w:val="0"/>
          <w:sz w:val="30"/>
          <w:szCs w:val="30"/>
        </w:rPr>
        <w:t>作出</w:t>
      </w:r>
      <w:proofErr w:type="gramEnd"/>
      <w:r w:rsidRPr="00A2341D">
        <w:rPr>
          <w:rFonts w:ascii="仿宋_GB2312" w:eastAsia="仿宋_GB2312" w:cs="仿宋_GB2312" w:hint="eastAsia"/>
          <w:kern w:val="0"/>
          <w:sz w:val="30"/>
          <w:szCs w:val="30"/>
        </w:rPr>
        <w:t>承诺。</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第十条  </w:t>
      </w:r>
      <w:r w:rsidRPr="00A2341D">
        <w:rPr>
          <w:rFonts w:ascii="仿宋_GB2312" w:eastAsia="仿宋_GB2312" w:cs="仿宋_GB2312" w:hint="eastAsia"/>
          <w:kern w:val="0"/>
          <w:sz w:val="30"/>
          <w:szCs w:val="30"/>
        </w:rPr>
        <w:t>保荐人应当简要</w:t>
      </w:r>
      <w:proofErr w:type="gramStart"/>
      <w:r w:rsidRPr="00A2341D">
        <w:rPr>
          <w:rFonts w:ascii="仿宋_GB2312" w:eastAsia="仿宋_GB2312" w:cs="仿宋_GB2312" w:hint="eastAsia"/>
          <w:kern w:val="0"/>
          <w:sz w:val="30"/>
          <w:szCs w:val="30"/>
        </w:rPr>
        <w:t>说明转板公司</w:t>
      </w:r>
      <w:proofErr w:type="gramEnd"/>
      <w:r w:rsidRPr="00A2341D">
        <w:rPr>
          <w:rFonts w:ascii="仿宋_GB2312" w:eastAsia="仿宋_GB2312" w:cs="仿宋_GB2312" w:hint="eastAsia"/>
          <w:kern w:val="0"/>
          <w:sz w:val="30"/>
          <w:szCs w:val="30"/>
        </w:rPr>
        <w:t>是否已就</w:t>
      </w:r>
      <w:proofErr w:type="gramStart"/>
      <w:r w:rsidRPr="00A2341D">
        <w:rPr>
          <w:rFonts w:ascii="仿宋_GB2312" w:eastAsia="仿宋_GB2312" w:cs="仿宋_GB2312" w:hint="eastAsia"/>
          <w:kern w:val="0"/>
          <w:sz w:val="30"/>
          <w:szCs w:val="30"/>
        </w:rPr>
        <w:t>本次转板上市</w:t>
      </w:r>
      <w:proofErr w:type="gramEnd"/>
      <w:r w:rsidRPr="00A2341D">
        <w:rPr>
          <w:rFonts w:ascii="仿宋_GB2312" w:eastAsia="仿宋_GB2312" w:cs="仿宋_GB2312" w:hint="eastAsia"/>
          <w:kern w:val="0"/>
          <w:sz w:val="30"/>
          <w:szCs w:val="30"/>
        </w:rPr>
        <w:t>履行了《公司法》《证券法》和中国证监会及本所规定的决策程序。</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第十一条  </w:t>
      </w:r>
      <w:r w:rsidRPr="00A2341D">
        <w:rPr>
          <w:rFonts w:ascii="仿宋_GB2312" w:eastAsia="仿宋_GB2312" w:cs="仿宋_GB2312" w:hint="eastAsia"/>
          <w:kern w:val="0"/>
          <w:sz w:val="30"/>
          <w:szCs w:val="30"/>
        </w:rPr>
        <w:t>保荐人应当说明</w:t>
      </w:r>
      <w:proofErr w:type="gramStart"/>
      <w:r w:rsidRPr="00A2341D">
        <w:rPr>
          <w:rFonts w:ascii="仿宋_GB2312" w:eastAsia="仿宋_GB2312" w:cs="仿宋_GB2312" w:hint="eastAsia"/>
          <w:kern w:val="0"/>
          <w:sz w:val="30"/>
          <w:szCs w:val="30"/>
        </w:rPr>
        <w:t>针对转板公司</w:t>
      </w:r>
      <w:proofErr w:type="gramEnd"/>
      <w:r w:rsidRPr="00A2341D">
        <w:rPr>
          <w:rFonts w:ascii="仿宋_GB2312" w:eastAsia="仿宋_GB2312" w:cs="仿宋_GB2312" w:hint="eastAsia"/>
          <w:kern w:val="0"/>
          <w:sz w:val="30"/>
          <w:szCs w:val="30"/>
        </w:rPr>
        <w:t>是否符合</w:t>
      </w:r>
      <w:proofErr w:type="gramStart"/>
      <w:r w:rsidRPr="00A2341D">
        <w:rPr>
          <w:rFonts w:ascii="仿宋_GB2312" w:eastAsia="仿宋_GB2312" w:cs="仿宋_GB2312" w:hint="eastAsia"/>
          <w:kern w:val="0"/>
          <w:sz w:val="30"/>
          <w:szCs w:val="30"/>
        </w:rPr>
        <w:t>科创板</w:t>
      </w:r>
      <w:proofErr w:type="gramEnd"/>
      <w:r w:rsidRPr="00A2341D">
        <w:rPr>
          <w:rFonts w:ascii="仿宋_GB2312" w:eastAsia="仿宋_GB2312" w:cs="仿宋_GB2312" w:hint="eastAsia"/>
          <w:kern w:val="0"/>
          <w:sz w:val="30"/>
          <w:szCs w:val="30"/>
        </w:rPr>
        <w:t>定位所</w:t>
      </w:r>
      <w:proofErr w:type="gramStart"/>
      <w:r w:rsidRPr="00A2341D">
        <w:rPr>
          <w:rFonts w:ascii="仿宋_GB2312" w:eastAsia="仿宋_GB2312" w:cs="仿宋_GB2312" w:hint="eastAsia"/>
          <w:kern w:val="0"/>
          <w:sz w:val="30"/>
          <w:szCs w:val="30"/>
        </w:rPr>
        <w:t>作出</w:t>
      </w:r>
      <w:proofErr w:type="gramEnd"/>
      <w:r w:rsidRPr="00A2341D">
        <w:rPr>
          <w:rFonts w:ascii="仿宋_GB2312" w:eastAsia="仿宋_GB2312" w:cs="仿宋_GB2312" w:hint="eastAsia"/>
          <w:kern w:val="0"/>
          <w:sz w:val="30"/>
          <w:szCs w:val="30"/>
        </w:rPr>
        <w:t>的专业判断及相应理由和依据，并说明保荐人的核查内容和核查过程。</w:t>
      </w:r>
    </w:p>
    <w:p w:rsidR="00A2341D" w:rsidRPr="00A2341D" w:rsidRDefault="00A2341D" w:rsidP="00AC379A">
      <w:pPr>
        <w:pStyle w:val="ab"/>
        <w:autoSpaceDE w:val="0"/>
        <w:autoSpaceDN w:val="0"/>
        <w:adjustRightInd w:val="0"/>
        <w:spacing w:line="600" w:lineRule="exact"/>
        <w:ind w:firstLine="600"/>
        <w:rPr>
          <w:rFonts w:ascii="仿宋_GB2312" w:eastAsia="仿宋_GB2312" w:cs="黑体" w:hint="eastAsia"/>
          <w:kern w:val="0"/>
          <w:sz w:val="30"/>
          <w:szCs w:val="30"/>
        </w:rPr>
      </w:pPr>
      <w:r>
        <w:rPr>
          <w:rFonts w:ascii="仿宋_GB2312" w:eastAsia="仿宋_GB2312" w:cs="仿宋_GB2312" w:hint="eastAsia"/>
          <w:kern w:val="0"/>
          <w:sz w:val="30"/>
          <w:szCs w:val="30"/>
          <w:lang w:eastAsia="zh-CN"/>
        </w:rPr>
        <w:t xml:space="preserve">第十二条  </w:t>
      </w:r>
      <w:r w:rsidRPr="00A2341D">
        <w:rPr>
          <w:rFonts w:ascii="仿宋_GB2312" w:eastAsia="仿宋_GB2312" w:cs="仿宋_GB2312" w:hint="eastAsia"/>
          <w:kern w:val="0"/>
          <w:sz w:val="30"/>
          <w:szCs w:val="30"/>
        </w:rPr>
        <w:t>保荐人应当逐项</w:t>
      </w:r>
      <w:proofErr w:type="gramStart"/>
      <w:r w:rsidRPr="00A2341D">
        <w:rPr>
          <w:rFonts w:ascii="仿宋_GB2312" w:eastAsia="仿宋_GB2312" w:cs="仿宋_GB2312" w:hint="eastAsia"/>
          <w:kern w:val="0"/>
          <w:sz w:val="30"/>
          <w:szCs w:val="30"/>
        </w:rPr>
        <w:t>说明转板公司</w:t>
      </w:r>
      <w:proofErr w:type="gramEnd"/>
      <w:r w:rsidRPr="00A2341D">
        <w:rPr>
          <w:rFonts w:ascii="仿宋_GB2312" w:eastAsia="仿宋_GB2312" w:cs="仿宋_GB2312" w:hint="eastAsia"/>
          <w:kern w:val="0"/>
          <w:sz w:val="30"/>
          <w:szCs w:val="30"/>
        </w:rPr>
        <w:t>是否符合《转板上市办法》规定</w:t>
      </w:r>
      <w:proofErr w:type="gramStart"/>
      <w:r w:rsidRPr="00A2341D">
        <w:rPr>
          <w:rFonts w:ascii="仿宋_GB2312" w:eastAsia="仿宋_GB2312" w:cs="仿宋_GB2312" w:hint="eastAsia"/>
          <w:kern w:val="0"/>
          <w:sz w:val="30"/>
          <w:szCs w:val="30"/>
        </w:rPr>
        <w:t>的转板上市</w:t>
      </w:r>
      <w:proofErr w:type="gramEnd"/>
      <w:r w:rsidRPr="00A2341D">
        <w:rPr>
          <w:rFonts w:ascii="仿宋_GB2312" w:eastAsia="仿宋_GB2312" w:cs="仿宋_GB2312" w:hint="eastAsia"/>
          <w:kern w:val="0"/>
          <w:sz w:val="30"/>
          <w:szCs w:val="30"/>
        </w:rPr>
        <w:t>条件，详细载明得出每项结论的查证过程及事实依据。</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第十三条  </w:t>
      </w:r>
      <w:r w:rsidRPr="00A2341D">
        <w:rPr>
          <w:rFonts w:ascii="仿宋_GB2312" w:eastAsia="仿宋_GB2312" w:cs="仿宋_GB2312" w:hint="eastAsia"/>
          <w:kern w:val="0"/>
          <w:sz w:val="30"/>
          <w:szCs w:val="30"/>
        </w:rPr>
        <w:t>保荐人应当说明</w:t>
      </w:r>
      <w:proofErr w:type="gramStart"/>
      <w:r w:rsidRPr="00A2341D">
        <w:rPr>
          <w:rFonts w:ascii="仿宋_GB2312" w:eastAsia="仿宋_GB2312" w:cs="仿宋_GB2312" w:hint="eastAsia"/>
          <w:kern w:val="0"/>
          <w:sz w:val="30"/>
          <w:szCs w:val="30"/>
        </w:rPr>
        <w:t>对转板公司</w:t>
      </w:r>
      <w:proofErr w:type="gramEnd"/>
      <w:r w:rsidRPr="00A2341D">
        <w:rPr>
          <w:rFonts w:ascii="仿宋_GB2312" w:eastAsia="仿宋_GB2312" w:cs="仿宋_GB2312" w:hint="eastAsia"/>
          <w:kern w:val="0"/>
          <w:sz w:val="30"/>
          <w:szCs w:val="30"/>
        </w:rPr>
        <w:t>上市后持续督导工作的具体安排，包括持续督导事项、持续督导期限、持续督导计划等内容。</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第十四条  </w:t>
      </w:r>
      <w:r w:rsidRPr="00A2341D">
        <w:rPr>
          <w:rFonts w:ascii="仿宋_GB2312" w:eastAsia="仿宋_GB2312" w:cs="仿宋_GB2312" w:hint="eastAsia"/>
          <w:kern w:val="0"/>
          <w:sz w:val="30"/>
          <w:szCs w:val="30"/>
        </w:rPr>
        <w:t>本指引的规定是对</w:t>
      </w:r>
      <w:proofErr w:type="gramStart"/>
      <w:r w:rsidRPr="00A2341D">
        <w:rPr>
          <w:rFonts w:ascii="仿宋_GB2312" w:eastAsia="仿宋_GB2312" w:cs="仿宋_GB2312" w:hint="eastAsia"/>
          <w:kern w:val="0"/>
          <w:sz w:val="30"/>
          <w:szCs w:val="30"/>
        </w:rPr>
        <w:t>转板上市保荐书</w:t>
      </w:r>
      <w:proofErr w:type="gramEnd"/>
      <w:r w:rsidRPr="00A2341D">
        <w:rPr>
          <w:rFonts w:ascii="仿宋_GB2312" w:eastAsia="仿宋_GB2312" w:cs="仿宋_GB2312" w:hint="eastAsia"/>
          <w:kern w:val="0"/>
          <w:sz w:val="30"/>
          <w:szCs w:val="30"/>
        </w:rPr>
        <w:t>内容的最低要求。不论本指引是否有明确规定，凡对本次转板上市有重大影响的事项，均应当说明。</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lastRenderedPageBreak/>
        <w:t xml:space="preserve">第十五条  </w:t>
      </w:r>
      <w:r w:rsidRPr="00A2341D">
        <w:rPr>
          <w:rFonts w:ascii="仿宋_GB2312" w:eastAsia="仿宋_GB2312" w:cs="仿宋_GB2312" w:hint="eastAsia"/>
          <w:kern w:val="0"/>
          <w:sz w:val="30"/>
          <w:szCs w:val="30"/>
        </w:rPr>
        <w:t>保荐人</w:t>
      </w:r>
      <w:proofErr w:type="gramStart"/>
      <w:r w:rsidRPr="00A2341D">
        <w:rPr>
          <w:rFonts w:ascii="仿宋_GB2312" w:eastAsia="仿宋_GB2312" w:cs="仿宋_GB2312" w:hint="eastAsia"/>
          <w:kern w:val="0"/>
          <w:sz w:val="30"/>
          <w:szCs w:val="30"/>
        </w:rPr>
        <w:t>报送转板上市</w:t>
      </w:r>
      <w:proofErr w:type="gramEnd"/>
      <w:r w:rsidRPr="00A2341D">
        <w:rPr>
          <w:rFonts w:ascii="仿宋_GB2312" w:eastAsia="仿宋_GB2312" w:cs="仿宋_GB2312" w:hint="eastAsia"/>
          <w:kern w:val="0"/>
          <w:sz w:val="30"/>
          <w:szCs w:val="30"/>
        </w:rPr>
        <w:t>保荐书后，</w:t>
      </w:r>
      <w:proofErr w:type="gramStart"/>
      <w:r w:rsidRPr="00A2341D">
        <w:rPr>
          <w:rFonts w:ascii="仿宋_GB2312" w:eastAsia="仿宋_GB2312" w:cs="仿宋_GB2312" w:hint="eastAsia"/>
          <w:kern w:val="0"/>
          <w:sz w:val="30"/>
          <w:szCs w:val="30"/>
        </w:rPr>
        <w:t>转板公司</w:t>
      </w:r>
      <w:proofErr w:type="gramEnd"/>
      <w:r w:rsidRPr="00A2341D">
        <w:rPr>
          <w:rFonts w:ascii="仿宋_GB2312" w:eastAsia="仿宋_GB2312" w:cs="仿宋_GB2312" w:hint="eastAsia"/>
          <w:kern w:val="0"/>
          <w:sz w:val="30"/>
          <w:szCs w:val="30"/>
        </w:rPr>
        <w:t>情况发生重大变化并影响</w:t>
      </w:r>
      <w:proofErr w:type="gramStart"/>
      <w:r w:rsidRPr="00A2341D">
        <w:rPr>
          <w:rFonts w:ascii="仿宋_GB2312" w:eastAsia="仿宋_GB2312" w:cs="仿宋_GB2312" w:hint="eastAsia"/>
          <w:kern w:val="0"/>
          <w:sz w:val="30"/>
          <w:szCs w:val="30"/>
        </w:rPr>
        <w:t>本次转板上市</w:t>
      </w:r>
      <w:proofErr w:type="gramEnd"/>
      <w:r w:rsidRPr="00A2341D">
        <w:rPr>
          <w:rFonts w:ascii="仿宋_GB2312" w:eastAsia="仿宋_GB2312" w:cs="仿宋_GB2312" w:hint="eastAsia"/>
          <w:kern w:val="0"/>
          <w:sz w:val="30"/>
          <w:szCs w:val="30"/>
        </w:rPr>
        <w:t>条件的，保荐人应当及时对</w:t>
      </w:r>
      <w:proofErr w:type="gramStart"/>
      <w:r w:rsidRPr="00A2341D">
        <w:rPr>
          <w:rFonts w:ascii="仿宋_GB2312" w:eastAsia="仿宋_GB2312" w:cs="仿宋_GB2312" w:hint="eastAsia"/>
          <w:kern w:val="0"/>
          <w:sz w:val="30"/>
          <w:szCs w:val="30"/>
        </w:rPr>
        <w:t>转板上市保荐书</w:t>
      </w:r>
      <w:proofErr w:type="gramEnd"/>
      <w:r w:rsidRPr="00A2341D">
        <w:rPr>
          <w:rFonts w:ascii="仿宋_GB2312" w:eastAsia="仿宋_GB2312" w:cs="仿宋_GB2312" w:hint="eastAsia"/>
          <w:kern w:val="0"/>
          <w:sz w:val="30"/>
          <w:szCs w:val="30"/>
        </w:rPr>
        <w:t>进行补充、更新。</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第十六条  </w:t>
      </w:r>
      <w:proofErr w:type="gramStart"/>
      <w:r w:rsidRPr="00A2341D">
        <w:rPr>
          <w:rFonts w:ascii="仿宋_GB2312" w:eastAsia="仿宋_GB2312" w:cs="仿宋_GB2312" w:hint="eastAsia"/>
          <w:kern w:val="0"/>
          <w:sz w:val="30"/>
          <w:szCs w:val="30"/>
        </w:rPr>
        <w:t>转板上市保荐书</w:t>
      </w:r>
      <w:proofErr w:type="gramEnd"/>
      <w:r w:rsidRPr="00A2341D">
        <w:rPr>
          <w:rFonts w:ascii="仿宋_GB2312" w:eastAsia="仿宋_GB2312" w:cs="仿宋_GB2312" w:hint="eastAsia"/>
          <w:kern w:val="0"/>
          <w:sz w:val="30"/>
          <w:szCs w:val="30"/>
        </w:rPr>
        <w:t>应当由保荐人法定代表人、保荐业务负责人、内核负责人、保荐代表人和项目协办人签字，加盖保荐人公章并注明签署日期。</w:t>
      </w:r>
    </w:p>
    <w:p w:rsidR="00A2341D" w:rsidRPr="00A2341D" w:rsidRDefault="00A2341D" w:rsidP="00AC379A">
      <w:pPr>
        <w:pStyle w:val="ab"/>
        <w:autoSpaceDE w:val="0"/>
        <w:autoSpaceDN w:val="0"/>
        <w:adjustRightInd w:val="0"/>
        <w:spacing w:line="600" w:lineRule="exact"/>
        <w:ind w:firstLine="600"/>
        <w:rPr>
          <w:rFonts w:ascii="仿宋_GB2312" w:eastAsia="仿宋_GB2312" w:cs="仿宋_GB2312" w:hint="eastAsia"/>
          <w:kern w:val="0"/>
          <w:sz w:val="30"/>
          <w:szCs w:val="30"/>
        </w:rPr>
      </w:pPr>
      <w:r>
        <w:rPr>
          <w:rFonts w:ascii="仿宋_GB2312" w:eastAsia="仿宋_GB2312" w:cs="仿宋_GB2312" w:hint="eastAsia"/>
          <w:kern w:val="0"/>
          <w:sz w:val="30"/>
          <w:szCs w:val="30"/>
          <w:lang w:eastAsia="zh-CN"/>
        </w:rPr>
        <w:t xml:space="preserve">第十七条  </w:t>
      </w:r>
      <w:r w:rsidRPr="00A2341D">
        <w:rPr>
          <w:rFonts w:ascii="仿宋_GB2312" w:eastAsia="仿宋_GB2312" w:cs="仿宋_GB2312" w:hint="eastAsia"/>
          <w:kern w:val="0"/>
          <w:sz w:val="30"/>
          <w:szCs w:val="30"/>
        </w:rPr>
        <w:t>本指引由本所负责解释。</w:t>
      </w:r>
    </w:p>
    <w:p w:rsidR="00A2341D" w:rsidRPr="00A2341D" w:rsidRDefault="00A2341D" w:rsidP="00AC379A">
      <w:pPr>
        <w:pStyle w:val="ab"/>
        <w:autoSpaceDE w:val="0"/>
        <w:autoSpaceDN w:val="0"/>
        <w:adjustRightInd w:val="0"/>
        <w:spacing w:line="600" w:lineRule="exact"/>
        <w:ind w:firstLine="600"/>
        <w:rPr>
          <w:rFonts w:ascii="仿宋_GB2312" w:eastAsia="仿宋_GB2312" w:hint="eastAsia"/>
          <w:sz w:val="30"/>
          <w:szCs w:val="30"/>
        </w:rPr>
      </w:pPr>
      <w:r>
        <w:rPr>
          <w:rFonts w:ascii="仿宋_GB2312" w:eastAsia="仿宋_GB2312" w:cs="仿宋_GB2312" w:hint="eastAsia"/>
          <w:kern w:val="0"/>
          <w:sz w:val="30"/>
          <w:szCs w:val="30"/>
          <w:lang w:eastAsia="zh-CN"/>
        </w:rPr>
        <w:t xml:space="preserve">第十八条  </w:t>
      </w:r>
      <w:r w:rsidRPr="00A2341D">
        <w:rPr>
          <w:rFonts w:ascii="仿宋_GB2312" w:eastAsia="仿宋_GB2312" w:cs="仿宋_GB2312" w:hint="eastAsia"/>
          <w:kern w:val="0"/>
          <w:sz w:val="30"/>
          <w:szCs w:val="30"/>
        </w:rPr>
        <w:t>本指引自发布之日起施行。</w:t>
      </w:r>
    </w:p>
    <w:p w:rsidR="00A2341D" w:rsidRPr="00A2341D" w:rsidRDefault="00A2341D" w:rsidP="003E1D04">
      <w:pPr>
        <w:spacing w:line="560" w:lineRule="exact"/>
        <w:rPr>
          <w:rFonts w:ascii="仿宋_GB2312" w:eastAsia="仿宋_GB2312" w:hint="eastAsia"/>
          <w:bCs/>
          <w:color w:val="000000"/>
          <w:sz w:val="30"/>
          <w:szCs w:val="30"/>
          <w:lang/>
        </w:rPr>
      </w:pPr>
    </w:p>
    <w:sectPr w:rsidR="00A2341D" w:rsidRPr="00A2341D"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64C" w:rsidRDefault="00AC164C">
      <w:r>
        <w:separator/>
      </w:r>
    </w:p>
  </w:endnote>
  <w:endnote w:type="continuationSeparator" w:id="1">
    <w:p w:rsidR="00AC164C" w:rsidRDefault="00AC1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E4" w:rsidRDefault="007D54E4" w:rsidP="00B85CB9">
    <w:pPr>
      <w:pStyle w:val="a3"/>
      <w:framePr w:wrap="around" w:vAnchor="text" w:hAnchor="margin" w:xAlign="center" w:y="1"/>
      <w:rPr>
        <w:rStyle w:val="a4"/>
      </w:rPr>
    </w:pPr>
  </w:p>
  <w:p w:rsidR="007D54E4" w:rsidRPr="00E132F3" w:rsidRDefault="007D54E4">
    <w:pPr>
      <w:pStyle w:val="a3"/>
      <w:rPr>
        <w:rFonts w:ascii="仿宋_GB2312" w:eastAsia="仿宋_GB2312" w:hint="eastAsia"/>
      </w:rPr>
    </w:pPr>
    <w:r w:rsidRPr="00E132F3">
      <w:rPr>
        <w:rFonts w:ascii="仿宋_GB2312" w:eastAsia="仿宋_GB2312" w:hint="eastAsia"/>
        <w:bCs/>
        <w:sz w:val="28"/>
      </w:rPr>
      <w:t>－</w:t>
    </w:r>
    <w:r w:rsidRPr="00E132F3">
      <w:rPr>
        <w:rFonts w:ascii="仿宋_GB2312" w:eastAsia="仿宋_GB2312" w:hint="eastAsia"/>
        <w:sz w:val="28"/>
      </w:rPr>
      <w:fldChar w:fldCharType="begin"/>
    </w:r>
    <w:r w:rsidRPr="00E132F3">
      <w:rPr>
        <w:rFonts w:ascii="仿宋_GB2312" w:eastAsia="仿宋_GB2312" w:hint="eastAsia"/>
        <w:sz w:val="28"/>
      </w:rPr>
      <w:instrText xml:space="preserve"> PAGE </w:instrText>
    </w:r>
    <w:r w:rsidRPr="00E132F3">
      <w:rPr>
        <w:rFonts w:ascii="仿宋_GB2312" w:eastAsia="仿宋_GB2312" w:hint="eastAsia"/>
        <w:sz w:val="28"/>
      </w:rPr>
      <w:fldChar w:fldCharType="separate"/>
    </w:r>
    <w:r w:rsidR="00211FFE">
      <w:rPr>
        <w:rFonts w:ascii="仿宋_GB2312" w:eastAsia="仿宋_GB2312"/>
        <w:noProof/>
        <w:sz w:val="28"/>
      </w:rPr>
      <w:t>4</w:t>
    </w:r>
    <w:r w:rsidRPr="00E132F3">
      <w:rPr>
        <w:rFonts w:ascii="仿宋_GB2312" w:eastAsia="仿宋_GB2312" w:hint="eastAsia"/>
        <w:sz w:val="28"/>
      </w:rPr>
      <w:fldChar w:fldCharType="end"/>
    </w:r>
    <w:r w:rsidRPr="00E132F3">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E4" w:rsidRDefault="007D54E4" w:rsidP="00FD32EF">
    <w:pPr>
      <w:pStyle w:val="a3"/>
      <w:framePr w:wrap="around" w:vAnchor="text" w:hAnchor="margin" w:xAlign="center" w:y="1"/>
      <w:jc w:val="center"/>
      <w:rPr>
        <w:rStyle w:val="a4"/>
        <w:rFonts w:hint="eastAsia"/>
      </w:rPr>
    </w:pPr>
  </w:p>
  <w:p w:rsidR="007D54E4" w:rsidRPr="00E132F3" w:rsidRDefault="007D54E4" w:rsidP="00A271E5">
    <w:pPr>
      <w:pStyle w:val="a3"/>
      <w:jc w:val="right"/>
      <w:rPr>
        <w:rFonts w:ascii="仿宋_GB2312" w:eastAsia="仿宋_GB2312" w:hint="eastAsia"/>
      </w:rPr>
    </w:pPr>
    <w:r w:rsidRPr="00E132F3">
      <w:rPr>
        <w:rFonts w:ascii="仿宋_GB2312" w:eastAsia="仿宋_GB2312" w:hint="eastAsia"/>
        <w:bCs/>
        <w:sz w:val="28"/>
      </w:rPr>
      <w:t>－</w:t>
    </w:r>
    <w:r w:rsidRPr="00E132F3">
      <w:rPr>
        <w:rFonts w:ascii="仿宋_GB2312" w:eastAsia="仿宋_GB2312" w:hint="eastAsia"/>
        <w:sz w:val="28"/>
      </w:rPr>
      <w:fldChar w:fldCharType="begin"/>
    </w:r>
    <w:r w:rsidRPr="00E132F3">
      <w:rPr>
        <w:rFonts w:ascii="仿宋_GB2312" w:eastAsia="仿宋_GB2312" w:hint="eastAsia"/>
        <w:sz w:val="28"/>
      </w:rPr>
      <w:instrText xml:space="preserve"> PAGE </w:instrText>
    </w:r>
    <w:r w:rsidRPr="00E132F3">
      <w:rPr>
        <w:rFonts w:ascii="仿宋_GB2312" w:eastAsia="仿宋_GB2312" w:hint="eastAsia"/>
        <w:sz w:val="28"/>
      </w:rPr>
      <w:fldChar w:fldCharType="separate"/>
    </w:r>
    <w:r w:rsidR="00211FFE">
      <w:rPr>
        <w:rFonts w:ascii="仿宋_GB2312" w:eastAsia="仿宋_GB2312"/>
        <w:noProof/>
        <w:sz w:val="28"/>
      </w:rPr>
      <w:t>3</w:t>
    </w:r>
    <w:r w:rsidRPr="00E132F3">
      <w:rPr>
        <w:rFonts w:ascii="仿宋_GB2312" w:eastAsia="仿宋_GB2312" w:hint="eastAsia"/>
        <w:sz w:val="28"/>
      </w:rPr>
      <w:fldChar w:fldCharType="end"/>
    </w:r>
    <w:r w:rsidRPr="00E132F3">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64C" w:rsidRDefault="00AC164C">
      <w:r>
        <w:separator/>
      </w:r>
    </w:p>
  </w:footnote>
  <w:footnote w:type="continuationSeparator" w:id="1">
    <w:p w:rsidR="00AC164C" w:rsidRDefault="00AC1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101C2295"/>
    <w:multiLevelType w:val="hybridMultilevel"/>
    <w:tmpl w:val="B91C010C"/>
    <w:lvl w:ilvl="0" w:tplc="04090013">
      <w:start w:val="1"/>
      <w:numFmt w:val="chineseCountingThousand"/>
      <w:lvlText w:val="%1、"/>
      <w:lvlJc w:val="left"/>
      <w:pPr>
        <w:ind w:left="4389"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8">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9">
    <w:nsid w:val="1F6E03AB"/>
    <w:multiLevelType w:val="hybridMultilevel"/>
    <w:tmpl w:val="EE8611B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0433F08"/>
    <w:multiLevelType w:val="hybridMultilevel"/>
    <w:tmpl w:val="A028A712"/>
    <w:lvl w:ilvl="0" w:tplc="7668053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41D67951"/>
    <w:multiLevelType w:val="multilevel"/>
    <w:tmpl w:val="41D67951"/>
    <w:lvl w:ilvl="0">
      <w:start w:val="1"/>
      <w:numFmt w:val="japaneseCounting"/>
      <w:pStyle w:val="6"/>
      <w:lvlText w:val="第%1条"/>
      <w:lvlJc w:val="left"/>
      <w:pPr>
        <w:ind w:left="2547" w:hanging="420"/>
      </w:pPr>
      <w:rPr>
        <w:rFonts w:ascii="仿宋_GB2312" w:eastAsia="仿宋_GB2312" w:hAnsi="黑体" w:hint="eastAsia"/>
        <w:b w:val="0"/>
        <w:color w:val="auto"/>
        <w:sz w:val="30"/>
        <w:szCs w:val="30"/>
        <w:lang w:val="en-US"/>
      </w:rPr>
    </w:lvl>
    <w:lvl w:ilvl="1">
      <w:start w:val="1"/>
      <w:numFmt w:val="chineseCountingThousand"/>
      <w:lvlText w:val="(%2)"/>
      <w:lvlJc w:val="left"/>
      <w:pPr>
        <w:ind w:left="154" w:hanging="720"/>
      </w:pPr>
      <w:rPr>
        <w:rFonts w:hint="default"/>
        <w:lang w:val="en-US"/>
      </w:rPr>
    </w:lvl>
    <w:lvl w:ilvl="2">
      <w:start w:val="1"/>
      <w:numFmt w:val="japaneseCounting"/>
      <w:lvlText w:val="第%3节"/>
      <w:lvlJc w:val="left"/>
      <w:pPr>
        <w:ind w:left="284" w:hanging="720"/>
      </w:pPr>
      <w:rPr>
        <w:rFonts w:hint="default"/>
      </w:rPr>
    </w:lvl>
    <w:lvl w:ilvl="3">
      <w:start w:val="1"/>
      <w:numFmt w:val="japaneseCounting"/>
      <w:lvlText w:val="（%4）"/>
      <w:lvlJc w:val="left"/>
      <w:pPr>
        <w:ind w:left="1064" w:hanging="1080"/>
      </w:pPr>
      <w:rPr>
        <w:rFonts w:hint="default"/>
      </w:rPr>
    </w:lvl>
    <w:lvl w:ilvl="4">
      <w:start w:val="1"/>
      <w:numFmt w:val="lowerLetter"/>
      <w:lvlText w:val="%5)"/>
      <w:lvlJc w:val="left"/>
      <w:pPr>
        <w:ind w:left="824" w:hanging="420"/>
      </w:pPr>
    </w:lvl>
    <w:lvl w:ilvl="5">
      <w:start w:val="1"/>
      <w:numFmt w:val="lowerRoman"/>
      <w:lvlText w:val="%6."/>
      <w:lvlJc w:val="right"/>
      <w:pPr>
        <w:ind w:left="1244" w:hanging="420"/>
      </w:pPr>
    </w:lvl>
    <w:lvl w:ilvl="6">
      <w:start w:val="1"/>
      <w:numFmt w:val="decimal"/>
      <w:lvlText w:val="%7."/>
      <w:lvlJc w:val="left"/>
      <w:pPr>
        <w:ind w:left="1664" w:hanging="420"/>
      </w:pPr>
    </w:lvl>
    <w:lvl w:ilvl="7">
      <w:start w:val="1"/>
      <w:numFmt w:val="lowerLetter"/>
      <w:lvlText w:val="%8)"/>
      <w:lvlJc w:val="left"/>
      <w:pPr>
        <w:ind w:left="2084" w:hanging="420"/>
      </w:pPr>
    </w:lvl>
    <w:lvl w:ilvl="8">
      <w:start w:val="1"/>
      <w:numFmt w:val="lowerRoman"/>
      <w:lvlText w:val="%9."/>
      <w:lvlJc w:val="right"/>
      <w:pPr>
        <w:ind w:left="2504" w:hanging="420"/>
      </w:pPr>
    </w:lvl>
  </w:abstractNum>
  <w:abstractNum w:abstractNumId="12">
    <w:nsid w:val="4BCA3C55"/>
    <w:multiLevelType w:val="multilevel"/>
    <w:tmpl w:val="4BCA3C55"/>
    <w:lvl w:ilvl="0">
      <w:start w:val="1"/>
      <w:numFmt w:val="japaneseCounting"/>
      <w:lvlText w:val="第%1条"/>
      <w:lvlJc w:val="left"/>
      <w:pPr>
        <w:ind w:left="2440" w:hanging="1800"/>
      </w:pPr>
      <w:rPr>
        <w:rFonts w:ascii="黑体" w:eastAsia="黑体" w:hAnsi="Times New Roman" w:cs="黑体" w:hint="eastAsia"/>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14">
    <w:nsid w:val="67C958B2"/>
    <w:multiLevelType w:val="hybridMultilevel"/>
    <w:tmpl w:val="A77CD3E6"/>
    <w:lvl w:ilvl="0" w:tplc="8FC29FF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5">
    <w:nsid w:val="6BA45391"/>
    <w:multiLevelType w:val="hybridMultilevel"/>
    <w:tmpl w:val="7D76868E"/>
    <w:lvl w:ilvl="0" w:tplc="5444462A">
      <w:start w:val="1"/>
      <w:numFmt w:val="japaneseCounting"/>
      <w:lvlText w:val="第%1条"/>
      <w:lvlJc w:val="left"/>
      <w:pPr>
        <w:ind w:left="1617" w:hanging="1050"/>
      </w:pPr>
      <w:rPr>
        <w:rFonts w:ascii="仿宋_GB2312" w:eastAsia="仿宋_GB2312" w:hint="default"/>
        <w:b w:val="0"/>
        <w:bCs/>
        <w:sz w:val="30"/>
        <w:lang w:val="en-US"/>
      </w:rPr>
    </w:lvl>
    <w:lvl w:ilvl="1" w:tplc="04090019" w:tentative="1">
      <w:start w:val="1"/>
      <w:numFmt w:val="lowerLetter"/>
      <w:lvlText w:val="%2)"/>
      <w:lvlJc w:val="left"/>
      <w:pPr>
        <w:ind w:left="-5823" w:hanging="420"/>
      </w:pPr>
    </w:lvl>
    <w:lvl w:ilvl="2" w:tplc="0409001B" w:tentative="1">
      <w:start w:val="1"/>
      <w:numFmt w:val="lowerRoman"/>
      <w:lvlText w:val="%3."/>
      <w:lvlJc w:val="right"/>
      <w:pPr>
        <w:ind w:left="-5403" w:hanging="420"/>
      </w:pPr>
    </w:lvl>
    <w:lvl w:ilvl="3" w:tplc="0409000F" w:tentative="1">
      <w:start w:val="1"/>
      <w:numFmt w:val="decimal"/>
      <w:lvlText w:val="%4."/>
      <w:lvlJc w:val="left"/>
      <w:pPr>
        <w:ind w:left="-4983" w:hanging="420"/>
      </w:pPr>
    </w:lvl>
    <w:lvl w:ilvl="4" w:tplc="04090019" w:tentative="1">
      <w:start w:val="1"/>
      <w:numFmt w:val="lowerLetter"/>
      <w:lvlText w:val="%5)"/>
      <w:lvlJc w:val="left"/>
      <w:pPr>
        <w:ind w:left="-4563" w:hanging="420"/>
      </w:pPr>
    </w:lvl>
    <w:lvl w:ilvl="5" w:tplc="0409001B" w:tentative="1">
      <w:start w:val="1"/>
      <w:numFmt w:val="lowerRoman"/>
      <w:lvlText w:val="%6."/>
      <w:lvlJc w:val="right"/>
      <w:pPr>
        <w:ind w:left="-4143" w:hanging="420"/>
      </w:pPr>
    </w:lvl>
    <w:lvl w:ilvl="6" w:tplc="0409000F" w:tentative="1">
      <w:start w:val="1"/>
      <w:numFmt w:val="decimal"/>
      <w:lvlText w:val="%7."/>
      <w:lvlJc w:val="left"/>
      <w:pPr>
        <w:ind w:left="-3723" w:hanging="420"/>
      </w:pPr>
    </w:lvl>
    <w:lvl w:ilvl="7" w:tplc="04090019" w:tentative="1">
      <w:start w:val="1"/>
      <w:numFmt w:val="lowerLetter"/>
      <w:lvlText w:val="%8)"/>
      <w:lvlJc w:val="left"/>
      <w:pPr>
        <w:ind w:left="-3303" w:hanging="420"/>
      </w:pPr>
    </w:lvl>
    <w:lvl w:ilvl="8" w:tplc="0409001B" w:tentative="1">
      <w:start w:val="1"/>
      <w:numFmt w:val="lowerRoman"/>
      <w:lvlText w:val="%9."/>
      <w:lvlJc w:val="right"/>
      <w:pPr>
        <w:ind w:left="-2883" w:hanging="420"/>
      </w:pPr>
    </w:lvl>
  </w:abstractNum>
  <w:abstractNum w:abstractNumId="16">
    <w:nsid w:val="7A2E7D29"/>
    <w:multiLevelType w:val="hybridMultilevel"/>
    <w:tmpl w:val="E0BADC4A"/>
    <w:lvl w:ilvl="0" w:tplc="2204520C">
      <w:start w:val="66"/>
      <w:numFmt w:val="chineseCountingThousand"/>
      <w:lvlText w:val="第%1条"/>
      <w:lvlJc w:val="left"/>
      <w:pPr>
        <w:ind w:left="1500" w:hanging="420"/>
      </w:pPr>
      <w:rPr>
        <w:rFonts w:ascii="仿宋_GB2312" w:eastAsia="仿宋_GB2312" w:cs="Times New Roman" w:hint="eastAsia"/>
        <w:b/>
        <w:color w:val="auto"/>
        <w:sz w:val="30"/>
        <w:szCs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3"/>
  </w:num>
  <w:num w:numId="4">
    <w:abstractNumId w:val="0"/>
  </w:num>
  <w:num w:numId="5">
    <w:abstractNumId w:val="16"/>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0"/>
  </w:num>
  <w:num w:numId="10">
    <w:abstractNumId w:val="15"/>
  </w:num>
  <w:num w:numId="11">
    <w:abstractNumId w:val="14"/>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B4B"/>
    <w:rsid w:val="00001C7D"/>
    <w:rsid w:val="00002E4D"/>
    <w:rsid w:val="00004247"/>
    <w:rsid w:val="00007153"/>
    <w:rsid w:val="000123C7"/>
    <w:rsid w:val="00015CF8"/>
    <w:rsid w:val="00023C6B"/>
    <w:rsid w:val="00023D06"/>
    <w:rsid w:val="00024D17"/>
    <w:rsid w:val="00025A12"/>
    <w:rsid w:val="00025D14"/>
    <w:rsid w:val="00030A3E"/>
    <w:rsid w:val="00032A04"/>
    <w:rsid w:val="00034D02"/>
    <w:rsid w:val="000373C8"/>
    <w:rsid w:val="00040EBC"/>
    <w:rsid w:val="00041A60"/>
    <w:rsid w:val="00042926"/>
    <w:rsid w:val="000432C6"/>
    <w:rsid w:val="00044E84"/>
    <w:rsid w:val="00045B5A"/>
    <w:rsid w:val="00052CA3"/>
    <w:rsid w:val="00054E91"/>
    <w:rsid w:val="00055B23"/>
    <w:rsid w:val="00055D8A"/>
    <w:rsid w:val="00056418"/>
    <w:rsid w:val="000575D2"/>
    <w:rsid w:val="00057D6A"/>
    <w:rsid w:val="0006008F"/>
    <w:rsid w:val="00060722"/>
    <w:rsid w:val="00065144"/>
    <w:rsid w:val="00065822"/>
    <w:rsid w:val="00066E70"/>
    <w:rsid w:val="00067FF1"/>
    <w:rsid w:val="000715CD"/>
    <w:rsid w:val="00072088"/>
    <w:rsid w:val="000747FA"/>
    <w:rsid w:val="00075702"/>
    <w:rsid w:val="0007649E"/>
    <w:rsid w:val="00076F96"/>
    <w:rsid w:val="000803F2"/>
    <w:rsid w:val="00081D93"/>
    <w:rsid w:val="000825BD"/>
    <w:rsid w:val="000829BB"/>
    <w:rsid w:val="00084847"/>
    <w:rsid w:val="0008558C"/>
    <w:rsid w:val="0008603B"/>
    <w:rsid w:val="00092467"/>
    <w:rsid w:val="000926AA"/>
    <w:rsid w:val="000932C8"/>
    <w:rsid w:val="00094F31"/>
    <w:rsid w:val="000A2AE9"/>
    <w:rsid w:val="000A36F5"/>
    <w:rsid w:val="000A3859"/>
    <w:rsid w:val="000A4874"/>
    <w:rsid w:val="000A4E05"/>
    <w:rsid w:val="000A5BC9"/>
    <w:rsid w:val="000A5CA0"/>
    <w:rsid w:val="000A78EC"/>
    <w:rsid w:val="000B135F"/>
    <w:rsid w:val="000B19DE"/>
    <w:rsid w:val="000B1C87"/>
    <w:rsid w:val="000B1CA3"/>
    <w:rsid w:val="000B2003"/>
    <w:rsid w:val="000B233F"/>
    <w:rsid w:val="000B5A96"/>
    <w:rsid w:val="000C1296"/>
    <w:rsid w:val="000D3E58"/>
    <w:rsid w:val="000D5E80"/>
    <w:rsid w:val="000D6713"/>
    <w:rsid w:val="000D6920"/>
    <w:rsid w:val="000E0C54"/>
    <w:rsid w:val="000E0F35"/>
    <w:rsid w:val="000E1D7A"/>
    <w:rsid w:val="000E28C6"/>
    <w:rsid w:val="000E3BF1"/>
    <w:rsid w:val="000E75BE"/>
    <w:rsid w:val="000E7A26"/>
    <w:rsid w:val="000E7A4C"/>
    <w:rsid w:val="000F1729"/>
    <w:rsid w:val="000F234A"/>
    <w:rsid w:val="000F3A20"/>
    <w:rsid w:val="000F3DDE"/>
    <w:rsid w:val="000F52A2"/>
    <w:rsid w:val="000F7690"/>
    <w:rsid w:val="00103077"/>
    <w:rsid w:val="00104481"/>
    <w:rsid w:val="0010553A"/>
    <w:rsid w:val="00106537"/>
    <w:rsid w:val="00106E5E"/>
    <w:rsid w:val="00112324"/>
    <w:rsid w:val="0011790D"/>
    <w:rsid w:val="00120EA1"/>
    <w:rsid w:val="00121D8C"/>
    <w:rsid w:val="0012471B"/>
    <w:rsid w:val="00124948"/>
    <w:rsid w:val="00126898"/>
    <w:rsid w:val="00127BB8"/>
    <w:rsid w:val="001303BE"/>
    <w:rsid w:val="001313FC"/>
    <w:rsid w:val="001320F9"/>
    <w:rsid w:val="0013265E"/>
    <w:rsid w:val="00132F87"/>
    <w:rsid w:val="00135048"/>
    <w:rsid w:val="00135676"/>
    <w:rsid w:val="00136D79"/>
    <w:rsid w:val="00136E1D"/>
    <w:rsid w:val="00141A5B"/>
    <w:rsid w:val="00142BF9"/>
    <w:rsid w:val="00143741"/>
    <w:rsid w:val="0014416A"/>
    <w:rsid w:val="00144741"/>
    <w:rsid w:val="00145463"/>
    <w:rsid w:val="00145E5C"/>
    <w:rsid w:val="00146E00"/>
    <w:rsid w:val="00152423"/>
    <w:rsid w:val="0015502E"/>
    <w:rsid w:val="00156E9B"/>
    <w:rsid w:val="001607D9"/>
    <w:rsid w:val="00160C0B"/>
    <w:rsid w:val="0016249D"/>
    <w:rsid w:val="001628DD"/>
    <w:rsid w:val="00162B2D"/>
    <w:rsid w:val="001636A4"/>
    <w:rsid w:val="00163F0D"/>
    <w:rsid w:val="00165363"/>
    <w:rsid w:val="001675AF"/>
    <w:rsid w:val="0017731B"/>
    <w:rsid w:val="00177844"/>
    <w:rsid w:val="00185194"/>
    <w:rsid w:val="00186386"/>
    <w:rsid w:val="00191A1F"/>
    <w:rsid w:val="0019316F"/>
    <w:rsid w:val="00195F7F"/>
    <w:rsid w:val="00197495"/>
    <w:rsid w:val="00197504"/>
    <w:rsid w:val="001A27B8"/>
    <w:rsid w:val="001A306E"/>
    <w:rsid w:val="001A4038"/>
    <w:rsid w:val="001A5E3D"/>
    <w:rsid w:val="001B0CC8"/>
    <w:rsid w:val="001B0E13"/>
    <w:rsid w:val="001B2E0F"/>
    <w:rsid w:val="001B3FDC"/>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7F0"/>
    <w:rsid w:val="001E2BC7"/>
    <w:rsid w:val="001E2F7B"/>
    <w:rsid w:val="001E52DC"/>
    <w:rsid w:val="001E53A2"/>
    <w:rsid w:val="001E55F0"/>
    <w:rsid w:val="001E594A"/>
    <w:rsid w:val="001E7729"/>
    <w:rsid w:val="001F31C1"/>
    <w:rsid w:val="001F3DCC"/>
    <w:rsid w:val="001F658F"/>
    <w:rsid w:val="001F6A6E"/>
    <w:rsid w:val="00201124"/>
    <w:rsid w:val="00201763"/>
    <w:rsid w:val="00204177"/>
    <w:rsid w:val="0021054A"/>
    <w:rsid w:val="002106B0"/>
    <w:rsid w:val="00210AB6"/>
    <w:rsid w:val="00211106"/>
    <w:rsid w:val="0021196D"/>
    <w:rsid w:val="00211FFE"/>
    <w:rsid w:val="00212492"/>
    <w:rsid w:val="002141CC"/>
    <w:rsid w:val="0021537B"/>
    <w:rsid w:val="00217D52"/>
    <w:rsid w:val="00220EFA"/>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656"/>
    <w:rsid w:val="00241C94"/>
    <w:rsid w:val="002436E6"/>
    <w:rsid w:val="00243E11"/>
    <w:rsid w:val="002441E9"/>
    <w:rsid w:val="00244718"/>
    <w:rsid w:val="00245FED"/>
    <w:rsid w:val="00247A8F"/>
    <w:rsid w:val="002549B0"/>
    <w:rsid w:val="00256A60"/>
    <w:rsid w:val="00260879"/>
    <w:rsid w:val="00260FCD"/>
    <w:rsid w:val="002616D1"/>
    <w:rsid w:val="002618E8"/>
    <w:rsid w:val="00261C52"/>
    <w:rsid w:val="0026217A"/>
    <w:rsid w:val="002635C2"/>
    <w:rsid w:val="00263787"/>
    <w:rsid w:val="002649A0"/>
    <w:rsid w:val="00266DD8"/>
    <w:rsid w:val="002679E4"/>
    <w:rsid w:val="00267B6F"/>
    <w:rsid w:val="00267D17"/>
    <w:rsid w:val="0027033D"/>
    <w:rsid w:val="00270D15"/>
    <w:rsid w:val="00271DEA"/>
    <w:rsid w:val="00272B98"/>
    <w:rsid w:val="002742F8"/>
    <w:rsid w:val="00275429"/>
    <w:rsid w:val="0027565F"/>
    <w:rsid w:val="00275CBD"/>
    <w:rsid w:val="00275FED"/>
    <w:rsid w:val="00277FFE"/>
    <w:rsid w:val="00280575"/>
    <w:rsid w:val="00281615"/>
    <w:rsid w:val="002839B7"/>
    <w:rsid w:val="0028470E"/>
    <w:rsid w:val="002850BA"/>
    <w:rsid w:val="00291DB3"/>
    <w:rsid w:val="002939FC"/>
    <w:rsid w:val="002948E6"/>
    <w:rsid w:val="00294A2C"/>
    <w:rsid w:val="00296697"/>
    <w:rsid w:val="002A028B"/>
    <w:rsid w:val="002A0319"/>
    <w:rsid w:val="002A0A0B"/>
    <w:rsid w:val="002A0FC5"/>
    <w:rsid w:val="002A239C"/>
    <w:rsid w:val="002A3524"/>
    <w:rsid w:val="002A38C3"/>
    <w:rsid w:val="002A5B12"/>
    <w:rsid w:val="002A7D56"/>
    <w:rsid w:val="002B0D2D"/>
    <w:rsid w:val="002B1931"/>
    <w:rsid w:val="002B34E9"/>
    <w:rsid w:val="002B3909"/>
    <w:rsid w:val="002B7FB9"/>
    <w:rsid w:val="002C44E0"/>
    <w:rsid w:val="002C5145"/>
    <w:rsid w:val="002C7AC9"/>
    <w:rsid w:val="002C7EF9"/>
    <w:rsid w:val="002D03C3"/>
    <w:rsid w:val="002D247D"/>
    <w:rsid w:val="002D5D60"/>
    <w:rsid w:val="002D7AA5"/>
    <w:rsid w:val="002E07CD"/>
    <w:rsid w:val="002E2810"/>
    <w:rsid w:val="002E2C77"/>
    <w:rsid w:val="002E3469"/>
    <w:rsid w:val="002E42D0"/>
    <w:rsid w:val="002E4C05"/>
    <w:rsid w:val="002E4D4C"/>
    <w:rsid w:val="002E7143"/>
    <w:rsid w:val="002E791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6C6B"/>
    <w:rsid w:val="00327E4E"/>
    <w:rsid w:val="003317AD"/>
    <w:rsid w:val="00333B5A"/>
    <w:rsid w:val="003342AD"/>
    <w:rsid w:val="003369A0"/>
    <w:rsid w:val="0034251F"/>
    <w:rsid w:val="00343987"/>
    <w:rsid w:val="003459FC"/>
    <w:rsid w:val="00350A49"/>
    <w:rsid w:val="0035170E"/>
    <w:rsid w:val="0035204B"/>
    <w:rsid w:val="00352DDF"/>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2BD"/>
    <w:rsid w:val="003714B3"/>
    <w:rsid w:val="003721BA"/>
    <w:rsid w:val="0037348E"/>
    <w:rsid w:val="00373B90"/>
    <w:rsid w:val="00375CB8"/>
    <w:rsid w:val="003825B7"/>
    <w:rsid w:val="003844D8"/>
    <w:rsid w:val="0038457C"/>
    <w:rsid w:val="00386372"/>
    <w:rsid w:val="00386A61"/>
    <w:rsid w:val="0038722F"/>
    <w:rsid w:val="00387B66"/>
    <w:rsid w:val="0039017A"/>
    <w:rsid w:val="003935C7"/>
    <w:rsid w:val="00393AC8"/>
    <w:rsid w:val="00397420"/>
    <w:rsid w:val="003979FD"/>
    <w:rsid w:val="003A2017"/>
    <w:rsid w:val="003A4275"/>
    <w:rsid w:val="003A46E9"/>
    <w:rsid w:val="003A4957"/>
    <w:rsid w:val="003A5630"/>
    <w:rsid w:val="003A5A71"/>
    <w:rsid w:val="003A646D"/>
    <w:rsid w:val="003B1962"/>
    <w:rsid w:val="003B1B87"/>
    <w:rsid w:val="003B1ED9"/>
    <w:rsid w:val="003B2A6C"/>
    <w:rsid w:val="003B2F8E"/>
    <w:rsid w:val="003B45A3"/>
    <w:rsid w:val="003B6094"/>
    <w:rsid w:val="003B65E2"/>
    <w:rsid w:val="003B7D3A"/>
    <w:rsid w:val="003C23AD"/>
    <w:rsid w:val="003C293C"/>
    <w:rsid w:val="003C37A4"/>
    <w:rsid w:val="003C37A5"/>
    <w:rsid w:val="003C5E90"/>
    <w:rsid w:val="003C7171"/>
    <w:rsid w:val="003D24C9"/>
    <w:rsid w:val="003D3027"/>
    <w:rsid w:val="003D4890"/>
    <w:rsid w:val="003D5445"/>
    <w:rsid w:val="003D73C7"/>
    <w:rsid w:val="003D7920"/>
    <w:rsid w:val="003E06D1"/>
    <w:rsid w:val="003E100F"/>
    <w:rsid w:val="003E1D04"/>
    <w:rsid w:val="003E75F6"/>
    <w:rsid w:val="003E785F"/>
    <w:rsid w:val="003F318F"/>
    <w:rsid w:val="003F6CCE"/>
    <w:rsid w:val="003F78E1"/>
    <w:rsid w:val="0040193F"/>
    <w:rsid w:val="00401D7B"/>
    <w:rsid w:val="00401ED0"/>
    <w:rsid w:val="004050CB"/>
    <w:rsid w:val="0040559C"/>
    <w:rsid w:val="00412C9B"/>
    <w:rsid w:val="0041372A"/>
    <w:rsid w:val="00413BDA"/>
    <w:rsid w:val="00414DA6"/>
    <w:rsid w:val="004156A9"/>
    <w:rsid w:val="00415ABF"/>
    <w:rsid w:val="004161E0"/>
    <w:rsid w:val="0041714A"/>
    <w:rsid w:val="004221B0"/>
    <w:rsid w:val="004223D9"/>
    <w:rsid w:val="004235D3"/>
    <w:rsid w:val="0042579A"/>
    <w:rsid w:val="00425B16"/>
    <w:rsid w:val="00426969"/>
    <w:rsid w:val="0042799E"/>
    <w:rsid w:val="004318A5"/>
    <w:rsid w:val="00433D0E"/>
    <w:rsid w:val="004342BF"/>
    <w:rsid w:val="004347DB"/>
    <w:rsid w:val="0043610F"/>
    <w:rsid w:val="00436F3C"/>
    <w:rsid w:val="00440411"/>
    <w:rsid w:val="004418F4"/>
    <w:rsid w:val="004473CB"/>
    <w:rsid w:val="004503F5"/>
    <w:rsid w:val="00450748"/>
    <w:rsid w:val="004512D0"/>
    <w:rsid w:val="00451DE9"/>
    <w:rsid w:val="0045439F"/>
    <w:rsid w:val="00454698"/>
    <w:rsid w:val="00455485"/>
    <w:rsid w:val="00456542"/>
    <w:rsid w:val="00456CC6"/>
    <w:rsid w:val="00460CC9"/>
    <w:rsid w:val="00461CCC"/>
    <w:rsid w:val="00462577"/>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A7413"/>
    <w:rsid w:val="004B02FE"/>
    <w:rsid w:val="004B093C"/>
    <w:rsid w:val="004B2CC4"/>
    <w:rsid w:val="004B7CA4"/>
    <w:rsid w:val="004C0FBE"/>
    <w:rsid w:val="004C19B8"/>
    <w:rsid w:val="004C2EB9"/>
    <w:rsid w:val="004C3061"/>
    <w:rsid w:val="004C30AE"/>
    <w:rsid w:val="004C36A0"/>
    <w:rsid w:val="004C3E81"/>
    <w:rsid w:val="004C5C9E"/>
    <w:rsid w:val="004C6332"/>
    <w:rsid w:val="004C75A5"/>
    <w:rsid w:val="004C7695"/>
    <w:rsid w:val="004C7A14"/>
    <w:rsid w:val="004D006C"/>
    <w:rsid w:val="004D1213"/>
    <w:rsid w:val="004D192C"/>
    <w:rsid w:val="004D2769"/>
    <w:rsid w:val="004D3CA9"/>
    <w:rsid w:val="004D3D37"/>
    <w:rsid w:val="004D3EE9"/>
    <w:rsid w:val="004D47EE"/>
    <w:rsid w:val="004D56FB"/>
    <w:rsid w:val="004D5968"/>
    <w:rsid w:val="004D77F2"/>
    <w:rsid w:val="004E3143"/>
    <w:rsid w:val="004E46A0"/>
    <w:rsid w:val="004E60FA"/>
    <w:rsid w:val="004E70D1"/>
    <w:rsid w:val="004F0560"/>
    <w:rsid w:val="004F0E96"/>
    <w:rsid w:val="004F282C"/>
    <w:rsid w:val="005012B2"/>
    <w:rsid w:val="00501E8E"/>
    <w:rsid w:val="00502B77"/>
    <w:rsid w:val="0050608F"/>
    <w:rsid w:val="00506CFA"/>
    <w:rsid w:val="00511DA3"/>
    <w:rsid w:val="00514115"/>
    <w:rsid w:val="00515589"/>
    <w:rsid w:val="0051598C"/>
    <w:rsid w:val="005166C5"/>
    <w:rsid w:val="00524254"/>
    <w:rsid w:val="00524516"/>
    <w:rsid w:val="0052596B"/>
    <w:rsid w:val="005267E3"/>
    <w:rsid w:val="005269DB"/>
    <w:rsid w:val="00526EC7"/>
    <w:rsid w:val="00530BB1"/>
    <w:rsid w:val="0053123E"/>
    <w:rsid w:val="0053175B"/>
    <w:rsid w:val="00531853"/>
    <w:rsid w:val="00532C03"/>
    <w:rsid w:val="0053321A"/>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A0248"/>
    <w:rsid w:val="005A729C"/>
    <w:rsid w:val="005B0A0A"/>
    <w:rsid w:val="005B1EF7"/>
    <w:rsid w:val="005B3346"/>
    <w:rsid w:val="005B4A0C"/>
    <w:rsid w:val="005B73E7"/>
    <w:rsid w:val="005B740A"/>
    <w:rsid w:val="005C0AA5"/>
    <w:rsid w:val="005C1D93"/>
    <w:rsid w:val="005C2403"/>
    <w:rsid w:val="005C533A"/>
    <w:rsid w:val="005C7940"/>
    <w:rsid w:val="005D1E77"/>
    <w:rsid w:val="005D34F3"/>
    <w:rsid w:val="005D655A"/>
    <w:rsid w:val="005E4BD1"/>
    <w:rsid w:val="005E6B96"/>
    <w:rsid w:val="005E6D26"/>
    <w:rsid w:val="005F0B5C"/>
    <w:rsid w:val="005F1000"/>
    <w:rsid w:val="005F5CEB"/>
    <w:rsid w:val="006012ED"/>
    <w:rsid w:val="00604249"/>
    <w:rsid w:val="006046F4"/>
    <w:rsid w:val="00604D58"/>
    <w:rsid w:val="00607B22"/>
    <w:rsid w:val="00612558"/>
    <w:rsid w:val="00613446"/>
    <w:rsid w:val="006160EB"/>
    <w:rsid w:val="006224DE"/>
    <w:rsid w:val="006226D3"/>
    <w:rsid w:val="00622999"/>
    <w:rsid w:val="00624E99"/>
    <w:rsid w:val="006252D0"/>
    <w:rsid w:val="00625B9F"/>
    <w:rsid w:val="0062772F"/>
    <w:rsid w:val="0062773F"/>
    <w:rsid w:val="00631857"/>
    <w:rsid w:val="006322C3"/>
    <w:rsid w:val="00634068"/>
    <w:rsid w:val="006347CB"/>
    <w:rsid w:val="0063617D"/>
    <w:rsid w:val="00636194"/>
    <w:rsid w:val="00636241"/>
    <w:rsid w:val="0063648A"/>
    <w:rsid w:val="0063751D"/>
    <w:rsid w:val="00637B93"/>
    <w:rsid w:val="00640955"/>
    <w:rsid w:val="006411B0"/>
    <w:rsid w:val="00642F6C"/>
    <w:rsid w:val="006430C3"/>
    <w:rsid w:val="006456C3"/>
    <w:rsid w:val="00647D43"/>
    <w:rsid w:val="00650F2C"/>
    <w:rsid w:val="00651302"/>
    <w:rsid w:val="00651BDA"/>
    <w:rsid w:val="006523DE"/>
    <w:rsid w:val="00652A6C"/>
    <w:rsid w:val="0065306F"/>
    <w:rsid w:val="00653332"/>
    <w:rsid w:val="00653F39"/>
    <w:rsid w:val="00656373"/>
    <w:rsid w:val="00657D26"/>
    <w:rsid w:val="00657D50"/>
    <w:rsid w:val="00660EA6"/>
    <w:rsid w:val="00660ED0"/>
    <w:rsid w:val="00661A30"/>
    <w:rsid w:val="006626EC"/>
    <w:rsid w:val="006634DC"/>
    <w:rsid w:val="00663BF9"/>
    <w:rsid w:val="006643A1"/>
    <w:rsid w:val="00664A78"/>
    <w:rsid w:val="0066604E"/>
    <w:rsid w:val="006733B8"/>
    <w:rsid w:val="00675DA4"/>
    <w:rsid w:val="0067618A"/>
    <w:rsid w:val="006774D8"/>
    <w:rsid w:val="00677C37"/>
    <w:rsid w:val="00687AD3"/>
    <w:rsid w:val="00687B1F"/>
    <w:rsid w:val="006942A0"/>
    <w:rsid w:val="006950E9"/>
    <w:rsid w:val="00695BE1"/>
    <w:rsid w:val="006A0837"/>
    <w:rsid w:val="006A1C89"/>
    <w:rsid w:val="006A2EFC"/>
    <w:rsid w:val="006A5E0F"/>
    <w:rsid w:val="006B12E3"/>
    <w:rsid w:val="006B1CB8"/>
    <w:rsid w:val="006B212A"/>
    <w:rsid w:val="006B309B"/>
    <w:rsid w:val="006B3B78"/>
    <w:rsid w:val="006B3EFA"/>
    <w:rsid w:val="006B42DD"/>
    <w:rsid w:val="006B71BA"/>
    <w:rsid w:val="006B7AD2"/>
    <w:rsid w:val="006C271C"/>
    <w:rsid w:val="006C4D4D"/>
    <w:rsid w:val="006C4F79"/>
    <w:rsid w:val="006C7059"/>
    <w:rsid w:val="006D070F"/>
    <w:rsid w:val="006D46CE"/>
    <w:rsid w:val="006D5D36"/>
    <w:rsid w:val="006D77DA"/>
    <w:rsid w:val="006E1373"/>
    <w:rsid w:val="006E1852"/>
    <w:rsid w:val="006E2493"/>
    <w:rsid w:val="006E3C7D"/>
    <w:rsid w:val="006E3D07"/>
    <w:rsid w:val="006E43AF"/>
    <w:rsid w:val="006E53B6"/>
    <w:rsid w:val="006E5931"/>
    <w:rsid w:val="006F0FD0"/>
    <w:rsid w:val="006F1AC8"/>
    <w:rsid w:val="006F2772"/>
    <w:rsid w:val="006F3EC4"/>
    <w:rsid w:val="006F4002"/>
    <w:rsid w:val="006F4BC0"/>
    <w:rsid w:val="006F76EC"/>
    <w:rsid w:val="00700E2A"/>
    <w:rsid w:val="00700EDE"/>
    <w:rsid w:val="00701434"/>
    <w:rsid w:val="00702262"/>
    <w:rsid w:val="00702B5A"/>
    <w:rsid w:val="00702F9F"/>
    <w:rsid w:val="00706175"/>
    <w:rsid w:val="0071240E"/>
    <w:rsid w:val="0071283D"/>
    <w:rsid w:val="00712F62"/>
    <w:rsid w:val="00713A56"/>
    <w:rsid w:val="00714813"/>
    <w:rsid w:val="0071491B"/>
    <w:rsid w:val="00717276"/>
    <w:rsid w:val="007177B6"/>
    <w:rsid w:val="007202D5"/>
    <w:rsid w:val="0072046E"/>
    <w:rsid w:val="007222DB"/>
    <w:rsid w:val="0072316A"/>
    <w:rsid w:val="00723288"/>
    <w:rsid w:val="0073155B"/>
    <w:rsid w:val="007315AB"/>
    <w:rsid w:val="00733A2F"/>
    <w:rsid w:val="00737001"/>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ABE"/>
    <w:rsid w:val="00772D4D"/>
    <w:rsid w:val="00772E38"/>
    <w:rsid w:val="00773E8A"/>
    <w:rsid w:val="0077613F"/>
    <w:rsid w:val="0077623D"/>
    <w:rsid w:val="007763AD"/>
    <w:rsid w:val="007808CE"/>
    <w:rsid w:val="007825D2"/>
    <w:rsid w:val="007830C3"/>
    <w:rsid w:val="00784B4B"/>
    <w:rsid w:val="00784FDA"/>
    <w:rsid w:val="00790888"/>
    <w:rsid w:val="00790B83"/>
    <w:rsid w:val="007A097C"/>
    <w:rsid w:val="007A0D40"/>
    <w:rsid w:val="007A1866"/>
    <w:rsid w:val="007A2438"/>
    <w:rsid w:val="007A3206"/>
    <w:rsid w:val="007A3627"/>
    <w:rsid w:val="007A6813"/>
    <w:rsid w:val="007B0FD7"/>
    <w:rsid w:val="007B1705"/>
    <w:rsid w:val="007B1D1F"/>
    <w:rsid w:val="007B20D3"/>
    <w:rsid w:val="007B52A6"/>
    <w:rsid w:val="007B647F"/>
    <w:rsid w:val="007B6D9E"/>
    <w:rsid w:val="007C0722"/>
    <w:rsid w:val="007C0CA3"/>
    <w:rsid w:val="007C26B5"/>
    <w:rsid w:val="007C277F"/>
    <w:rsid w:val="007C2840"/>
    <w:rsid w:val="007C377E"/>
    <w:rsid w:val="007C435B"/>
    <w:rsid w:val="007C5711"/>
    <w:rsid w:val="007C59A1"/>
    <w:rsid w:val="007C728C"/>
    <w:rsid w:val="007D0941"/>
    <w:rsid w:val="007D16C1"/>
    <w:rsid w:val="007D3C28"/>
    <w:rsid w:val="007D3DD0"/>
    <w:rsid w:val="007D54E4"/>
    <w:rsid w:val="007D5C87"/>
    <w:rsid w:val="007D70E3"/>
    <w:rsid w:val="007E2FA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4444"/>
    <w:rsid w:val="00814A30"/>
    <w:rsid w:val="00817688"/>
    <w:rsid w:val="00817CA1"/>
    <w:rsid w:val="008217E1"/>
    <w:rsid w:val="00821C89"/>
    <w:rsid w:val="00821D4C"/>
    <w:rsid w:val="00822ABF"/>
    <w:rsid w:val="00824394"/>
    <w:rsid w:val="0082486A"/>
    <w:rsid w:val="00824A87"/>
    <w:rsid w:val="00825046"/>
    <w:rsid w:val="00826807"/>
    <w:rsid w:val="00826992"/>
    <w:rsid w:val="008272B9"/>
    <w:rsid w:val="00832781"/>
    <w:rsid w:val="008328A3"/>
    <w:rsid w:val="00833B84"/>
    <w:rsid w:val="00835872"/>
    <w:rsid w:val="00836B7B"/>
    <w:rsid w:val="00837048"/>
    <w:rsid w:val="00837188"/>
    <w:rsid w:val="00842134"/>
    <w:rsid w:val="00844BD0"/>
    <w:rsid w:val="00844F9D"/>
    <w:rsid w:val="00847709"/>
    <w:rsid w:val="00850281"/>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7655"/>
    <w:rsid w:val="008876D1"/>
    <w:rsid w:val="0088799E"/>
    <w:rsid w:val="0089079B"/>
    <w:rsid w:val="00890AAC"/>
    <w:rsid w:val="00890D5D"/>
    <w:rsid w:val="008934F6"/>
    <w:rsid w:val="00896230"/>
    <w:rsid w:val="00896FD1"/>
    <w:rsid w:val="008A007C"/>
    <w:rsid w:val="008A1745"/>
    <w:rsid w:val="008A5BEB"/>
    <w:rsid w:val="008A5E4F"/>
    <w:rsid w:val="008B2795"/>
    <w:rsid w:val="008B2F51"/>
    <w:rsid w:val="008B3083"/>
    <w:rsid w:val="008B3745"/>
    <w:rsid w:val="008B577C"/>
    <w:rsid w:val="008C09C1"/>
    <w:rsid w:val="008C0A41"/>
    <w:rsid w:val="008C2274"/>
    <w:rsid w:val="008C3EF1"/>
    <w:rsid w:val="008C76F6"/>
    <w:rsid w:val="008D0B9E"/>
    <w:rsid w:val="008D3ECB"/>
    <w:rsid w:val="008D40AB"/>
    <w:rsid w:val="008D4171"/>
    <w:rsid w:val="008D4424"/>
    <w:rsid w:val="008D48F1"/>
    <w:rsid w:val="008D4D45"/>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0A5A"/>
    <w:rsid w:val="00931828"/>
    <w:rsid w:val="009329BE"/>
    <w:rsid w:val="00932D6A"/>
    <w:rsid w:val="00934EAC"/>
    <w:rsid w:val="0093659D"/>
    <w:rsid w:val="00937FA6"/>
    <w:rsid w:val="00941EA3"/>
    <w:rsid w:val="00942841"/>
    <w:rsid w:val="0094344B"/>
    <w:rsid w:val="00944CA6"/>
    <w:rsid w:val="009469CA"/>
    <w:rsid w:val="00946AF3"/>
    <w:rsid w:val="00946E57"/>
    <w:rsid w:val="00947BF3"/>
    <w:rsid w:val="00950B78"/>
    <w:rsid w:val="00956996"/>
    <w:rsid w:val="00956D22"/>
    <w:rsid w:val="009571BD"/>
    <w:rsid w:val="00957968"/>
    <w:rsid w:val="00961E9B"/>
    <w:rsid w:val="00962833"/>
    <w:rsid w:val="00962E5E"/>
    <w:rsid w:val="009637B8"/>
    <w:rsid w:val="009661BD"/>
    <w:rsid w:val="00967F26"/>
    <w:rsid w:val="00972165"/>
    <w:rsid w:val="0097258E"/>
    <w:rsid w:val="0097636E"/>
    <w:rsid w:val="00981F0B"/>
    <w:rsid w:val="009837BA"/>
    <w:rsid w:val="00984982"/>
    <w:rsid w:val="009856EB"/>
    <w:rsid w:val="0098660E"/>
    <w:rsid w:val="0098747C"/>
    <w:rsid w:val="00987544"/>
    <w:rsid w:val="009876E3"/>
    <w:rsid w:val="00987F07"/>
    <w:rsid w:val="00990027"/>
    <w:rsid w:val="00992635"/>
    <w:rsid w:val="00995B90"/>
    <w:rsid w:val="00996D3E"/>
    <w:rsid w:val="009A1519"/>
    <w:rsid w:val="009A1E71"/>
    <w:rsid w:val="009A45F5"/>
    <w:rsid w:val="009A52E1"/>
    <w:rsid w:val="009A54EE"/>
    <w:rsid w:val="009B03B4"/>
    <w:rsid w:val="009B04E7"/>
    <w:rsid w:val="009B2C2E"/>
    <w:rsid w:val="009B3A90"/>
    <w:rsid w:val="009B3D6E"/>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0F08"/>
    <w:rsid w:val="00A213F5"/>
    <w:rsid w:val="00A2341D"/>
    <w:rsid w:val="00A2393F"/>
    <w:rsid w:val="00A247ED"/>
    <w:rsid w:val="00A271E5"/>
    <w:rsid w:val="00A273D3"/>
    <w:rsid w:val="00A27D95"/>
    <w:rsid w:val="00A34790"/>
    <w:rsid w:val="00A35972"/>
    <w:rsid w:val="00A40995"/>
    <w:rsid w:val="00A40D16"/>
    <w:rsid w:val="00A4133D"/>
    <w:rsid w:val="00A417F8"/>
    <w:rsid w:val="00A429BF"/>
    <w:rsid w:val="00A43AA5"/>
    <w:rsid w:val="00A43E50"/>
    <w:rsid w:val="00A4426B"/>
    <w:rsid w:val="00A444F2"/>
    <w:rsid w:val="00A4584B"/>
    <w:rsid w:val="00A47F0F"/>
    <w:rsid w:val="00A505ED"/>
    <w:rsid w:val="00A50FA8"/>
    <w:rsid w:val="00A54074"/>
    <w:rsid w:val="00A556EC"/>
    <w:rsid w:val="00A558A8"/>
    <w:rsid w:val="00A576FA"/>
    <w:rsid w:val="00A643AB"/>
    <w:rsid w:val="00A67700"/>
    <w:rsid w:val="00A715FB"/>
    <w:rsid w:val="00A74481"/>
    <w:rsid w:val="00A76668"/>
    <w:rsid w:val="00A81A50"/>
    <w:rsid w:val="00A839F1"/>
    <w:rsid w:val="00A83B31"/>
    <w:rsid w:val="00A843AB"/>
    <w:rsid w:val="00A84B52"/>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2777"/>
    <w:rsid w:val="00AA3D7C"/>
    <w:rsid w:val="00AB1C92"/>
    <w:rsid w:val="00AB21CF"/>
    <w:rsid w:val="00AB2B60"/>
    <w:rsid w:val="00AB2F83"/>
    <w:rsid w:val="00AB331D"/>
    <w:rsid w:val="00AB3AB3"/>
    <w:rsid w:val="00AB6F38"/>
    <w:rsid w:val="00AB749B"/>
    <w:rsid w:val="00AB7CE1"/>
    <w:rsid w:val="00AC12AE"/>
    <w:rsid w:val="00AC164C"/>
    <w:rsid w:val="00AC1905"/>
    <w:rsid w:val="00AC3767"/>
    <w:rsid w:val="00AC379A"/>
    <w:rsid w:val="00AC38E7"/>
    <w:rsid w:val="00AC495F"/>
    <w:rsid w:val="00AC58A3"/>
    <w:rsid w:val="00AC7176"/>
    <w:rsid w:val="00AD27F5"/>
    <w:rsid w:val="00AD3D98"/>
    <w:rsid w:val="00AD407F"/>
    <w:rsid w:val="00AD66B6"/>
    <w:rsid w:val="00AE1AD1"/>
    <w:rsid w:val="00AE1C6A"/>
    <w:rsid w:val="00AE2F63"/>
    <w:rsid w:val="00AE37A4"/>
    <w:rsid w:val="00AE74EE"/>
    <w:rsid w:val="00AF099F"/>
    <w:rsid w:val="00AF1C67"/>
    <w:rsid w:val="00AF3753"/>
    <w:rsid w:val="00AF5338"/>
    <w:rsid w:val="00AF7467"/>
    <w:rsid w:val="00B00C58"/>
    <w:rsid w:val="00B01BDE"/>
    <w:rsid w:val="00B03655"/>
    <w:rsid w:val="00B0573B"/>
    <w:rsid w:val="00B07573"/>
    <w:rsid w:val="00B07B8B"/>
    <w:rsid w:val="00B127DC"/>
    <w:rsid w:val="00B12AF6"/>
    <w:rsid w:val="00B134E7"/>
    <w:rsid w:val="00B1419A"/>
    <w:rsid w:val="00B17073"/>
    <w:rsid w:val="00B17E6D"/>
    <w:rsid w:val="00B205BE"/>
    <w:rsid w:val="00B24DED"/>
    <w:rsid w:val="00B274D6"/>
    <w:rsid w:val="00B27721"/>
    <w:rsid w:val="00B27751"/>
    <w:rsid w:val="00B3095A"/>
    <w:rsid w:val="00B310D5"/>
    <w:rsid w:val="00B318A4"/>
    <w:rsid w:val="00B33921"/>
    <w:rsid w:val="00B3428E"/>
    <w:rsid w:val="00B352BC"/>
    <w:rsid w:val="00B417B5"/>
    <w:rsid w:val="00B41CF9"/>
    <w:rsid w:val="00B42677"/>
    <w:rsid w:val="00B46694"/>
    <w:rsid w:val="00B5283F"/>
    <w:rsid w:val="00B57B90"/>
    <w:rsid w:val="00B62790"/>
    <w:rsid w:val="00B62F7C"/>
    <w:rsid w:val="00B6567C"/>
    <w:rsid w:val="00B65B98"/>
    <w:rsid w:val="00B661EC"/>
    <w:rsid w:val="00B6696B"/>
    <w:rsid w:val="00B671AF"/>
    <w:rsid w:val="00B67E73"/>
    <w:rsid w:val="00B72D35"/>
    <w:rsid w:val="00B73134"/>
    <w:rsid w:val="00B73B59"/>
    <w:rsid w:val="00B74CFF"/>
    <w:rsid w:val="00B76DF7"/>
    <w:rsid w:val="00B777DC"/>
    <w:rsid w:val="00B81C86"/>
    <w:rsid w:val="00B8482E"/>
    <w:rsid w:val="00B84D0F"/>
    <w:rsid w:val="00B85CB9"/>
    <w:rsid w:val="00B86ACD"/>
    <w:rsid w:val="00B86C6A"/>
    <w:rsid w:val="00B9008D"/>
    <w:rsid w:val="00B91F88"/>
    <w:rsid w:val="00B95AC1"/>
    <w:rsid w:val="00B972D5"/>
    <w:rsid w:val="00BA08DC"/>
    <w:rsid w:val="00BA0A6D"/>
    <w:rsid w:val="00BA71DE"/>
    <w:rsid w:val="00BA798F"/>
    <w:rsid w:val="00BB0484"/>
    <w:rsid w:val="00BB196F"/>
    <w:rsid w:val="00BB2744"/>
    <w:rsid w:val="00BB491B"/>
    <w:rsid w:val="00BB4EBB"/>
    <w:rsid w:val="00BB711D"/>
    <w:rsid w:val="00BB7B84"/>
    <w:rsid w:val="00BC4132"/>
    <w:rsid w:val="00BC5AE5"/>
    <w:rsid w:val="00BC66F7"/>
    <w:rsid w:val="00BC6FE3"/>
    <w:rsid w:val="00BD0B83"/>
    <w:rsid w:val="00BD27FF"/>
    <w:rsid w:val="00BD329E"/>
    <w:rsid w:val="00BE1E28"/>
    <w:rsid w:val="00BE2432"/>
    <w:rsid w:val="00BE315A"/>
    <w:rsid w:val="00BE3C9B"/>
    <w:rsid w:val="00BE458C"/>
    <w:rsid w:val="00BE5DEB"/>
    <w:rsid w:val="00BF01C8"/>
    <w:rsid w:val="00BF02E0"/>
    <w:rsid w:val="00BF03E4"/>
    <w:rsid w:val="00BF1067"/>
    <w:rsid w:val="00BF4692"/>
    <w:rsid w:val="00BF48E2"/>
    <w:rsid w:val="00BF54AF"/>
    <w:rsid w:val="00BF69B9"/>
    <w:rsid w:val="00BF7CEC"/>
    <w:rsid w:val="00C010F2"/>
    <w:rsid w:val="00C0135E"/>
    <w:rsid w:val="00C044E4"/>
    <w:rsid w:val="00C04696"/>
    <w:rsid w:val="00C074F2"/>
    <w:rsid w:val="00C07E89"/>
    <w:rsid w:val="00C13461"/>
    <w:rsid w:val="00C13FFE"/>
    <w:rsid w:val="00C141BA"/>
    <w:rsid w:val="00C167D3"/>
    <w:rsid w:val="00C177C8"/>
    <w:rsid w:val="00C22077"/>
    <w:rsid w:val="00C23FA9"/>
    <w:rsid w:val="00C24220"/>
    <w:rsid w:val="00C3069F"/>
    <w:rsid w:val="00C314A7"/>
    <w:rsid w:val="00C32C09"/>
    <w:rsid w:val="00C34157"/>
    <w:rsid w:val="00C34AC1"/>
    <w:rsid w:val="00C36242"/>
    <w:rsid w:val="00C36676"/>
    <w:rsid w:val="00C36F56"/>
    <w:rsid w:val="00C379BA"/>
    <w:rsid w:val="00C37FDA"/>
    <w:rsid w:val="00C4130D"/>
    <w:rsid w:val="00C42C11"/>
    <w:rsid w:val="00C42E98"/>
    <w:rsid w:val="00C43757"/>
    <w:rsid w:val="00C448E0"/>
    <w:rsid w:val="00C44B6D"/>
    <w:rsid w:val="00C46276"/>
    <w:rsid w:val="00C52770"/>
    <w:rsid w:val="00C554A3"/>
    <w:rsid w:val="00C55F9C"/>
    <w:rsid w:val="00C57EE8"/>
    <w:rsid w:val="00C656A0"/>
    <w:rsid w:val="00C659B1"/>
    <w:rsid w:val="00C66584"/>
    <w:rsid w:val="00C66C32"/>
    <w:rsid w:val="00C70250"/>
    <w:rsid w:val="00C70E82"/>
    <w:rsid w:val="00C722C3"/>
    <w:rsid w:val="00C72CEB"/>
    <w:rsid w:val="00C73209"/>
    <w:rsid w:val="00C7414D"/>
    <w:rsid w:val="00C74F21"/>
    <w:rsid w:val="00C761FD"/>
    <w:rsid w:val="00C762F4"/>
    <w:rsid w:val="00C77AFA"/>
    <w:rsid w:val="00C82C63"/>
    <w:rsid w:val="00C833B0"/>
    <w:rsid w:val="00C84700"/>
    <w:rsid w:val="00C85236"/>
    <w:rsid w:val="00C8595A"/>
    <w:rsid w:val="00C86B02"/>
    <w:rsid w:val="00C86E5D"/>
    <w:rsid w:val="00C86FEF"/>
    <w:rsid w:val="00C87D3B"/>
    <w:rsid w:val="00C9066A"/>
    <w:rsid w:val="00C95850"/>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51CE"/>
    <w:rsid w:val="00CC7109"/>
    <w:rsid w:val="00CD0E0B"/>
    <w:rsid w:val="00CD127E"/>
    <w:rsid w:val="00CD261A"/>
    <w:rsid w:val="00CD3395"/>
    <w:rsid w:val="00CD5B05"/>
    <w:rsid w:val="00CD5F94"/>
    <w:rsid w:val="00CE00E9"/>
    <w:rsid w:val="00CE13F7"/>
    <w:rsid w:val="00CE1C93"/>
    <w:rsid w:val="00CE3BE8"/>
    <w:rsid w:val="00CE5BF7"/>
    <w:rsid w:val="00CE6134"/>
    <w:rsid w:val="00CE63D8"/>
    <w:rsid w:val="00CF1715"/>
    <w:rsid w:val="00CF3DEF"/>
    <w:rsid w:val="00CF409C"/>
    <w:rsid w:val="00CF5088"/>
    <w:rsid w:val="00CF7C56"/>
    <w:rsid w:val="00CF7F11"/>
    <w:rsid w:val="00D016F4"/>
    <w:rsid w:val="00D01BBE"/>
    <w:rsid w:val="00D040DC"/>
    <w:rsid w:val="00D0552B"/>
    <w:rsid w:val="00D05D21"/>
    <w:rsid w:val="00D0686C"/>
    <w:rsid w:val="00D06FE9"/>
    <w:rsid w:val="00D07D94"/>
    <w:rsid w:val="00D07DD8"/>
    <w:rsid w:val="00D07E97"/>
    <w:rsid w:val="00D109A6"/>
    <w:rsid w:val="00D12BCF"/>
    <w:rsid w:val="00D13A35"/>
    <w:rsid w:val="00D13BFC"/>
    <w:rsid w:val="00D15A21"/>
    <w:rsid w:val="00D16F07"/>
    <w:rsid w:val="00D20661"/>
    <w:rsid w:val="00D2253E"/>
    <w:rsid w:val="00D23733"/>
    <w:rsid w:val="00D23E03"/>
    <w:rsid w:val="00D24329"/>
    <w:rsid w:val="00D253D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3A1F"/>
    <w:rsid w:val="00D64812"/>
    <w:rsid w:val="00D64971"/>
    <w:rsid w:val="00D671AC"/>
    <w:rsid w:val="00D700D5"/>
    <w:rsid w:val="00D712AB"/>
    <w:rsid w:val="00D719BD"/>
    <w:rsid w:val="00D72578"/>
    <w:rsid w:val="00D728E3"/>
    <w:rsid w:val="00D731DD"/>
    <w:rsid w:val="00D7460C"/>
    <w:rsid w:val="00D768DD"/>
    <w:rsid w:val="00D76E4A"/>
    <w:rsid w:val="00D76F42"/>
    <w:rsid w:val="00D774F7"/>
    <w:rsid w:val="00D814C1"/>
    <w:rsid w:val="00D8173B"/>
    <w:rsid w:val="00D81A51"/>
    <w:rsid w:val="00D8304C"/>
    <w:rsid w:val="00D83DE2"/>
    <w:rsid w:val="00D86073"/>
    <w:rsid w:val="00D867B7"/>
    <w:rsid w:val="00D878CA"/>
    <w:rsid w:val="00D91B5C"/>
    <w:rsid w:val="00D91C9F"/>
    <w:rsid w:val="00D92119"/>
    <w:rsid w:val="00D92B4B"/>
    <w:rsid w:val="00D93EB7"/>
    <w:rsid w:val="00D94438"/>
    <w:rsid w:val="00D9630E"/>
    <w:rsid w:val="00D96B8E"/>
    <w:rsid w:val="00D97317"/>
    <w:rsid w:val="00D9743F"/>
    <w:rsid w:val="00D97FA0"/>
    <w:rsid w:val="00DA1322"/>
    <w:rsid w:val="00DA4190"/>
    <w:rsid w:val="00DA4932"/>
    <w:rsid w:val="00DA4BD9"/>
    <w:rsid w:val="00DA6F52"/>
    <w:rsid w:val="00DA72ED"/>
    <w:rsid w:val="00DA76D6"/>
    <w:rsid w:val="00DB0693"/>
    <w:rsid w:val="00DB42D5"/>
    <w:rsid w:val="00DB4DC0"/>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1505"/>
    <w:rsid w:val="00DE301F"/>
    <w:rsid w:val="00DE37DF"/>
    <w:rsid w:val="00DE38BC"/>
    <w:rsid w:val="00DE421D"/>
    <w:rsid w:val="00DE4905"/>
    <w:rsid w:val="00DE4F52"/>
    <w:rsid w:val="00DE7FCC"/>
    <w:rsid w:val="00DF1725"/>
    <w:rsid w:val="00DF200B"/>
    <w:rsid w:val="00DF21E2"/>
    <w:rsid w:val="00DF527D"/>
    <w:rsid w:val="00DF594C"/>
    <w:rsid w:val="00DF59AD"/>
    <w:rsid w:val="00DF6F3F"/>
    <w:rsid w:val="00DF7696"/>
    <w:rsid w:val="00E02B93"/>
    <w:rsid w:val="00E037E4"/>
    <w:rsid w:val="00E05AE9"/>
    <w:rsid w:val="00E06E44"/>
    <w:rsid w:val="00E10910"/>
    <w:rsid w:val="00E1170D"/>
    <w:rsid w:val="00E11A6F"/>
    <w:rsid w:val="00E11B42"/>
    <w:rsid w:val="00E124E5"/>
    <w:rsid w:val="00E132F3"/>
    <w:rsid w:val="00E23056"/>
    <w:rsid w:val="00E2329A"/>
    <w:rsid w:val="00E23711"/>
    <w:rsid w:val="00E24818"/>
    <w:rsid w:val="00E25992"/>
    <w:rsid w:val="00E2662D"/>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0C67"/>
    <w:rsid w:val="00E43C6C"/>
    <w:rsid w:val="00E4406C"/>
    <w:rsid w:val="00E44550"/>
    <w:rsid w:val="00E449BA"/>
    <w:rsid w:val="00E46994"/>
    <w:rsid w:val="00E46E15"/>
    <w:rsid w:val="00E5043D"/>
    <w:rsid w:val="00E5078A"/>
    <w:rsid w:val="00E50CE8"/>
    <w:rsid w:val="00E511BA"/>
    <w:rsid w:val="00E5173A"/>
    <w:rsid w:val="00E51EB6"/>
    <w:rsid w:val="00E52E6F"/>
    <w:rsid w:val="00E57C14"/>
    <w:rsid w:val="00E610DA"/>
    <w:rsid w:val="00E6461E"/>
    <w:rsid w:val="00E71441"/>
    <w:rsid w:val="00E71875"/>
    <w:rsid w:val="00E71BF0"/>
    <w:rsid w:val="00E754A1"/>
    <w:rsid w:val="00E77C2F"/>
    <w:rsid w:val="00E80F43"/>
    <w:rsid w:val="00E818EC"/>
    <w:rsid w:val="00E81A7A"/>
    <w:rsid w:val="00E82B0D"/>
    <w:rsid w:val="00E833C4"/>
    <w:rsid w:val="00E837DF"/>
    <w:rsid w:val="00E86D70"/>
    <w:rsid w:val="00E87403"/>
    <w:rsid w:val="00E87DED"/>
    <w:rsid w:val="00E90204"/>
    <w:rsid w:val="00E92748"/>
    <w:rsid w:val="00E93766"/>
    <w:rsid w:val="00E95344"/>
    <w:rsid w:val="00E9568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D703B"/>
    <w:rsid w:val="00EE54EF"/>
    <w:rsid w:val="00EE6733"/>
    <w:rsid w:val="00EF0F9B"/>
    <w:rsid w:val="00EF1F4E"/>
    <w:rsid w:val="00EF5671"/>
    <w:rsid w:val="00EF61D8"/>
    <w:rsid w:val="00EF64EB"/>
    <w:rsid w:val="00EF6944"/>
    <w:rsid w:val="00F0077C"/>
    <w:rsid w:val="00F026C1"/>
    <w:rsid w:val="00F02E46"/>
    <w:rsid w:val="00F0311C"/>
    <w:rsid w:val="00F03516"/>
    <w:rsid w:val="00F12172"/>
    <w:rsid w:val="00F1244D"/>
    <w:rsid w:val="00F16739"/>
    <w:rsid w:val="00F16AC4"/>
    <w:rsid w:val="00F232F6"/>
    <w:rsid w:val="00F247F7"/>
    <w:rsid w:val="00F251D0"/>
    <w:rsid w:val="00F268FA"/>
    <w:rsid w:val="00F30D3E"/>
    <w:rsid w:val="00F33585"/>
    <w:rsid w:val="00F35D72"/>
    <w:rsid w:val="00F40887"/>
    <w:rsid w:val="00F41C82"/>
    <w:rsid w:val="00F4274C"/>
    <w:rsid w:val="00F428B1"/>
    <w:rsid w:val="00F43401"/>
    <w:rsid w:val="00F43E37"/>
    <w:rsid w:val="00F44962"/>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4711"/>
    <w:rsid w:val="00F851BC"/>
    <w:rsid w:val="00F872D0"/>
    <w:rsid w:val="00F902DB"/>
    <w:rsid w:val="00F90C37"/>
    <w:rsid w:val="00F94115"/>
    <w:rsid w:val="00F96976"/>
    <w:rsid w:val="00FA1581"/>
    <w:rsid w:val="00FA2532"/>
    <w:rsid w:val="00FA6B83"/>
    <w:rsid w:val="00FB37DA"/>
    <w:rsid w:val="00FB46E4"/>
    <w:rsid w:val="00FB4AB8"/>
    <w:rsid w:val="00FB723D"/>
    <w:rsid w:val="00FC36BC"/>
    <w:rsid w:val="00FC60FB"/>
    <w:rsid w:val="00FC7A1C"/>
    <w:rsid w:val="00FD08F7"/>
    <w:rsid w:val="00FD1AFA"/>
    <w:rsid w:val="00FD285C"/>
    <w:rsid w:val="00FD305F"/>
    <w:rsid w:val="00FD32EF"/>
    <w:rsid w:val="00FD4291"/>
    <w:rsid w:val="00FD4BE8"/>
    <w:rsid w:val="00FD5A59"/>
    <w:rsid w:val="00FE10FC"/>
    <w:rsid w:val="00FE1872"/>
    <w:rsid w:val="00FE1AD3"/>
    <w:rsid w:val="00FE1C97"/>
    <w:rsid w:val="00FE2137"/>
    <w:rsid w:val="00FE7B4A"/>
    <w:rsid w:val="00FE7B50"/>
    <w:rsid w:val="00FF15AB"/>
    <w:rsid w:val="00FF1D6C"/>
    <w:rsid w:val="00FF20FC"/>
    <w:rsid w:val="00FF2685"/>
    <w:rsid w:val="00FF3412"/>
    <w:rsid w:val="00FF5017"/>
    <w:rsid w:val="00FF56C0"/>
    <w:rsid w:val="00FF57A6"/>
    <w:rsid w:val="00FF6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0">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0"/>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uiPriority w:val="99"/>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qFormat/>
    <w:rsid w:val="007825D2"/>
    <w:rPr>
      <w:kern w:val="2"/>
      <w:sz w:val="21"/>
      <w:szCs w:val="24"/>
    </w:rPr>
  </w:style>
  <w:style w:type="paragraph" w:styleId="ac">
    <w:name w:val="Normal (Web)"/>
    <w:basedOn w:val="a"/>
    <w:uiPriority w:val="99"/>
    <w:qFormat/>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qFormat/>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uiPriority w:val="99"/>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3"/>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4"/>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0"/>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1">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qFormat/>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0">
    <w:name w:val="a4"/>
    <w:basedOn w:val="a"/>
    <w:rsid w:val="00106E5E"/>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CD5B05"/>
    <w:pPr>
      <w:widowControl/>
      <w:spacing w:before="100" w:beforeAutospacing="1" w:after="100" w:afterAutospacing="1"/>
      <w:jc w:val="left"/>
    </w:pPr>
    <w:rPr>
      <w:rFonts w:ascii="等线" w:eastAsia="等线" w:hAnsi="宋体" w:cs="宋体"/>
      <w:kern w:val="0"/>
      <w:sz w:val="18"/>
      <w:szCs w:val="18"/>
    </w:rPr>
  </w:style>
  <w:style w:type="paragraph" w:customStyle="1" w:styleId="xl65">
    <w:name w:val="xl65"/>
    <w:basedOn w:val="a"/>
    <w:rsid w:val="00CD5B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Cs w:val="21"/>
    </w:rPr>
  </w:style>
  <w:style w:type="paragraph" w:customStyle="1" w:styleId="xl66">
    <w:name w:val="xl66"/>
    <w:basedOn w:val="a"/>
    <w:rsid w:val="00CD5B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numbering" w:customStyle="1" w:styleId="13">
    <w:name w:val="无列表1"/>
    <w:next w:val="a2"/>
    <w:uiPriority w:val="99"/>
    <w:semiHidden/>
    <w:unhideWhenUsed/>
    <w:rsid w:val="00054E91"/>
  </w:style>
  <w:style w:type="character" w:customStyle="1" w:styleId="14">
    <w:name w:val="脚注文本 字符1"/>
    <w:basedOn w:val="a0"/>
    <w:locked/>
    <w:rsid w:val="00054E91"/>
    <w:rPr>
      <w:rFonts w:ascii="Times New Roman" w:eastAsia="宋体" w:hAnsi="Times New Roman" w:cs="Times New Roman"/>
      <w:kern w:val="0"/>
      <w:sz w:val="18"/>
      <w:szCs w:val="18"/>
    </w:rPr>
  </w:style>
  <w:style w:type="paragraph" w:customStyle="1" w:styleId="6">
    <w:name w:val="样式6"/>
    <w:basedOn w:val="a"/>
    <w:qFormat/>
    <w:rsid w:val="00C7414D"/>
    <w:pPr>
      <w:keepNext/>
      <w:keepLines/>
      <w:numPr>
        <w:numId w:val="12"/>
      </w:numPr>
      <w:tabs>
        <w:tab w:val="left" w:pos="1418"/>
      </w:tabs>
      <w:adjustRightInd w:val="0"/>
      <w:spacing w:line="560" w:lineRule="exact"/>
      <w:ind w:left="988"/>
      <w:jc w:val="center"/>
      <w:textAlignment w:val="baseline"/>
      <w:outlineLvl w:val="0"/>
    </w:pPr>
    <w:rPr>
      <w:rFonts w:ascii="黑体" w:eastAsia="黑体" w:hAnsi="Arial Unicode MS" w:cs="Arial Unicode MS"/>
      <w:bCs/>
      <w:kern w:val="44"/>
      <w:sz w:val="32"/>
      <w:szCs w:val="32"/>
    </w:rPr>
  </w:style>
</w:styles>
</file>

<file path=word/webSettings.xml><?xml version="1.0" encoding="utf-8"?>
<w:webSettings xmlns:r="http://schemas.openxmlformats.org/officeDocument/2006/relationships" xmlns:w="http://schemas.openxmlformats.org/wordprocessingml/2006/main">
  <w:divs>
    <w:div w:id="49043574">
      <w:bodyDiv w:val="1"/>
      <w:marLeft w:val="0"/>
      <w:marRight w:val="0"/>
      <w:marTop w:val="0"/>
      <w:marBottom w:val="0"/>
      <w:divBdr>
        <w:top w:val="none" w:sz="0" w:space="0" w:color="auto"/>
        <w:left w:val="none" w:sz="0" w:space="0" w:color="auto"/>
        <w:bottom w:val="none" w:sz="0" w:space="0" w:color="auto"/>
        <w:right w:val="none" w:sz="0" w:space="0" w:color="auto"/>
      </w:divBdr>
    </w:div>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224339350">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58625762">
      <w:bodyDiv w:val="1"/>
      <w:marLeft w:val="0"/>
      <w:marRight w:val="0"/>
      <w:marTop w:val="0"/>
      <w:marBottom w:val="0"/>
      <w:divBdr>
        <w:top w:val="none" w:sz="0" w:space="0" w:color="auto"/>
        <w:left w:val="none" w:sz="0" w:space="0" w:color="auto"/>
        <w:bottom w:val="none" w:sz="0" w:space="0" w:color="auto"/>
        <w:right w:val="none" w:sz="0" w:space="0" w:color="auto"/>
      </w:divBdr>
    </w:div>
    <w:div w:id="370418293">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79078940">
      <w:bodyDiv w:val="1"/>
      <w:marLeft w:val="0"/>
      <w:marRight w:val="0"/>
      <w:marTop w:val="0"/>
      <w:marBottom w:val="0"/>
      <w:divBdr>
        <w:top w:val="none" w:sz="0" w:space="0" w:color="auto"/>
        <w:left w:val="none" w:sz="0" w:space="0" w:color="auto"/>
        <w:bottom w:val="none" w:sz="0" w:space="0" w:color="auto"/>
        <w:right w:val="none" w:sz="0" w:space="0" w:color="auto"/>
      </w:divBdr>
    </w:div>
    <w:div w:id="534270683">
      <w:bodyDiv w:val="1"/>
      <w:marLeft w:val="0"/>
      <w:marRight w:val="0"/>
      <w:marTop w:val="0"/>
      <w:marBottom w:val="0"/>
      <w:divBdr>
        <w:top w:val="none" w:sz="0" w:space="0" w:color="auto"/>
        <w:left w:val="none" w:sz="0" w:space="0" w:color="auto"/>
        <w:bottom w:val="none" w:sz="0" w:space="0" w:color="auto"/>
        <w:right w:val="none" w:sz="0" w:space="0" w:color="auto"/>
      </w:divBdr>
    </w:div>
    <w:div w:id="621423257">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782574477">
      <w:bodyDiv w:val="1"/>
      <w:marLeft w:val="0"/>
      <w:marRight w:val="0"/>
      <w:marTop w:val="0"/>
      <w:marBottom w:val="0"/>
      <w:divBdr>
        <w:top w:val="none" w:sz="0" w:space="0" w:color="auto"/>
        <w:left w:val="none" w:sz="0" w:space="0" w:color="auto"/>
        <w:bottom w:val="none" w:sz="0" w:space="0" w:color="auto"/>
        <w:right w:val="none" w:sz="0" w:space="0" w:color="auto"/>
      </w:divBdr>
    </w:div>
    <w:div w:id="880751282">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283654253">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446801989">
      <w:bodyDiv w:val="1"/>
      <w:marLeft w:val="0"/>
      <w:marRight w:val="0"/>
      <w:marTop w:val="0"/>
      <w:marBottom w:val="0"/>
      <w:divBdr>
        <w:top w:val="none" w:sz="0" w:space="0" w:color="auto"/>
        <w:left w:val="none" w:sz="0" w:space="0" w:color="auto"/>
        <w:bottom w:val="none" w:sz="0" w:space="0" w:color="auto"/>
        <w:right w:val="none" w:sz="0" w:space="0" w:color="auto"/>
      </w:divBdr>
    </w:div>
    <w:div w:id="1498300591">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784184210">
      <w:bodyDiv w:val="1"/>
      <w:marLeft w:val="0"/>
      <w:marRight w:val="0"/>
      <w:marTop w:val="0"/>
      <w:marBottom w:val="0"/>
      <w:divBdr>
        <w:top w:val="none" w:sz="0" w:space="0" w:color="auto"/>
        <w:left w:val="none" w:sz="0" w:space="0" w:color="auto"/>
        <w:bottom w:val="none" w:sz="0" w:space="0" w:color="auto"/>
        <w:right w:val="none" w:sz="0" w:space="0" w:color="auto"/>
      </w:divBdr>
    </w:div>
    <w:div w:id="1787575146">
      <w:bodyDiv w:val="1"/>
      <w:marLeft w:val="0"/>
      <w:marRight w:val="0"/>
      <w:marTop w:val="0"/>
      <w:marBottom w:val="0"/>
      <w:divBdr>
        <w:top w:val="none" w:sz="0" w:space="0" w:color="auto"/>
        <w:left w:val="none" w:sz="0" w:space="0" w:color="auto"/>
        <w:bottom w:val="none" w:sz="0" w:space="0" w:color="auto"/>
        <w:right w:val="none" w:sz="0" w:space="0" w:color="auto"/>
      </w:divBdr>
    </w:div>
    <w:div w:id="1797407467">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22521697">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3E53-1EEF-49E1-A6E8-A572FFBD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2021-07-23T05:41:00Z</cp:lastPrinted>
  <dcterms:created xsi:type="dcterms:W3CDTF">2021-07-23T10:31:00Z</dcterms:created>
  <dcterms:modified xsi:type="dcterms:W3CDTF">2021-07-23T10:31:00Z</dcterms:modified>
</cp:coreProperties>
</file>