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63" w:rsidRDefault="00375663" w:rsidP="00375663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附件4：</w:t>
      </w:r>
    </w:p>
    <w:p w:rsidR="00375663" w:rsidRDefault="00375663" w:rsidP="00375663">
      <w:pPr>
        <w:pStyle w:val="2"/>
        <w:spacing w:before="0" w:after="0"/>
        <w:ind w:firstLineChars="0" w:firstLine="0"/>
        <w:jc w:val="center"/>
        <w:rPr>
          <w:rFonts w:ascii="黑体" w:eastAsia="黑体" w:hAnsi="黑体" w:cs="宋体" w:hint="eastAsia"/>
          <w:b w:val="0"/>
          <w:bCs w:val="0"/>
          <w:color w:val="333333"/>
          <w:kern w:val="0"/>
          <w:szCs w:val="30"/>
        </w:rPr>
      </w:pPr>
      <w:bookmarkStart w:id="0" w:name="_Toc47105073"/>
      <w:r>
        <w:rPr>
          <w:rFonts w:ascii="黑体" w:eastAsia="黑体" w:hAnsi="黑体" w:cs="宋体" w:hint="eastAsia"/>
          <w:b w:val="0"/>
          <w:bCs w:val="0"/>
          <w:color w:val="333333"/>
          <w:kern w:val="0"/>
          <w:szCs w:val="30"/>
        </w:rPr>
        <w:t>前10名股东及流通股股东的持股情况填写说明</w:t>
      </w:r>
      <w:bookmarkEnd w:id="0"/>
    </w:p>
    <w:p w:rsidR="00375663" w:rsidRDefault="00375663" w:rsidP="00375663">
      <w:pPr>
        <w:ind w:firstLine="480"/>
        <w:rPr>
          <w:rFonts w:hAnsi="宋体" w:cs="宋体" w:hint="eastAsia"/>
          <w:kern w:val="0"/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某上市公司从</w:t>
      </w:r>
      <w:r>
        <w:rPr>
          <w:rFonts w:hAnsi="宋体" w:cs="宋体" w:hint="eastAsia"/>
          <w:kern w:val="0"/>
          <w:sz w:val="24"/>
          <w:szCs w:val="24"/>
          <w:lang w:val="zh-CN"/>
        </w:rPr>
        <w:t>中国结算取得的“全体持有人名册”如下表所示：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007"/>
        <w:gridCol w:w="968"/>
        <w:gridCol w:w="1060"/>
        <w:gridCol w:w="985"/>
        <w:gridCol w:w="1060"/>
        <w:gridCol w:w="723"/>
        <w:gridCol w:w="696"/>
        <w:gridCol w:w="833"/>
        <w:gridCol w:w="1060"/>
        <w:gridCol w:w="697"/>
      </w:tblGrid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序列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证券账户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证券代码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562"/>
              <w:jc w:val="center"/>
              <w:rPr>
                <w:rFonts w:hint="eastAsia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…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1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持有数量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562"/>
              <w:jc w:val="center"/>
              <w:rPr>
                <w:rFonts w:hint="eastAsia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1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帐户名称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账户全称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持有人类别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562"/>
              <w:jc w:val="center"/>
              <w:rPr>
                <w:rFonts w:hint="eastAsia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…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jc w:val="center"/>
              <w:rPr>
                <w:rFonts w:hint="eastAsia"/>
                <w:b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5"/>
                <w:szCs w:val="15"/>
                <w:lang w:val="zh-CN"/>
              </w:rPr>
              <w:t>证件代码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250000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张一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张一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240000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王二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王二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B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B333333333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230000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李三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李三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 xml:space="preserve">C 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220000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赵四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赵四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D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210000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周五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周五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E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200000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周六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周六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F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90000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陈七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陈七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G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80000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刘八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刘八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H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70000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王九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王九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I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lastRenderedPageBreak/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D333333310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信用担保账户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A证券公司客户信用担保账户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J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50000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郑十一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郑十一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K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A333333312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40000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郭十二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郭十二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L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A333333133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孙十三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孙十三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M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134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A333333134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柯十四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柯十四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N</w:t>
            </w:r>
          </w:p>
        </w:tc>
      </w:tr>
      <w:tr w:rsidR="00375663" w:rsidTr="0037566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300"/>
              <w:rPr>
                <w:rFonts w:hint="eastAsia"/>
                <w:kern w:val="0"/>
                <w:sz w:val="15"/>
                <w:szCs w:val="15"/>
                <w:lang w:val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zh-CN"/>
              </w:rPr>
              <w:t>…</w:t>
            </w:r>
          </w:p>
        </w:tc>
      </w:tr>
    </w:tbl>
    <w:p w:rsidR="00375663" w:rsidRDefault="00375663" w:rsidP="00375663">
      <w:pPr>
        <w:ind w:firstLine="480"/>
        <w:rPr>
          <w:rFonts w:hint="eastAsia"/>
          <w:kern w:val="0"/>
          <w:sz w:val="24"/>
          <w:szCs w:val="24"/>
          <w:lang w:val="zh-CN"/>
        </w:rPr>
      </w:pPr>
      <w:r>
        <w:rPr>
          <w:rFonts w:hAnsi="宋体" w:cs="宋体" w:hint="eastAsia"/>
          <w:kern w:val="0"/>
          <w:sz w:val="24"/>
          <w:szCs w:val="24"/>
          <w:lang w:val="zh-CN"/>
        </w:rPr>
        <w:t>由于其中的D333333310账户为“客户信用交易担保证券账户”，上市公司还应当从中国结算取得该账户的“投资者信用证券账户明细数据”，假设上市公司取得的明细数据如下表所示：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35"/>
        <w:gridCol w:w="1156"/>
        <w:gridCol w:w="854"/>
        <w:gridCol w:w="1148"/>
        <w:gridCol w:w="851"/>
        <w:gridCol w:w="873"/>
        <w:gridCol w:w="835"/>
        <w:gridCol w:w="853"/>
      </w:tblGrid>
      <w:tr w:rsidR="00375663" w:rsidTr="00375663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t>证券代码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1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28"/>
                <w:lang w:val="zh-CN"/>
              </w:rPr>
              <w:t>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t>证券公司客户信用交易担保证券账户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t>证券公司客户信用交易担保证券账</w:t>
            </w: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lastRenderedPageBreak/>
              <w:t>户名称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lastRenderedPageBreak/>
              <w:t>投资者信用证券账户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t>投资者信用证券账户名称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t>证券明细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1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28"/>
                <w:lang w:val="zh-CN"/>
              </w:rPr>
              <w:t>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b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b/>
                <w:kern w:val="0"/>
                <w:sz w:val="16"/>
                <w:szCs w:val="15"/>
                <w:lang w:val="zh-CN"/>
              </w:rPr>
              <w:t>证件代码</w:t>
            </w:r>
          </w:p>
        </w:tc>
      </w:tr>
      <w:tr w:rsidR="00375663" w:rsidTr="00375663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D333333310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A证券公司客户信用担保账户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E666666666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刘八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35000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H</w:t>
            </w:r>
          </w:p>
        </w:tc>
      </w:tr>
      <w:tr w:rsidR="00375663" w:rsidTr="00375663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D333333310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A证券公司客户信用担保账户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E777777777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陈七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G</w:t>
            </w:r>
          </w:p>
        </w:tc>
      </w:tr>
      <w:tr w:rsidR="00375663" w:rsidTr="00375663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D333333310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A证券公司客户信用担保账户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E999999999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孙十三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3000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M</w:t>
            </w:r>
          </w:p>
        </w:tc>
      </w:tr>
      <w:tr w:rsidR="00375663" w:rsidTr="00375663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6xxxxx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D333333310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A证券公司客户信用担保账户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E000000000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Chars="0" w:firstLine="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柯十四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b/>
                <w:kern w:val="0"/>
                <w:sz w:val="16"/>
                <w:szCs w:val="15"/>
                <w:lang w:val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320"/>
              <w:rPr>
                <w:rFonts w:hint="eastAsia"/>
                <w:kern w:val="0"/>
                <w:sz w:val="16"/>
                <w:szCs w:val="15"/>
                <w:lang w:val="zh-CN"/>
              </w:rPr>
            </w:pPr>
            <w:r>
              <w:rPr>
                <w:rFonts w:hint="eastAsia"/>
                <w:kern w:val="0"/>
                <w:sz w:val="16"/>
                <w:szCs w:val="15"/>
                <w:lang w:val="zh-CN"/>
              </w:rPr>
              <w:t>N</w:t>
            </w:r>
          </w:p>
        </w:tc>
      </w:tr>
    </w:tbl>
    <w:p w:rsidR="00375663" w:rsidRDefault="00375663" w:rsidP="00375663">
      <w:pPr>
        <w:ind w:firstLineChars="196" w:firstLine="470"/>
        <w:rPr>
          <w:rFonts w:hAnsi="宋体" w:cs="宋体" w:hint="eastAsia"/>
          <w:kern w:val="0"/>
          <w:sz w:val="24"/>
          <w:szCs w:val="24"/>
          <w:lang w:val="zh-CN"/>
        </w:rPr>
      </w:pPr>
      <w:r>
        <w:rPr>
          <w:rFonts w:hAnsi="宋体" w:cs="宋体" w:hint="eastAsia"/>
          <w:kern w:val="0"/>
          <w:sz w:val="24"/>
          <w:szCs w:val="24"/>
          <w:lang w:val="zh-CN"/>
        </w:rPr>
        <w:t>两表对比可以发现，股东陈七（证件代码：G）不仅在普通账户中持有90000股，还通过“A证券公司客户信用担保账户”持有20000股。因此，根据前述计算原则，应当将陈七通过普通账户和信用担保账户持有的股份合并计算，陈七合计持有110000股。以此类推，刘八合计持有115000股，孙十三持有4000股，柯十四持有2900股。按照上述方法合并计算后，上市公司应当披露的前十大股东为：</w:t>
      </w:r>
    </w:p>
    <w:tbl>
      <w:tblPr>
        <w:tblW w:w="5388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96"/>
        <w:gridCol w:w="1596"/>
      </w:tblGrid>
      <w:tr w:rsidR="00375663" w:rsidTr="003756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Ansi="宋体" w:hint="eastAsia"/>
                <w:b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b/>
                <w:kern w:val="0"/>
                <w:sz w:val="22"/>
                <w:lang w:val="zh-CN"/>
              </w:rPr>
              <w:lastRenderedPageBreak/>
              <w:t>股东名称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Ansi="宋体" w:hint="eastAsia"/>
                <w:b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b/>
                <w:kern w:val="0"/>
                <w:sz w:val="22"/>
                <w:lang w:val="zh-CN"/>
              </w:rPr>
              <w:t>持有股份数量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Chars="0" w:firstLine="0"/>
              <w:rPr>
                <w:rFonts w:hAnsi="宋体" w:hint="eastAsia"/>
                <w:b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b/>
                <w:kern w:val="0"/>
                <w:sz w:val="22"/>
                <w:lang w:val="zh-CN"/>
              </w:rPr>
              <w:t>股份种类</w:t>
            </w:r>
          </w:p>
        </w:tc>
      </w:tr>
      <w:tr w:rsidR="00375663" w:rsidTr="00375663">
        <w:trPr>
          <w:trHeight w:val="10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张一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250000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…</w:t>
            </w:r>
          </w:p>
        </w:tc>
      </w:tr>
      <w:tr w:rsidR="00375663" w:rsidTr="00375663">
        <w:trPr>
          <w:trHeight w:val="5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王二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240000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rPr>
          <w:trHeight w:val="5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李三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230000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赵四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220000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rPr>
          <w:trHeight w:val="13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周五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210000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周六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200000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刘八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115000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陈七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110000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王九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70000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  <w:tr w:rsidR="00375663" w:rsidTr="003756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郑十一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63" w:rsidRDefault="00375663">
            <w:pPr>
              <w:ind w:firstLine="440"/>
              <w:jc w:val="center"/>
              <w:rPr>
                <w:rFonts w:hAnsi="宋体" w:hint="eastAsia"/>
                <w:kern w:val="0"/>
                <w:sz w:val="22"/>
                <w:lang w:val="zh-CN"/>
              </w:rPr>
            </w:pPr>
            <w:r>
              <w:rPr>
                <w:rFonts w:hAnsi="宋体" w:hint="eastAsia"/>
                <w:kern w:val="0"/>
                <w:sz w:val="22"/>
                <w:lang w:val="zh-CN"/>
              </w:rPr>
              <w:t>50000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63" w:rsidRDefault="00375663">
            <w:pPr>
              <w:widowControl/>
              <w:spacing w:line="240" w:lineRule="auto"/>
              <w:ind w:firstLineChars="0" w:firstLine="0"/>
              <w:jc w:val="left"/>
              <w:rPr>
                <w:rFonts w:hAnsi="宋体"/>
                <w:kern w:val="0"/>
                <w:sz w:val="22"/>
                <w:lang w:val="zh-CN"/>
              </w:rPr>
            </w:pPr>
          </w:p>
        </w:tc>
      </w:tr>
    </w:tbl>
    <w:p w:rsidR="00375663" w:rsidRDefault="00375663" w:rsidP="00375663">
      <w:pPr>
        <w:widowControl/>
        <w:spacing w:line="240" w:lineRule="auto"/>
        <w:ind w:firstLineChars="0" w:firstLine="0"/>
        <w:jc w:val="left"/>
        <w:rPr>
          <w:rFonts w:ascii="黑体" w:eastAsia="黑体" w:hAnsi="黑体" w:cs="宋体" w:hint="eastAsia"/>
          <w:color w:val="333333"/>
          <w:kern w:val="0"/>
          <w:sz w:val="24"/>
          <w:szCs w:val="24"/>
          <w:shd w:val="clear" w:color="auto" w:fill="FFFFFF"/>
        </w:rPr>
      </w:pPr>
    </w:p>
    <w:p w:rsidR="00375663" w:rsidRDefault="00375663" w:rsidP="00375663">
      <w:pPr>
        <w:widowControl/>
        <w:spacing w:line="240" w:lineRule="auto"/>
        <w:ind w:firstLineChars="0" w:firstLine="0"/>
        <w:jc w:val="left"/>
        <w:rPr>
          <w:rFonts w:hint="eastAsia"/>
        </w:rPr>
      </w:pPr>
      <w:bookmarkStart w:id="1" w:name="_GoBack"/>
      <w:bookmarkEnd w:id="1"/>
      <w:r>
        <w:rPr>
          <w:rFonts w:hint="eastAsia"/>
        </w:rPr>
        <w:t xml:space="preserve"> </w:t>
      </w:r>
    </w:p>
    <w:p w:rsidR="00ED3C05" w:rsidRDefault="00375663">
      <w:pPr>
        <w:ind w:firstLine="600"/>
      </w:pPr>
    </w:p>
    <w:sectPr w:rsidR="00ED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76"/>
    <w:rsid w:val="000D282A"/>
    <w:rsid w:val="00375663"/>
    <w:rsid w:val="00792F76"/>
    <w:rsid w:val="009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C391"/>
  <w15:chartTrackingRefBased/>
  <w15:docId w15:val="{3F41AB5E-3F69-4EC7-8A94-2389B5D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63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63"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37566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Mimy</dc:creator>
  <cp:keywords/>
  <dc:description/>
  <cp:lastModifiedBy>Mimy</cp:lastModifiedBy>
  <cp:revision>2</cp:revision>
  <dcterms:created xsi:type="dcterms:W3CDTF">2020-08-18T13:15:00Z</dcterms:created>
  <dcterms:modified xsi:type="dcterms:W3CDTF">2020-08-18T13:16:00Z</dcterms:modified>
</cp:coreProperties>
</file>