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70" w:rsidRDefault="00344170" w:rsidP="00344170">
      <w:pPr>
        <w:pStyle w:val="10"/>
        <w:tabs>
          <w:tab w:val="right" w:leader="dot" w:pos="8296"/>
        </w:tabs>
        <w:spacing w:line="560" w:lineRule="exact"/>
        <w:jc w:val="left"/>
        <w:rPr>
          <w:rFonts w:ascii="仿宋_GB2312" w:eastAsia="仿宋_GB2312" w:hAnsi="黑体"/>
          <w:b/>
          <w:kern w:val="0"/>
          <w:sz w:val="30"/>
          <w:szCs w:val="30"/>
        </w:rPr>
      </w:pPr>
      <w:r w:rsidRPr="00CB59F2">
        <w:rPr>
          <w:rFonts w:ascii="仿宋_GB2312" w:eastAsia="仿宋_GB2312" w:hAnsi="黑体" w:hint="eastAsia"/>
          <w:b/>
          <w:kern w:val="0"/>
          <w:sz w:val="30"/>
          <w:szCs w:val="30"/>
        </w:rPr>
        <w:t>附件：</w:t>
      </w:r>
    </w:p>
    <w:p w:rsidR="00344170" w:rsidRDefault="00344170" w:rsidP="00344170">
      <w:pPr>
        <w:spacing w:line="560" w:lineRule="exact"/>
        <w:rPr>
          <w:rFonts w:ascii="黑体" w:eastAsia="黑体" w:hAnsi="黑体"/>
          <w:sz w:val="32"/>
          <w:szCs w:val="32"/>
        </w:rPr>
      </w:pPr>
    </w:p>
    <w:p w:rsidR="00344170" w:rsidRDefault="00344170" w:rsidP="00344170">
      <w:pPr>
        <w:pStyle w:val="10"/>
        <w:tabs>
          <w:tab w:val="right" w:leader="dot" w:pos="8296"/>
        </w:tabs>
        <w:spacing w:line="560" w:lineRule="exact"/>
        <w:jc w:val="center"/>
        <w:rPr>
          <w:rFonts w:ascii="方正大标宋简体" w:eastAsia="方正大标宋简体" w:hAnsi="黑体"/>
          <w:kern w:val="0"/>
          <w:sz w:val="42"/>
          <w:szCs w:val="42"/>
        </w:rPr>
      </w:pPr>
      <w:r w:rsidRPr="00CB59F2">
        <w:rPr>
          <w:rFonts w:ascii="方正大标宋简体" w:eastAsia="方正大标宋简体" w:hAnsi="黑体" w:hint="eastAsia"/>
          <w:kern w:val="0"/>
          <w:sz w:val="42"/>
          <w:szCs w:val="42"/>
        </w:rPr>
        <w:t>资产支持证券临时报告格式指引</w:t>
      </w:r>
    </w:p>
    <w:p w:rsidR="00344170" w:rsidRDefault="00344170" w:rsidP="00344170">
      <w:pPr>
        <w:spacing w:line="560" w:lineRule="exact"/>
        <w:rPr>
          <w:rFonts w:ascii="黑体" w:eastAsia="黑体" w:hAnsi="黑体"/>
          <w:sz w:val="32"/>
          <w:szCs w:val="32"/>
        </w:rPr>
      </w:pPr>
    </w:p>
    <w:p w:rsidR="00344170" w:rsidRDefault="00344170" w:rsidP="00344170">
      <w:pPr>
        <w:pStyle w:val="10"/>
        <w:tabs>
          <w:tab w:val="right" w:leader="dot" w:pos="8296"/>
        </w:tabs>
        <w:spacing w:line="560" w:lineRule="exact"/>
        <w:jc w:val="center"/>
        <w:rPr>
          <w:rFonts w:ascii="黑体" w:eastAsia="黑体" w:hAnsi="黑体"/>
          <w:b/>
          <w:kern w:val="0"/>
          <w:sz w:val="30"/>
          <w:szCs w:val="30"/>
        </w:rPr>
      </w:pPr>
      <w:r w:rsidRPr="00E851F9">
        <w:rPr>
          <w:rFonts w:ascii="黑体" w:eastAsia="黑体" w:hAnsi="黑体" w:hint="eastAsia"/>
          <w:b/>
          <w:kern w:val="0"/>
          <w:sz w:val="32"/>
          <w:szCs w:val="32"/>
        </w:rPr>
        <w:t>目 录</w:t>
      </w:r>
    </w:p>
    <w:p w:rsidR="00344170" w:rsidRDefault="00344170" w:rsidP="00344170">
      <w:pPr>
        <w:spacing w:line="560" w:lineRule="exact"/>
        <w:rPr>
          <w:rFonts w:ascii="黑体" w:eastAsia="黑体" w:hAnsi="黑体"/>
        </w:rPr>
      </w:pPr>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r w:rsidRPr="00E851F9">
        <w:rPr>
          <w:rFonts w:ascii="仿宋_GB2312" w:eastAsia="仿宋_GB2312" w:hAnsi="黑体" w:hint="eastAsia"/>
          <w:kern w:val="0"/>
          <w:sz w:val="30"/>
          <w:szCs w:val="30"/>
        </w:rPr>
        <w:fldChar w:fldCharType="begin"/>
      </w:r>
      <w:r w:rsidR="00344170" w:rsidRPr="00E851F9">
        <w:rPr>
          <w:rFonts w:ascii="仿宋_GB2312" w:eastAsia="仿宋_GB2312" w:hAnsi="黑体" w:hint="eastAsia"/>
          <w:kern w:val="0"/>
          <w:sz w:val="30"/>
          <w:szCs w:val="30"/>
        </w:rPr>
        <w:instrText xml:space="preserve"> TOC \o "1-3" \h \z \u </w:instrText>
      </w:r>
      <w:r w:rsidRPr="00E851F9">
        <w:rPr>
          <w:rFonts w:ascii="仿宋_GB2312" w:eastAsia="仿宋_GB2312" w:hAnsi="黑体" w:hint="eastAsia"/>
          <w:kern w:val="0"/>
          <w:sz w:val="30"/>
          <w:szCs w:val="30"/>
        </w:rPr>
        <w:fldChar w:fldCharType="separate"/>
      </w:r>
      <w:hyperlink w:anchor="_Toc19725453" w:history="1">
        <w:r w:rsidR="00344170" w:rsidRPr="00E851F9">
          <w:rPr>
            <w:rStyle w:val="ad"/>
            <w:rFonts w:ascii="仿宋_GB2312" w:eastAsia="仿宋_GB2312" w:hAnsi="黑体" w:hint="eastAsia"/>
            <w:noProof/>
            <w:kern w:val="0"/>
            <w:sz w:val="28"/>
            <w:szCs w:val="28"/>
          </w:rPr>
          <w:t>第一号 专项计划收益分配报告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_Toc19725453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- 1 -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4" w:history="1">
        <w:r w:rsidR="00344170" w:rsidRPr="00E851F9">
          <w:rPr>
            <w:rStyle w:val="ad"/>
            <w:rFonts w:ascii="仿宋_GB2312" w:eastAsia="仿宋_GB2312" w:hAnsi="黑体" w:hint="eastAsia"/>
            <w:noProof/>
            <w:kern w:val="0"/>
            <w:sz w:val="28"/>
            <w:szCs w:val="28"/>
          </w:rPr>
          <w:t>第二号 专项计划收益分配变动报告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_Toc19725454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5" w:history="1">
        <w:r w:rsidR="00344170" w:rsidRPr="00E851F9">
          <w:rPr>
            <w:rStyle w:val="ad"/>
            <w:rFonts w:ascii="仿宋_GB2312" w:eastAsia="仿宋_GB2312" w:hAnsi="黑体" w:hint="eastAsia"/>
            <w:noProof/>
            <w:kern w:val="0"/>
            <w:sz w:val="28"/>
            <w:szCs w:val="28"/>
          </w:rPr>
          <w:t>第三号 资产支持证券信用等级调整报告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_Toc19725455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- 7 -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6" w:history="1">
        <w:r w:rsidR="00344170" w:rsidRPr="00E851F9">
          <w:rPr>
            <w:rStyle w:val="ad"/>
            <w:rFonts w:ascii="仿宋_GB2312" w:eastAsia="仿宋_GB2312" w:hAnsi="黑体" w:hint="eastAsia"/>
            <w:noProof/>
            <w:kern w:val="0"/>
            <w:sz w:val="28"/>
            <w:szCs w:val="28"/>
          </w:rPr>
          <w:t>第四号 专项计划资产变动报告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_Toc19725456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- 9 -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7" w:history="1">
        <w:r w:rsidR="00344170" w:rsidRPr="00E851F9">
          <w:rPr>
            <w:rStyle w:val="ad"/>
            <w:rFonts w:ascii="仿宋_GB2312" w:eastAsia="仿宋_GB2312" w:hAnsi="黑体" w:hint="eastAsia"/>
            <w:noProof/>
            <w:kern w:val="0"/>
            <w:sz w:val="28"/>
            <w:szCs w:val="28"/>
          </w:rPr>
          <w:t>第五号 基础资产运行变动报告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_Toc19725457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- 11 -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8" w:history="1">
        <w:r w:rsidR="00344170" w:rsidRPr="00E851F9">
          <w:rPr>
            <w:rStyle w:val="ad"/>
            <w:rFonts w:ascii="仿宋_GB2312" w:eastAsia="仿宋_GB2312" w:hAnsi="黑体" w:hint="eastAsia"/>
            <w:noProof/>
            <w:kern w:val="0"/>
            <w:sz w:val="28"/>
            <w:szCs w:val="28"/>
          </w:rPr>
          <w:t>第六号 资产证券化业务参与机构/基础资产法律纠纷报告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_Toc19725458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- 14 -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59" w:history="1">
        <w:r w:rsidR="00344170" w:rsidRPr="00E851F9">
          <w:rPr>
            <w:rStyle w:val="ad"/>
            <w:rFonts w:ascii="仿宋_GB2312" w:eastAsia="仿宋_GB2312" w:hAnsi="黑体" w:hint="eastAsia"/>
            <w:noProof/>
            <w:kern w:val="0"/>
            <w:sz w:val="28"/>
            <w:szCs w:val="28"/>
          </w:rPr>
          <w:t>第七号 基础资产现金流变动报告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_Toc19725459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- 16 -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0" w:history="1">
        <w:r w:rsidR="00344170" w:rsidRPr="00E851F9">
          <w:rPr>
            <w:rStyle w:val="ad"/>
            <w:rFonts w:ascii="仿宋_GB2312" w:eastAsia="仿宋_GB2312" w:hAnsi="黑体" w:hint="eastAsia"/>
            <w:noProof/>
            <w:kern w:val="0"/>
            <w:sz w:val="28"/>
            <w:szCs w:val="28"/>
          </w:rPr>
          <w:t>第八号 资产证券化业务参与机构违反合同约定报告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_Toc19725460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- 19 -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1" w:history="1">
        <w:r w:rsidR="00344170" w:rsidRPr="00E851F9">
          <w:rPr>
            <w:rStyle w:val="ad"/>
            <w:rFonts w:ascii="仿宋_GB2312" w:eastAsia="仿宋_GB2312" w:hAnsi="黑体" w:hint="eastAsia"/>
            <w:noProof/>
            <w:kern w:val="0"/>
            <w:sz w:val="28"/>
            <w:szCs w:val="28"/>
          </w:rPr>
          <w:t>第九号 资产证券化业务参与机构的资信情况或经营情况发生重大变化报告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_Toc19725461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- 21 -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2" w:history="1">
        <w:r w:rsidR="00344170" w:rsidRPr="00E851F9">
          <w:rPr>
            <w:rStyle w:val="ad"/>
            <w:rFonts w:ascii="仿宋_GB2312" w:eastAsia="仿宋_GB2312" w:hAnsi="黑体" w:hint="eastAsia"/>
            <w:noProof/>
            <w:kern w:val="0"/>
            <w:sz w:val="28"/>
            <w:szCs w:val="28"/>
          </w:rPr>
          <w:t>第十号 资产证券化业务参与机构调整报告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_Toc19725462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- 26 -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3" w:history="1">
        <w:r w:rsidR="00344170" w:rsidRPr="00E851F9">
          <w:rPr>
            <w:rStyle w:val="ad"/>
            <w:rFonts w:ascii="仿宋_GB2312" w:eastAsia="仿宋_GB2312" w:hAnsi="黑体" w:hint="eastAsia"/>
            <w:noProof/>
            <w:kern w:val="0"/>
            <w:sz w:val="28"/>
            <w:szCs w:val="28"/>
          </w:rPr>
          <w:t>第十一号 资产证券化业务参与机构信用评级调整报告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_Toc19725463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- 29 -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4" w:history="1">
        <w:r w:rsidR="00344170" w:rsidRPr="00E851F9">
          <w:rPr>
            <w:rStyle w:val="ad"/>
            <w:rFonts w:ascii="仿宋_GB2312" w:eastAsia="仿宋_GB2312" w:hAnsi="黑体" w:hint="eastAsia"/>
            <w:noProof/>
            <w:kern w:val="0"/>
            <w:sz w:val="28"/>
            <w:szCs w:val="28"/>
          </w:rPr>
          <w:t>第十二号 专项计划文件主要约定发生变化报告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_Toc19725464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- 32 -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5" w:history="1">
        <w:r w:rsidR="00344170" w:rsidRPr="00E851F9">
          <w:rPr>
            <w:rStyle w:val="ad"/>
            <w:rFonts w:ascii="仿宋_GB2312" w:eastAsia="仿宋_GB2312" w:hAnsi="黑体" w:hint="eastAsia"/>
            <w:noProof/>
            <w:kern w:val="0"/>
            <w:sz w:val="28"/>
            <w:szCs w:val="28"/>
          </w:rPr>
          <w:t>第十三号 履行专项计划承诺事项报告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_Toc19725465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- 34 -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6" w:history="1">
        <w:r w:rsidR="00344170" w:rsidRPr="00E851F9">
          <w:rPr>
            <w:rStyle w:val="ad"/>
            <w:rFonts w:ascii="仿宋_GB2312" w:eastAsia="仿宋_GB2312" w:hAnsi="黑体" w:hint="eastAsia"/>
            <w:noProof/>
            <w:kern w:val="0"/>
            <w:sz w:val="28"/>
            <w:szCs w:val="28"/>
          </w:rPr>
          <w:t>第十四号 基础资产权属及权利负担/限制调整报告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_Toc19725466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- 36 -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7" w:history="1">
        <w:r w:rsidR="00344170" w:rsidRPr="00E851F9">
          <w:rPr>
            <w:rStyle w:val="ad"/>
            <w:rFonts w:ascii="仿宋_GB2312" w:eastAsia="仿宋_GB2312" w:hAnsi="黑体" w:hint="eastAsia"/>
            <w:noProof/>
            <w:kern w:val="0"/>
            <w:sz w:val="28"/>
            <w:szCs w:val="28"/>
          </w:rPr>
          <w:t>第十五号 专项计划现金流归集情况报告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_Toc19725467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- 38 -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8" w:history="1">
        <w:r w:rsidR="00344170" w:rsidRPr="00E851F9">
          <w:rPr>
            <w:rStyle w:val="ad"/>
            <w:rFonts w:ascii="仿宋_GB2312" w:eastAsia="仿宋_GB2312" w:hAnsi="黑体" w:hint="eastAsia"/>
            <w:noProof/>
            <w:kern w:val="0"/>
            <w:sz w:val="28"/>
            <w:szCs w:val="28"/>
          </w:rPr>
          <w:t>第十六号 重大不利报道或负面市场传闻报告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_Toc19725468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- 41 -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69" w:history="1">
        <w:r w:rsidR="00344170" w:rsidRPr="00E851F9">
          <w:rPr>
            <w:rStyle w:val="ad"/>
            <w:rFonts w:ascii="仿宋_GB2312" w:eastAsia="仿宋_GB2312" w:hAnsi="黑体" w:hint="eastAsia"/>
            <w:noProof/>
            <w:kern w:val="0"/>
            <w:sz w:val="28"/>
            <w:szCs w:val="28"/>
          </w:rPr>
          <w:t>第十七号 其他重大事项报告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_Toc19725469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- 44 -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0" w:history="1">
        <w:r w:rsidR="00344170" w:rsidRPr="00E851F9">
          <w:rPr>
            <w:rStyle w:val="ad"/>
            <w:rFonts w:ascii="仿宋_GB2312" w:eastAsia="仿宋_GB2312" w:hAnsi="黑体" w:hint="eastAsia"/>
            <w:noProof/>
            <w:kern w:val="0"/>
            <w:sz w:val="28"/>
            <w:szCs w:val="28"/>
          </w:rPr>
          <w:t>第十八号 循环购买报告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_Toc19725470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- 46 -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1" w:history="1">
        <w:r w:rsidR="00344170" w:rsidRPr="00E851F9">
          <w:rPr>
            <w:rStyle w:val="ad"/>
            <w:rFonts w:ascii="仿宋_GB2312" w:eastAsia="仿宋_GB2312" w:hAnsi="黑体" w:hint="eastAsia"/>
            <w:noProof/>
            <w:kern w:val="0"/>
            <w:sz w:val="28"/>
            <w:szCs w:val="28"/>
          </w:rPr>
          <w:t>第十九号 循环购买调整报告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_Toc19725471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- 49 -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2" w:history="1">
        <w:r w:rsidR="00344170" w:rsidRPr="00E851F9">
          <w:rPr>
            <w:rStyle w:val="ad"/>
            <w:rFonts w:ascii="仿宋_GB2312" w:eastAsia="仿宋_GB2312" w:hAnsi="黑体" w:hint="eastAsia"/>
            <w:noProof/>
            <w:kern w:val="0"/>
            <w:sz w:val="28"/>
            <w:szCs w:val="28"/>
          </w:rPr>
          <w:t>第二十号 持有人会议通知报告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_Toc19725472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- 51 -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3" w:history="1">
        <w:r w:rsidR="00344170" w:rsidRPr="00E851F9">
          <w:rPr>
            <w:rStyle w:val="ad"/>
            <w:rFonts w:ascii="仿宋_GB2312" w:eastAsia="仿宋_GB2312" w:hAnsi="黑体" w:hint="eastAsia"/>
            <w:noProof/>
            <w:kern w:val="0"/>
            <w:sz w:val="28"/>
            <w:szCs w:val="28"/>
          </w:rPr>
          <w:t>第二十一号 持有人会议决议报告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_Toc19725473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- 53 -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4" w:history="1">
        <w:r w:rsidR="00344170" w:rsidRPr="00E851F9">
          <w:rPr>
            <w:rStyle w:val="ad"/>
            <w:rFonts w:ascii="仿宋_GB2312" w:eastAsia="仿宋_GB2312" w:hAnsi="黑体" w:hint="eastAsia"/>
            <w:noProof/>
            <w:kern w:val="0"/>
            <w:sz w:val="28"/>
            <w:szCs w:val="28"/>
          </w:rPr>
          <w:t>第二十二号 资产支持证券赎回/回售/预期收益率调整报告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_Toc19725474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- 55 -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5" w:history="1">
        <w:r w:rsidR="00344170" w:rsidRPr="00E851F9">
          <w:rPr>
            <w:rStyle w:val="ad"/>
            <w:rFonts w:ascii="仿宋_GB2312" w:eastAsia="仿宋_GB2312" w:hAnsi="黑体" w:hint="eastAsia"/>
            <w:noProof/>
            <w:kern w:val="0"/>
            <w:sz w:val="28"/>
            <w:szCs w:val="28"/>
          </w:rPr>
          <w:t>第二十三号 资产支持证券停牌报告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_Toc19725475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- 57 -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noProof/>
          <w:kern w:val="0"/>
          <w:sz w:val="28"/>
          <w:szCs w:val="28"/>
        </w:rPr>
      </w:pPr>
      <w:hyperlink w:anchor="_Toc19725476" w:history="1">
        <w:r w:rsidR="00344170" w:rsidRPr="00E851F9">
          <w:rPr>
            <w:rStyle w:val="ad"/>
            <w:rFonts w:ascii="仿宋_GB2312" w:eastAsia="仿宋_GB2312" w:hAnsi="黑体" w:hint="eastAsia"/>
            <w:noProof/>
            <w:kern w:val="0"/>
            <w:sz w:val="28"/>
            <w:szCs w:val="28"/>
          </w:rPr>
          <w:t>第二十四号 资产支持证券复牌报告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_Toc19725476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- 59 -</w:t>
        </w:r>
        <w:r w:rsidRPr="00E851F9">
          <w:rPr>
            <w:rStyle w:val="ad"/>
            <w:rFonts w:ascii="仿宋_GB2312" w:eastAsia="仿宋_GB2312" w:hAnsi="黑体" w:hint="eastAsia"/>
            <w:noProof/>
            <w:webHidden/>
            <w:kern w:val="0"/>
            <w:sz w:val="28"/>
            <w:szCs w:val="28"/>
          </w:rPr>
          <w:fldChar w:fldCharType="end"/>
        </w:r>
      </w:hyperlink>
    </w:p>
    <w:p w:rsidR="00344170" w:rsidRDefault="00B33F86" w:rsidP="00344170">
      <w:pPr>
        <w:pStyle w:val="10"/>
        <w:tabs>
          <w:tab w:val="right" w:leader="dot" w:pos="8296"/>
        </w:tabs>
        <w:spacing w:line="560" w:lineRule="exact"/>
        <w:rPr>
          <w:rStyle w:val="ad"/>
          <w:rFonts w:ascii="仿宋_GB2312" w:eastAsia="仿宋_GB2312" w:hAnsi="黑体"/>
          <w:b/>
          <w:noProof/>
          <w:kern w:val="0"/>
        </w:rPr>
      </w:pPr>
      <w:hyperlink w:anchor="_Toc19725477" w:history="1">
        <w:r w:rsidR="00344170" w:rsidRPr="00E851F9">
          <w:rPr>
            <w:rStyle w:val="ad"/>
            <w:rFonts w:ascii="仿宋_GB2312" w:eastAsia="仿宋_GB2312" w:hAnsi="黑体" w:hint="eastAsia"/>
            <w:noProof/>
            <w:kern w:val="0"/>
            <w:sz w:val="28"/>
            <w:szCs w:val="28"/>
          </w:rPr>
          <w:t>第二十五号 资产支持专项计划清算报告</w:t>
        </w:r>
        <w:r w:rsidR="00344170" w:rsidRPr="00E851F9">
          <w:rPr>
            <w:rStyle w:val="ad"/>
            <w:rFonts w:ascii="仿宋_GB2312" w:eastAsia="仿宋_GB2312" w:hAnsi="黑体" w:hint="eastAsia"/>
            <w:noProof/>
            <w:webHidden/>
            <w:kern w:val="0"/>
            <w:sz w:val="28"/>
            <w:szCs w:val="28"/>
          </w:rPr>
          <w:tab/>
        </w:r>
        <w:r w:rsidRPr="00E851F9">
          <w:rPr>
            <w:rStyle w:val="ad"/>
            <w:rFonts w:ascii="仿宋_GB2312" w:eastAsia="仿宋_GB2312" w:hAnsi="黑体" w:hint="eastAsia"/>
            <w:noProof/>
            <w:webHidden/>
            <w:kern w:val="0"/>
            <w:sz w:val="28"/>
            <w:szCs w:val="28"/>
          </w:rPr>
          <w:fldChar w:fldCharType="begin"/>
        </w:r>
        <w:r w:rsidR="00344170" w:rsidRPr="00E851F9">
          <w:rPr>
            <w:rStyle w:val="ad"/>
            <w:rFonts w:ascii="仿宋_GB2312" w:eastAsia="仿宋_GB2312" w:hAnsi="黑体" w:hint="eastAsia"/>
            <w:noProof/>
            <w:webHidden/>
            <w:kern w:val="0"/>
            <w:sz w:val="28"/>
            <w:szCs w:val="28"/>
          </w:rPr>
          <w:instrText xml:space="preserve"> PAGEREF _Toc19725477 \h </w:instrText>
        </w:r>
        <w:r w:rsidRPr="00E851F9">
          <w:rPr>
            <w:rStyle w:val="ad"/>
            <w:rFonts w:ascii="仿宋_GB2312" w:eastAsia="仿宋_GB2312" w:hAnsi="黑体" w:hint="eastAsia"/>
            <w:noProof/>
            <w:webHidden/>
            <w:kern w:val="0"/>
            <w:sz w:val="28"/>
            <w:szCs w:val="28"/>
          </w:rPr>
        </w:r>
        <w:r w:rsidRPr="00E851F9">
          <w:rPr>
            <w:rStyle w:val="ad"/>
            <w:rFonts w:ascii="仿宋_GB2312" w:eastAsia="仿宋_GB2312" w:hAnsi="黑体" w:hint="eastAsia"/>
            <w:noProof/>
            <w:webHidden/>
            <w:kern w:val="0"/>
            <w:sz w:val="28"/>
            <w:szCs w:val="28"/>
          </w:rPr>
          <w:fldChar w:fldCharType="separate"/>
        </w:r>
        <w:r w:rsidR="005F3385">
          <w:rPr>
            <w:rStyle w:val="ad"/>
            <w:rFonts w:ascii="仿宋_GB2312" w:eastAsia="仿宋_GB2312" w:hAnsi="黑体"/>
            <w:noProof/>
            <w:webHidden/>
            <w:kern w:val="0"/>
            <w:sz w:val="28"/>
            <w:szCs w:val="28"/>
          </w:rPr>
          <w:t>- 61 -</w:t>
        </w:r>
        <w:r w:rsidRPr="00E851F9">
          <w:rPr>
            <w:rStyle w:val="ad"/>
            <w:rFonts w:ascii="仿宋_GB2312" w:eastAsia="仿宋_GB2312" w:hAnsi="黑体" w:hint="eastAsia"/>
            <w:noProof/>
            <w:webHidden/>
            <w:kern w:val="0"/>
            <w:sz w:val="28"/>
            <w:szCs w:val="28"/>
          </w:rPr>
          <w:fldChar w:fldCharType="end"/>
        </w:r>
      </w:hyperlink>
    </w:p>
    <w:p w:rsidR="00DC79E2" w:rsidRDefault="00B33F86" w:rsidP="00344170">
      <w:pPr>
        <w:spacing w:line="560" w:lineRule="exact"/>
        <w:ind w:firstLineChars="200" w:firstLine="600"/>
        <w:rPr>
          <w:rFonts w:ascii="仿宋_GB2312" w:eastAsia="仿宋_GB2312" w:hAnsi="黑体"/>
          <w:kern w:val="0"/>
          <w:sz w:val="30"/>
          <w:szCs w:val="30"/>
        </w:rPr>
        <w:sectPr w:rsidR="00DC79E2" w:rsidSect="00920DBC">
          <w:footerReference w:type="default" r:id="rId8"/>
          <w:pgSz w:w="11906" w:h="16838"/>
          <w:pgMar w:top="1440" w:right="1800" w:bottom="1440" w:left="1800" w:header="851" w:footer="992" w:gutter="0"/>
          <w:cols w:space="425"/>
          <w:docGrid w:type="lines" w:linePitch="312"/>
        </w:sectPr>
      </w:pPr>
      <w:r w:rsidRPr="00E851F9">
        <w:rPr>
          <w:rFonts w:ascii="仿宋_GB2312" w:eastAsia="仿宋_GB2312" w:hAnsi="黑体" w:hint="eastAsia"/>
          <w:kern w:val="0"/>
          <w:sz w:val="30"/>
          <w:szCs w:val="30"/>
        </w:rPr>
        <w:fldChar w:fldCharType="end"/>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0" w:name="_Toc12973509"/>
      <w:bookmarkStart w:id="1" w:name="_Toc19725453"/>
      <w:r w:rsidRPr="00A03BF6">
        <w:rPr>
          <w:rFonts w:ascii="黑体" w:eastAsia="黑体" w:hAnsi="黑体" w:hint="eastAsia"/>
          <w:b/>
          <w:kern w:val="0"/>
          <w:sz w:val="32"/>
          <w:szCs w:val="30"/>
        </w:rPr>
        <w:t>第一号</w:t>
      </w:r>
      <w:r w:rsidRPr="00A03BF6">
        <w:rPr>
          <w:rFonts w:ascii="黑体" w:eastAsia="黑体" w:hAnsi="黑体"/>
          <w:b/>
          <w:kern w:val="0"/>
          <w:sz w:val="32"/>
          <w:szCs w:val="30"/>
        </w:rPr>
        <w:t xml:space="preserve"> </w:t>
      </w:r>
      <w:r w:rsidRPr="00A03BF6">
        <w:rPr>
          <w:rFonts w:ascii="黑体" w:eastAsia="黑体" w:hAnsi="黑体" w:hint="eastAsia"/>
          <w:b/>
          <w:kern w:val="0"/>
          <w:sz w:val="32"/>
          <w:szCs w:val="30"/>
        </w:rPr>
        <w:t>专项计划收益分配报告</w:t>
      </w:r>
      <w:bookmarkEnd w:id="0"/>
      <w:bookmarkEnd w:id="1"/>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适用范围：</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资产支持证券按照约定进行收益分配的，管理人应当按照本指引披露专项计划收益分配报告。</w:t>
      </w:r>
    </w:p>
    <w:p w:rsidR="00344170" w:rsidRDefault="00344170" w:rsidP="00344170">
      <w:pPr>
        <w:autoSpaceDE w:val="0"/>
        <w:autoSpaceDN w:val="0"/>
        <w:adjustRightInd w:val="0"/>
        <w:spacing w:line="540" w:lineRule="exact"/>
        <w:jc w:val="left"/>
        <w:rPr>
          <w:rFonts w:ascii="仿宋_GB2312" w:eastAsia="仿宋_GB2312"/>
          <w:kern w:val="0"/>
          <w:sz w:val="30"/>
          <w:szCs w:val="30"/>
        </w:rPr>
      </w:pPr>
    </w:p>
    <w:p w:rsidR="00344170" w:rsidRDefault="00344170" w:rsidP="00344170">
      <w:pPr>
        <w:autoSpaceDE w:val="0"/>
        <w:autoSpaceDN w:val="0"/>
        <w:adjustRightInd w:val="0"/>
        <w:spacing w:line="54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4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spacing w:line="540" w:lineRule="exact"/>
        <w:jc w:val="center"/>
        <w:rPr>
          <w:rFonts w:ascii="仿宋_GB2312" w:eastAsia="仿宋_GB2312"/>
          <w:b/>
          <w:sz w:val="30"/>
          <w:szCs w:val="30"/>
        </w:rPr>
      </w:pPr>
    </w:p>
    <w:p w:rsidR="00344170" w:rsidRDefault="00344170" w:rsidP="00344170">
      <w:pPr>
        <w:spacing w:line="540" w:lineRule="exact"/>
        <w:jc w:val="center"/>
        <w:rPr>
          <w:rFonts w:ascii="仿宋_GB2312" w:eastAsia="仿宋_GB2312"/>
          <w:b/>
          <w:sz w:val="32"/>
          <w:szCs w:val="28"/>
        </w:rPr>
      </w:pPr>
      <w:r w:rsidRPr="00E851F9">
        <w:rPr>
          <w:rFonts w:ascii="仿宋_GB2312" w:eastAsia="仿宋_GB2312" w:hint="eastAsia"/>
          <w:b/>
          <w:sz w:val="32"/>
          <w:szCs w:val="28"/>
        </w:rPr>
        <w:t>XXX公司（管理人）关于XXX资产支持专项计划</w:t>
      </w:r>
    </w:p>
    <w:p w:rsidR="00344170" w:rsidRDefault="00B33F86" w:rsidP="00344170">
      <w:pPr>
        <w:spacing w:line="540" w:lineRule="exact"/>
        <w:jc w:val="center"/>
        <w:rPr>
          <w:rFonts w:ascii="仿宋_GB2312" w:eastAsia="仿宋_GB2312"/>
          <w:b/>
          <w:sz w:val="32"/>
          <w:szCs w:val="28"/>
        </w:rPr>
      </w:pPr>
      <w:r w:rsidRPr="00B33F86">
        <w:rPr>
          <w:rFonts w:ascii="仿宋_GB2312" w:eastAsia="仿宋_GB2312"/>
          <w:noProof/>
          <w:color w:val="000000"/>
          <w:kern w:val="0"/>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1.5pt;margin-top:35.75pt;width:415pt;height:108pt;z-index:251645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" fillcolor="window" strokeweight=".5pt">
            <v:path arrowok="t"/>
            <v:textbox style="mso-next-textbox:#文本框 5">
              <w:txbxContent>
                <w:p w:rsidR="00344170" w:rsidRDefault="00344170" w:rsidP="00344170">
                  <w:pPr>
                    <w:pStyle w:val="Default"/>
                    <w:spacing w:line="320" w:lineRule="auto"/>
                    <w:ind w:firstLineChars="200" w:firstLine="600"/>
                    <w:rPr>
                      <w:rFonts w:ascii="仿宋_GB2312" w:eastAsia="仿宋_GB2312"/>
                      <w:sz w:val="30"/>
                      <w:szCs w:val="30"/>
                    </w:rPr>
                  </w:pPr>
                  <w:r w:rsidRPr="009D16DF">
                    <w:rPr>
                      <w:rFonts w:ascii="仿宋_GB2312" w:eastAsia="仿宋_GB2312" w:hint="eastAsia"/>
                      <w:sz w:val="30"/>
                      <w:szCs w:val="30"/>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XX年第XX期（总第XX期）收益分配的公告</w:t>
      </w:r>
    </w:p>
    <w:p w:rsidR="00344170" w:rsidRDefault="00344170" w:rsidP="00344170">
      <w:pPr>
        <w:spacing w:line="520" w:lineRule="exact"/>
        <w:jc w:val="center"/>
        <w:rPr>
          <w:rFonts w:ascii="仿宋_GB2312" w:eastAsia="仿宋_GB2312"/>
          <w:b/>
          <w:sz w:val="30"/>
          <w:szCs w:val="30"/>
        </w:rPr>
      </w:pPr>
    </w:p>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资产支持证券基本情况</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专项计划名称】资产支持专项计划（以下简称“专项计划”）自【专项计划设立日期】由【管理人名称】（以下简称“管理人”）设立并开始运作。专项计划设置【优先级、次优先级和次级】【三】种资产支持证券，基本信息如下：</w:t>
      </w:r>
    </w:p>
    <w:tbl>
      <w:tblPr>
        <w:tblStyle w:val="ab"/>
        <w:tblW w:w="9039" w:type="dxa"/>
        <w:tblLook w:val="04A0"/>
      </w:tblPr>
      <w:tblGrid>
        <w:gridCol w:w="772"/>
        <w:gridCol w:w="794"/>
        <w:gridCol w:w="810"/>
        <w:gridCol w:w="709"/>
        <w:gridCol w:w="1134"/>
        <w:gridCol w:w="877"/>
        <w:gridCol w:w="966"/>
        <w:gridCol w:w="1417"/>
        <w:gridCol w:w="1560"/>
      </w:tblGrid>
      <w:tr w:rsidR="00344170" w:rsidRPr="00E851F9" w:rsidTr="00CE7DE0">
        <w:tc>
          <w:tcPr>
            <w:tcW w:w="772"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证券代码</w:t>
            </w:r>
          </w:p>
        </w:tc>
        <w:tc>
          <w:tcPr>
            <w:tcW w:w="794"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证券简称</w:t>
            </w:r>
            <w:r w:rsidRPr="00E851F9">
              <w:rPr>
                <w:rStyle w:val="aa"/>
                <w:rFonts w:ascii="仿宋_GB2312" w:eastAsia="仿宋_GB2312" w:hAnsi="simsun" w:hint="eastAsia"/>
                <w:szCs w:val="21"/>
              </w:rPr>
              <w:footnoteReference w:id="2"/>
            </w:r>
          </w:p>
        </w:tc>
        <w:tc>
          <w:tcPr>
            <w:tcW w:w="810"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起息日</w:t>
            </w:r>
          </w:p>
        </w:tc>
        <w:tc>
          <w:tcPr>
            <w:tcW w:w="709"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到期日</w:t>
            </w:r>
          </w:p>
        </w:tc>
        <w:tc>
          <w:tcPr>
            <w:tcW w:w="1134"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收益分配方式</w:t>
            </w:r>
            <w:r w:rsidRPr="00E851F9">
              <w:rPr>
                <w:rStyle w:val="aa"/>
                <w:rFonts w:ascii="仿宋_GB2312" w:eastAsia="仿宋_GB2312" w:hAnsi="simsun" w:hint="eastAsia"/>
                <w:szCs w:val="21"/>
              </w:rPr>
              <w:footnoteReference w:id="3"/>
            </w:r>
          </w:p>
        </w:tc>
        <w:tc>
          <w:tcPr>
            <w:tcW w:w="877"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信用评级</w:t>
            </w:r>
          </w:p>
        </w:tc>
        <w:tc>
          <w:tcPr>
            <w:tcW w:w="966"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年化收益率</w:t>
            </w:r>
            <w:r w:rsidRPr="00E851F9">
              <w:rPr>
                <w:rStyle w:val="aa"/>
                <w:rFonts w:ascii="仿宋_GB2312" w:eastAsia="仿宋_GB2312" w:hAnsi="simsun" w:hint="eastAsia"/>
                <w:szCs w:val="21"/>
              </w:rPr>
              <w:footnoteReference w:id="4"/>
            </w:r>
          </w:p>
        </w:tc>
        <w:tc>
          <w:tcPr>
            <w:tcW w:w="1417" w:type="dxa"/>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发行金额（亿元）</w:t>
            </w:r>
          </w:p>
        </w:tc>
        <w:tc>
          <w:tcPr>
            <w:tcW w:w="1560" w:type="dxa"/>
            <w:vAlign w:val="center"/>
          </w:tcPr>
          <w:p w:rsidR="00344170" w:rsidRDefault="00344170" w:rsidP="00CE7DE0">
            <w:pPr>
              <w:jc w:val="center"/>
              <w:rPr>
                <w:rFonts w:ascii="仿宋_GB2312" w:eastAsia="仿宋_GB2312" w:hAnsi="simsun"/>
                <w:b/>
                <w:kern w:val="2"/>
                <w:sz w:val="21"/>
                <w:szCs w:val="21"/>
              </w:rPr>
            </w:pPr>
            <w:r w:rsidRPr="00E851F9">
              <w:rPr>
                <w:rFonts w:ascii="仿宋_GB2312" w:eastAsia="仿宋_GB2312" w:hAnsi="simsun" w:hint="eastAsia"/>
                <w:b/>
                <w:szCs w:val="21"/>
              </w:rPr>
              <w:t>未偿本金余额（亿元）</w:t>
            </w:r>
            <w:r w:rsidRPr="00E851F9">
              <w:rPr>
                <w:rStyle w:val="aa"/>
                <w:rFonts w:ascii="仿宋_GB2312" w:eastAsia="仿宋_GB2312" w:hAnsi="simsun" w:hint="eastAsia"/>
                <w:szCs w:val="21"/>
              </w:rPr>
              <w:footnoteReference w:id="5"/>
            </w:r>
          </w:p>
        </w:tc>
      </w:tr>
      <w:tr w:rsidR="00344170" w:rsidRPr="00E851F9" w:rsidTr="00CE7DE0">
        <w:tc>
          <w:tcPr>
            <w:tcW w:w="772" w:type="dxa"/>
            <w:vAlign w:val="center"/>
          </w:tcPr>
          <w:p w:rsidR="00344170" w:rsidRDefault="00344170" w:rsidP="00CE7DE0">
            <w:pPr>
              <w:jc w:val="center"/>
              <w:rPr>
                <w:rFonts w:ascii="仿宋_GB2312" w:eastAsia="仿宋_GB2312" w:hAnsi="simsun"/>
                <w:kern w:val="2"/>
                <w:sz w:val="21"/>
              </w:rPr>
            </w:pPr>
          </w:p>
        </w:tc>
        <w:tc>
          <w:tcPr>
            <w:tcW w:w="794" w:type="dxa"/>
            <w:vAlign w:val="center"/>
          </w:tcPr>
          <w:p w:rsidR="00344170" w:rsidRDefault="00344170" w:rsidP="00CE7DE0">
            <w:pPr>
              <w:jc w:val="center"/>
              <w:rPr>
                <w:rFonts w:ascii="仿宋_GB2312" w:eastAsia="仿宋_GB2312" w:hAnsi="simsun"/>
                <w:kern w:val="2"/>
                <w:sz w:val="21"/>
              </w:rPr>
            </w:pPr>
          </w:p>
        </w:tc>
        <w:tc>
          <w:tcPr>
            <w:tcW w:w="810" w:type="dxa"/>
            <w:vAlign w:val="center"/>
          </w:tcPr>
          <w:p w:rsidR="00344170" w:rsidRDefault="00344170" w:rsidP="00CE7DE0">
            <w:pPr>
              <w:jc w:val="center"/>
              <w:rPr>
                <w:rFonts w:ascii="仿宋_GB2312" w:eastAsia="仿宋_GB2312" w:hAnsi="simsun"/>
                <w:kern w:val="2"/>
                <w:sz w:val="21"/>
              </w:rPr>
            </w:pPr>
          </w:p>
        </w:tc>
        <w:tc>
          <w:tcPr>
            <w:tcW w:w="709" w:type="dxa"/>
            <w:vAlign w:val="center"/>
          </w:tcPr>
          <w:p w:rsidR="00344170" w:rsidRDefault="00344170" w:rsidP="00CE7DE0">
            <w:pPr>
              <w:jc w:val="center"/>
              <w:rPr>
                <w:rFonts w:ascii="仿宋_GB2312" w:eastAsia="仿宋_GB2312" w:hAnsi="simsun"/>
                <w:kern w:val="2"/>
                <w:sz w:val="21"/>
              </w:rPr>
            </w:pPr>
          </w:p>
        </w:tc>
        <w:tc>
          <w:tcPr>
            <w:tcW w:w="1134" w:type="dxa"/>
            <w:vAlign w:val="center"/>
          </w:tcPr>
          <w:p w:rsidR="00344170" w:rsidRDefault="00344170" w:rsidP="00CE7DE0">
            <w:pPr>
              <w:jc w:val="center"/>
              <w:rPr>
                <w:rFonts w:ascii="仿宋_GB2312" w:eastAsia="仿宋_GB2312" w:hAnsi="simsun"/>
                <w:kern w:val="2"/>
                <w:sz w:val="21"/>
              </w:rPr>
            </w:pPr>
          </w:p>
        </w:tc>
        <w:tc>
          <w:tcPr>
            <w:tcW w:w="877" w:type="dxa"/>
            <w:vAlign w:val="center"/>
          </w:tcPr>
          <w:p w:rsidR="00344170" w:rsidRDefault="00344170" w:rsidP="00CE7DE0">
            <w:pPr>
              <w:jc w:val="center"/>
              <w:rPr>
                <w:rFonts w:ascii="仿宋_GB2312" w:eastAsia="仿宋_GB2312" w:hAnsi="simsun"/>
                <w:kern w:val="2"/>
                <w:sz w:val="21"/>
              </w:rPr>
            </w:pPr>
          </w:p>
        </w:tc>
        <w:tc>
          <w:tcPr>
            <w:tcW w:w="966" w:type="dxa"/>
            <w:vAlign w:val="center"/>
          </w:tcPr>
          <w:p w:rsidR="00344170" w:rsidRDefault="00344170" w:rsidP="00CE7DE0">
            <w:pPr>
              <w:jc w:val="center"/>
              <w:rPr>
                <w:rFonts w:ascii="仿宋_GB2312" w:eastAsia="仿宋_GB2312" w:hAnsi="simsun"/>
                <w:kern w:val="2"/>
                <w:sz w:val="21"/>
              </w:rPr>
            </w:pPr>
          </w:p>
        </w:tc>
        <w:tc>
          <w:tcPr>
            <w:tcW w:w="1417" w:type="dxa"/>
          </w:tcPr>
          <w:p w:rsidR="00344170" w:rsidRDefault="00344170" w:rsidP="00CE7DE0">
            <w:pPr>
              <w:jc w:val="center"/>
              <w:rPr>
                <w:rFonts w:ascii="仿宋_GB2312" w:eastAsia="仿宋_GB2312" w:hAnsi="simsun"/>
                <w:kern w:val="2"/>
                <w:sz w:val="21"/>
              </w:rPr>
            </w:pPr>
          </w:p>
        </w:tc>
        <w:tc>
          <w:tcPr>
            <w:tcW w:w="1560" w:type="dxa"/>
            <w:vAlign w:val="center"/>
          </w:tcPr>
          <w:p w:rsidR="00344170" w:rsidRDefault="00344170" w:rsidP="00CE7DE0">
            <w:pPr>
              <w:jc w:val="center"/>
              <w:rPr>
                <w:rFonts w:ascii="仿宋_GB2312" w:eastAsia="仿宋_GB2312" w:hAnsi="simsun"/>
                <w:kern w:val="2"/>
                <w:sz w:val="21"/>
              </w:rPr>
            </w:pPr>
          </w:p>
        </w:tc>
      </w:tr>
    </w:tbl>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收益分配计划</w:t>
      </w:r>
      <w:r w:rsidRPr="00E851F9">
        <w:rPr>
          <w:rStyle w:val="aa"/>
          <w:rFonts w:ascii="仿宋_GB2312" w:eastAsia="仿宋_GB2312" w:hAnsi="simsun" w:hint="eastAsia"/>
          <w:sz w:val="28"/>
          <w:szCs w:val="28"/>
        </w:rPr>
        <w:footnoteReference w:id="6"/>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根据《计划说明书》约定以及专项计划历史收益分配情况，专项计划的本金分配安排如下：</w:t>
      </w:r>
    </w:p>
    <w:tbl>
      <w:tblPr>
        <w:tblStyle w:val="ab"/>
        <w:tblW w:w="0" w:type="auto"/>
        <w:jc w:val="center"/>
        <w:tblLook w:val="04A0"/>
      </w:tblPr>
      <w:tblGrid>
        <w:gridCol w:w="2129"/>
        <w:gridCol w:w="2129"/>
        <w:gridCol w:w="2129"/>
        <w:gridCol w:w="2129"/>
      </w:tblGrid>
      <w:tr w:rsidR="00344170" w:rsidRPr="00E851F9" w:rsidTr="00CE7DE0">
        <w:trPr>
          <w:jc w:val="center"/>
        </w:trPr>
        <w:tc>
          <w:tcPr>
            <w:tcW w:w="2129"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收益分配日期</w:t>
            </w:r>
            <w:r w:rsidRPr="00E851F9">
              <w:rPr>
                <w:rStyle w:val="aa"/>
                <w:rFonts w:ascii="仿宋_GB2312" w:eastAsia="仿宋_GB2312" w:hAnsi="simsun" w:hint="eastAsia"/>
              </w:rPr>
              <w:footnoteReference w:id="7"/>
            </w:r>
          </w:p>
        </w:tc>
        <w:tc>
          <w:tcPr>
            <w:tcW w:w="2129"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【证券1】本金分配比例</w:t>
            </w:r>
            <w:r w:rsidRPr="00E851F9">
              <w:rPr>
                <w:rStyle w:val="aa"/>
                <w:rFonts w:ascii="仿宋_GB2312" w:eastAsia="仿宋_GB2312" w:hAnsi="simsun" w:hint="eastAsia"/>
              </w:rPr>
              <w:footnoteReference w:id="8"/>
            </w:r>
          </w:p>
        </w:tc>
        <w:tc>
          <w:tcPr>
            <w:tcW w:w="2129"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【证券2】本金分配比例</w:t>
            </w:r>
          </w:p>
        </w:tc>
        <w:tc>
          <w:tcPr>
            <w:tcW w:w="2129"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【证券</w:t>
            </w:r>
            <w:r w:rsidRPr="00E851F9">
              <w:rPr>
                <w:rFonts w:ascii="仿宋_GB2312" w:eastAsia="仿宋_GB2312" w:hint="eastAsia"/>
                <w:b/>
              </w:rPr>
              <w:t>n</w:t>
            </w:r>
            <w:r w:rsidRPr="00E851F9">
              <w:rPr>
                <w:rFonts w:ascii="仿宋_GB2312" w:eastAsia="仿宋_GB2312" w:hAnsi="simsun" w:hint="eastAsia"/>
                <w:b/>
              </w:rPr>
              <w:t>】本金分配比例</w:t>
            </w:r>
          </w:p>
        </w:tc>
      </w:tr>
      <w:tr w:rsidR="00344170" w:rsidRPr="00E851F9" w:rsidTr="00CE7DE0">
        <w:trPr>
          <w:jc w:val="center"/>
        </w:trPr>
        <w:tc>
          <w:tcPr>
            <w:tcW w:w="2129" w:type="dxa"/>
            <w:vAlign w:val="center"/>
          </w:tcPr>
          <w:p w:rsidR="00344170" w:rsidRDefault="00344170" w:rsidP="00CE7DE0">
            <w:pPr>
              <w:jc w:val="center"/>
              <w:rPr>
                <w:rFonts w:ascii="仿宋_GB2312" w:eastAsia="仿宋_GB2312" w:hAnsi="simsun"/>
                <w:b/>
                <w:bCs/>
                <w:kern w:val="44"/>
                <w:sz w:val="44"/>
              </w:rPr>
            </w:pPr>
          </w:p>
        </w:tc>
        <w:tc>
          <w:tcPr>
            <w:tcW w:w="2129" w:type="dxa"/>
            <w:vAlign w:val="center"/>
          </w:tcPr>
          <w:p w:rsidR="00344170" w:rsidRDefault="00344170" w:rsidP="00CE7DE0">
            <w:pPr>
              <w:jc w:val="center"/>
              <w:rPr>
                <w:rFonts w:ascii="仿宋_GB2312" w:eastAsia="仿宋_GB2312" w:hAnsi="simsun"/>
                <w:b/>
                <w:bCs/>
                <w:kern w:val="44"/>
                <w:sz w:val="44"/>
              </w:rPr>
            </w:pPr>
          </w:p>
        </w:tc>
        <w:tc>
          <w:tcPr>
            <w:tcW w:w="2129" w:type="dxa"/>
            <w:vAlign w:val="center"/>
          </w:tcPr>
          <w:p w:rsidR="00344170" w:rsidRDefault="00344170" w:rsidP="00CE7DE0">
            <w:pPr>
              <w:jc w:val="center"/>
              <w:rPr>
                <w:rFonts w:ascii="仿宋_GB2312" w:eastAsia="仿宋_GB2312" w:hAnsi="simsun"/>
                <w:b/>
                <w:bCs/>
                <w:kern w:val="44"/>
                <w:sz w:val="44"/>
              </w:rPr>
            </w:pPr>
          </w:p>
        </w:tc>
        <w:tc>
          <w:tcPr>
            <w:tcW w:w="2129" w:type="dxa"/>
            <w:vAlign w:val="center"/>
          </w:tcPr>
          <w:p w:rsidR="00344170" w:rsidRDefault="00344170" w:rsidP="00CE7DE0">
            <w:pPr>
              <w:jc w:val="center"/>
              <w:rPr>
                <w:rFonts w:ascii="仿宋_GB2312" w:eastAsia="仿宋_GB2312" w:hAnsi="simsun"/>
                <w:b/>
                <w:bCs/>
                <w:kern w:val="44"/>
                <w:sz w:val="44"/>
              </w:rPr>
            </w:pPr>
          </w:p>
        </w:tc>
      </w:tr>
      <w:tr w:rsidR="00344170" w:rsidRPr="00E851F9" w:rsidTr="00CE7DE0">
        <w:trPr>
          <w:jc w:val="center"/>
        </w:trPr>
        <w:tc>
          <w:tcPr>
            <w:tcW w:w="2129"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合计</w:t>
            </w:r>
          </w:p>
        </w:tc>
        <w:tc>
          <w:tcPr>
            <w:tcW w:w="2129" w:type="dxa"/>
            <w:vAlign w:val="center"/>
          </w:tcPr>
          <w:p w:rsidR="00344170" w:rsidRDefault="00344170" w:rsidP="00CE7DE0">
            <w:pPr>
              <w:jc w:val="center"/>
              <w:rPr>
                <w:rFonts w:ascii="仿宋_GB2312" w:eastAsia="仿宋_GB2312" w:hAnsi="simsun"/>
                <w:kern w:val="2"/>
                <w:sz w:val="21"/>
              </w:rPr>
            </w:pPr>
            <w:r w:rsidRPr="00E851F9">
              <w:rPr>
                <w:rFonts w:ascii="仿宋_GB2312" w:eastAsia="仿宋_GB2312" w:hAnsi="simsun" w:hint="eastAsia"/>
              </w:rPr>
              <w:t>100%</w:t>
            </w:r>
          </w:p>
        </w:tc>
        <w:tc>
          <w:tcPr>
            <w:tcW w:w="2129" w:type="dxa"/>
            <w:vAlign w:val="center"/>
          </w:tcPr>
          <w:p w:rsidR="00344170" w:rsidRDefault="00344170" w:rsidP="00CE7DE0">
            <w:pPr>
              <w:jc w:val="center"/>
              <w:rPr>
                <w:rFonts w:ascii="仿宋_GB2312" w:eastAsia="仿宋_GB2312" w:hAnsi="simsun"/>
                <w:kern w:val="2"/>
                <w:sz w:val="21"/>
              </w:rPr>
            </w:pPr>
            <w:r w:rsidRPr="00E851F9">
              <w:rPr>
                <w:rFonts w:ascii="仿宋_GB2312" w:eastAsia="仿宋_GB2312" w:hAnsi="simsun" w:hint="eastAsia"/>
              </w:rPr>
              <w:t>100%</w:t>
            </w:r>
          </w:p>
        </w:tc>
        <w:tc>
          <w:tcPr>
            <w:tcW w:w="2129" w:type="dxa"/>
            <w:vAlign w:val="center"/>
          </w:tcPr>
          <w:p w:rsidR="00344170" w:rsidRDefault="00344170" w:rsidP="00CE7DE0">
            <w:pPr>
              <w:jc w:val="center"/>
              <w:rPr>
                <w:rFonts w:ascii="仿宋_GB2312" w:eastAsia="仿宋_GB2312" w:hAnsi="simsun"/>
                <w:kern w:val="2"/>
                <w:sz w:val="21"/>
              </w:rPr>
            </w:pPr>
            <w:r w:rsidRPr="00E851F9">
              <w:rPr>
                <w:rFonts w:ascii="仿宋_GB2312" w:eastAsia="仿宋_GB2312" w:hAnsi="simsun" w:hint="eastAsia"/>
              </w:rPr>
              <w:t>100%</w:t>
            </w:r>
          </w:p>
        </w:tc>
      </w:tr>
    </w:tbl>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本次收益分配方案</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宋体" w:hint="eastAsia"/>
          <w:sz w:val="28"/>
          <w:szCs w:val="28"/>
        </w:rPr>
        <w:t>本资产支持专项计划将</w:t>
      </w:r>
      <w:r w:rsidRPr="00E851F9">
        <w:rPr>
          <w:rFonts w:ascii="仿宋_GB2312" w:eastAsia="仿宋_GB2312" w:hAnsi="simsun" w:hint="eastAsia"/>
          <w:sz w:val="28"/>
          <w:szCs w:val="28"/>
        </w:rPr>
        <w:t>于收益分配日</w:t>
      </w:r>
      <w:r w:rsidRPr="00E851F9">
        <w:rPr>
          <w:rStyle w:val="aa"/>
          <w:rFonts w:ascii="仿宋_GB2312" w:eastAsia="仿宋_GB2312" w:hAnsi="simsun" w:hint="eastAsia"/>
          <w:sz w:val="28"/>
          <w:szCs w:val="28"/>
        </w:rPr>
        <w:footnoteReference w:id="9"/>
      </w:r>
      <w:r w:rsidRPr="00E851F9">
        <w:rPr>
          <w:rFonts w:ascii="仿宋_GB2312" w:eastAsia="仿宋_GB2312" w:hAnsi="simsun" w:hint="eastAsia"/>
          <w:sz w:val="28"/>
          <w:szCs w:val="28"/>
        </w:rPr>
        <w:t>XX年XX月XX日（</w:t>
      </w:r>
      <w:r w:rsidRPr="00E851F9">
        <w:rPr>
          <w:rFonts w:ascii="仿宋_GB2312" w:eastAsia="仿宋_GB2312" w:hint="eastAsia"/>
          <w:sz w:val="28"/>
          <w:szCs w:val="28"/>
        </w:rPr>
        <w:t>T</w:t>
      </w:r>
      <w:r w:rsidRPr="00E851F9">
        <w:rPr>
          <w:rFonts w:ascii="仿宋_GB2312" w:eastAsia="仿宋_GB2312" w:hAnsi="simsun" w:hint="eastAsia"/>
          <w:sz w:val="28"/>
          <w:szCs w:val="28"/>
        </w:rPr>
        <w:t>日）</w:t>
      </w:r>
      <w:r w:rsidRPr="00E851F9">
        <w:rPr>
          <w:rFonts w:ascii="仿宋_GB2312" w:eastAsia="仿宋_GB2312" w:hAnsi="宋体" w:hint="eastAsia"/>
          <w:sz w:val="28"/>
          <w:szCs w:val="28"/>
        </w:rPr>
        <w:t>将实际分配的资金划付至资产支持证券持有人的资金账户（如遇法定节假日或休息日顺延至其后的第1个交易日）</w:t>
      </w:r>
      <w:r w:rsidRPr="00E851F9">
        <w:rPr>
          <w:rFonts w:ascii="仿宋_GB2312" w:eastAsia="仿宋_GB2312" w:hAnsi="simsun" w:hint="eastAsia"/>
          <w:sz w:val="28"/>
          <w:szCs w:val="28"/>
        </w:rPr>
        <w:t>。</w:t>
      </w:r>
      <w:r w:rsidRPr="00E851F9">
        <w:rPr>
          <w:rFonts w:ascii="仿宋_GB2312" w:eastAsia="仿宋_GB2312" w:hAnsi="宋体" w:hint="eastAsia"/>
          <w:sz w:val="28"/>
          <w:szCs w:val="28"/>
        </w:rPr>
        <w:t>债权登记日XX年XX月XX日</w:t>
      </w:r>
      <w:r w:rsidRPr="00E851F9">
        <w:rPr>
          <w:rFonts w:ascii="仿宋_GB2312" w:eastAsia="仿宋_GB2312" w:hAnsi="simsun" w:hint="eastAsia"/>
          <w:sz w:val="28"/>
          <w:szCs w:val="28"/>
        </w:rPr>
        <w:t>（</w:t>
      </w:r>
      <w:r w:rsidRPr="00E851F9">
        <w:rPr>
          <w:rFonts w:ascii="仿宋_GB2312" w:eastAsia="仿宋_GB2312" w:hint="eastAsia"/>
          <w:sz w:val="28"/>
          <w:szCs w:val="28"/>
        </w:rPr>
        <w:t>T-1</w:t>
      </w:r>
      <w:r w:rsidRPr="00E851F9">
        <w:rPr>
          <w:rFonts w:ascii="仿宋_GB2312" w:eastAsia="仿宋_GB2312" w:hAnsi="simsun" w:hint="eastAsia"/>
          <w:sz w:val="28"/>
          <w:szCs w:val="28"/>
        </w:rPr>
        <w:t>日）在中国证券登记结算有限责任公司上海分公司（以下简称“中证登上海公司”）本专项计划持有人名册上登记的资产支持证券持有人可获得相应的收益分配款项。</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本次资产支持证券本金和收益的分配安排如下：</w:t>
      </w:r>
    </w:p>
    <w:tbl>
      <w:tblPr>
        <w:tblStyle w:val="ab"/>
        <w:tblW w:w="0" w:type="auto"/>
        <w:tblLook w:val="04A0"/>
      </w:tblPr>
      <w:tblGrid>
        <w:gridCol w:w="868"/>
        <w:gridCol w:w="869"/>
        <w:gridCol w:w="793"/>
        <w:gridCol w:w="946"/>
        <w:gridCol w:w="946"/>
        <w:gridCol w:w="1025"/>
        <w:gridCol w:w="1025"/>
        <w:gridCol w:w="1025"/>
        <w:gridCol w:w="1025"/>
      </w:tblGrid>
      <w:tr w:rsidR="00344170" w:rsidRPr="00E851F9" w:rsidTr="00CE7DE0">
        <w:tc>
          <w:tcPr>
            <w:tcW w:w="868" w:type="dxa"/>
            <w:vAlign w:val="center"/>
          </w:tcPr>
          <w:p w:rsidR="00344170" w:rsidRDefault="00344170" w:rsidP="00CE7DE0">
            <w:pPr>
              <w:jc w:val="center"/>
              <w:rPr>
                <w:rFonts w:ascii="仿宋_GB2312" w:eastAsia="仿宋_GB2312" w:hAnsi="simsun"/>
                <w:kern w:val="2"/>
                <w:sz w:val="28"/>
                <w:szCs w:val="28"/>
              </w:rPr>
            </w:pPr>
            <w:r w:rsidRPr="00E851F9">
              <w:rPr>
                <w:rFonts w:ascii="仿宋_GB2312" w:eastAsia="仿宋_GB2312" w:hAnsi="simsun" w:hint="eastAsia"/>
                <w:b/>
              </w:rPr>
              <w:t>证券代码</w:t>
            </w:r>
          </w:p>
        </w:tc>
        <w:tc>
          <w:tcPr>
            <w:tcW w:w="869" w:type="dxa"/>
            <w:vAlign w:val="center"/>
          </w:tcPr>
          <w:p w:rsidR="00344170" w:rsidRDefault="00344170" w:rsidP="00CE7DE0">
            <w:pPr>
              <w:jc w:val="center"/>
              <w:rPr>
                <w:rFonts w:ascii="仿宋_GB2312" w:eastAsia="仿宋_GB2312" w:hAnsi="simsun"/>
                <w:kern w:val="2"/>
                <w:sz w:val="28"/>
                <w:szCs w:val="28"/>
              </w:rPr>
            </w:pPr>
            <w:r w:rsidRPr="00E851F9">
              <w:rPr>
                <w:rFonts w:ascii="仿宋_GB2312" w:eastAsia="仿宋_GB2312" w:hAnsi="simsun" w:hint="eastAsia"/>
                <w:b/>
              </w:rPr>
              <w:t>证券简称</w:t>
            </w:r>
          </w:p>
        </w:tc>
        <w:tc>
          <w:tcPr>
            <w:tcW w:w="793" w:type="dxa"/>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收益分配类型</w:t>
            </w:r>
            <w:r w:rsidRPr="00E851F9">
              <w:rPr>
                <w:rStyle w:val="aa"/>
                <w:rFonts w:ascii="仿宋_GB2312" w:eastAsia="仿宋_GB2312" w:hAnsi="simsun" w:hint="eastAsia"/>
                <w:b/>
              </w:rPr>
              <w:footnoteReference w:id="10"/>
            </w:r>
          </w:p>
        </w:tc>
        <w:tc>
          <w:tcPr>
            <w:tcW w:w="946"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分配本金（元/份）</w:t>
            </w:r>
            <w:r w:rsidRPr="00E851F9">
              <w:rPr>
                <w:rStyle w:val="aa"/>
                <w:rFonts w:ascii="仿宋_GB2312" w:eastAsia="仿宋_GB2312" w:hAnsi="simsun" w:hint="eastAsia"/>
              </w:rPr>
              <w:footnoteReference w:id="11"/>
            </w:r>
          </w:p>
        </w:tc>
        <w:tc>
          <w:tcPr>
            <w:tcW w:w="946"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分配收益（元/份）</w:t>
            </w:r>
            <w:r w:rsidRPr="00E851F9">
              <w:rPr>
                <w:rStyle w:val="aa"/>
                <w:rFonts w:ascii="仿宋_GB2312" w:eastAsia="仿宋_GB2312" w:hAnsi="simsun" w:hint="eastAsia"/>
              </w:rPr>
              <w:footnoteReference w:id="12"/>
            </w:r>
          </w:p>
        </w:tc>
        <w:tc>
          <w:tcPr>
            <w:tcW w:w="1025"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持有人份额（份）</w:t>
            </w:r>
          </w:p>
        </w:tc>
        <w:tc>
          <w:tcPr>
            <w:tcW w:w="1025"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分配资金合计（元）</w:t>
            </w:r>
          </w:p>
        </w:tc>
        <w:tc>
          <w:tcPr>
            <w:tcW w:w="1025" w:type="dxa"/>
            <w:vAlign w:val="center"/>
          </w:tcPr>
          <w:p w:rsidR="00344170" w:rsidRDefault="00344170" w:rsidP="00CE7DE0">
            <w:pPr>
              <w:jc w:val="center"/>
              <w:rPr>
                <w:rFonts w:ascii="仿宋_GB2312" w:eastAsia="仿宋_GB2312" w:hAnsi="simsun"/>
                <w:b/>
                <w:kern w:val="2"/>
                <w:sz w:val="21"/>
              </w:rPr>
            </w:pPr>
            <w:r w:rsidRPr="00E851F9">
              <w:rPr>
                <w:rFonts w:ascii="仿宋_GB2312" w:eastAsia="仿宋_GB2312" w:hAnsi="simsun" w:hint="eastAsia"/>
                <w:b/>
              </w:rPr>
              <w:t>剩余本金面值（元）</w:t>
            </w:r>
          </w:p>
        </w:tc>
        <w:tc>
          <w:tcPr>
            <w:tcW w:w="1025" w:type="dxa"/>
            <w:vAlign w:val="center"/>
          </w:tcPr>
          <w:p w:rsidR="00344170" w:rsidRDefault="00344170" w:rsidP="00CE7DE0">
            <w:pPr>
              <w:jc w:val="center"/>
              <w:rPr>
                <w:rFonts w:ascii="仿宋_GB2312" w:eastAsia="仿宋_GB2312" w:hAnsi="simsun"/>
                <w:b/>
                <w:kern w:val="2"/>
                <w:sz w:val="21"/>
                <w:highlight w:val="yellow"/>
              </w:rPr>
            </w:pPr>
            <w:r w:rsidRPr="00E851F9">
              <w:rPr>
                <w:rFonts w:ascii="仿宋_GB2312" w:eastAsia="仿宋_GB2312" w:hAnsi="simsun" w:hint="eastAsia"/>
                <w:b/>
              </w:rPr>
              <w:t>剩余本金余额（元）</w:t>
            </w:r>
          </w:p>
        </w:tc>
      </w:tr>
      <w:tr w:rsidR="00344170" w:rsidRPr="00E851F9" w:rsidTr="00CE7DE0">
        <w:tc>
          <w:tcPr>
            <w:tcW w:w="868" w:type="dxa"/>
            <w:vAlign w:val="center"/>
          </w:tcPr>
          <w:p w:rsidR="00344170" w:rsidRDefault="00344170" w:rsidP="00CE7DE0">
            <w:pPr>
              <w:jc w:val="center"/>
              <w:rPr>
                <w:rFonts w:ascii="仿宋_GB2312" w:eastAsia="仿宋_GB2312" w:hAnsi="simsun"/>
                <w:b/>
                <w:bCs/>
                <w:kern w:val="44"/>
                <w:sz w:val="28"/>
                <w:szCs w:val="28"/>
              </w:rPr>
            </w:pPr>
          </w:p>
        </w:tc>
        <w:tc>
          <w:tcPr>
            <w:tcW w:w="869" w:type="dxa"/>
            <w:vAlign w:val="center"/>
          </w:tcPr>
          <w:p w:rsidR="00344170" w:rsidRDefault="00344170" w:rsidP="00CE7DE0">
            <w:pPr>
              <w:jc w:val="center"/>
              <w:rPr>
                <w:rFonts w:ascii="仿宋_GB2312" w:eastAsia="仿宋_GB2312" w:hAnsi="simsun"/>
                <w:b/>
                <w:bCs/>
                <w:kern w:val="44"/>
                <w:sz w:val="28"/>
                <w:szCs w:val="28"/>
              </w:rPr>
            </w:pPr>
          </w:p>
        </w:tc>
        <w:tc>
          <w:tcPr>
            <w:tcW w:w="793" w:type="dxa"/>
          </w:tcPr>
          <w:p w:rsidR="00344170" w:rsidRDefault="00344170" w:rsidP="00CE7DE0">
            <w:pPr>
              <w:jc w:val="center"/>
              <w:rPr>
                <w:rFonts w:ascii="仿宋_GB2312" w:eastAsia="仿宋_GB2312" w:hAnsi="simsun"/>
                <w:b/>
                <w:bCs/>
                <w:kern w:val="44"/>
                <w:sz w:val="28"/>
                <w:szCs w:val="28"/>
              </w:rPr>
            </w:pPr>
          </w:p>
        </w:tc>
        <w:tc>
          <w:tcPr>
            <w:tcW w:w="946" w:type="dxa"/>
            <w:vAlign w:val="center"/>
          </w:tcPr>
          <w:p w:rsidR="00344170" w:rsidRDefault="00344170" w:rsidP="00CE7DE0">
            <w:pPr>
              <w:jc w:val="center"/>
              <w:rPr>
                <w:rFonts w:ascii="仿宋_GB2312" w:eastAsia="仿宋_GB2312" w:hAnsi="simsun"/>
                <w:b/>
                <w:bCs/>
                <w:kern w:val="44"/>
                <w:sz w:val="28"/>
                <w:szCs w:val="28"/>
              </w:rPr>
            </w:pPr>
          </w:p>
        </w:tc>
        <w:tc>
          <w:tcPr>
            <w:tcW w:w="946" w:type="dxa"/>
            <w:vAlign w:val="center"/>
          </w:tcPr>
          <w:p w:rsidR="00344170" w:rsidRDefault="00344170" w:rsidP="00CE7DE0">
            <w:pPr>
              <w:jc w:val="center"/>
              <w:rPr>
                <w:rFonts w:ascii="仿宋_GB2312" w:eastAsia="仿宋_GB2312" w:hAnsi="simsun"/>
                <w:b/>
                <w:bCs/>
                <w:kern w:val="44"/>
                <w:sz w:val="28"/>
                <w:szCs w:val="28"/>
              </w:rPr>
            </w:pPr>
          </w:p>
        </w:tc>
        <w:tc>
          <w:tcPr>
            <w:tcW w:w="1025" w:type="dxa"/>
            <w:vAlign w:val="center"/>
          </w:tcPr>
          <w:p w:rsidR="00344170" w:rsidRDefault="00344170" w:rsidP="00CE7DE0">
            <w:pPr>
              <w:jc w:val="center"/>
              <w:rPr>
                <w:rFonts w:ascii="仿宋_GB2312" w:eastAsia="仿宋_GB2312" w:hAnsi="simsun"/>
                <w:b/>
                <w:bCs/>
                <w:kern w:val="44"/>
                <w:sz w:val="28"/>
                <w:szCs w:val="28"/>
              </w:rPr>
            </w:pPr>
          </w:p>
        </w:tc>
        <w:tc>
          <w:tcPr>
            <w:tcW w:w="1025" w:type="dxa"/>
            <w:vAlign w:val="center"/>
          </w:tcPr>
          <w:p w:rsidR="00344170" w:rsidRDefault="00344170" w:rsidP="00CE7DE0">
            <w:pPr>
              <w:jc w:val="center"/>
              <w:rPr>
                <w:rFonts w:ascii="仿宋_GB2312" w:eastAsia="仿宋_GB2312" w:hAnsi="simsun"/>
                <w:b/>
                <w:bCs/>
                <w:kern w:val="44"/>
                <w:sz w:val="28"/>
                <w:szCs w:val="28"/>
              </w:rPr>
            </w:pPr>
          </w:p>
        </w:tc>
        <w:tc>
          <w:tcPr>
            <w:tcW w:w="1025" w:type="dxa"/>
            <w:vAlign w:val="center"/>
          </w:tcPr>
          <w:p w:rsidR="00344170" w:rsidRDefault="00344170" w:rsidP="00CE7DE0">
            <w:pPr>
              <w:jc w:val="center"/>
              <w:rPr>
                <w:rFonts w:ascii="仿宋_GB2312" w:eastAsia="仿宋_GB2312" w:hAnsi="simsun"/>
                <w:b/>
                <w:bCs/>
                <w:kern w:val="44"/>
                <w:sz w:val="28"/>
                <w:szCs w:val="28"/>
              </w:rPr>
            </w:pPr>
          </w:p>
        </w:tc>
        <w:tc>
          <w:tcPr>
            <w:tcW w:w="1025" w:type="dxa"/>
            <w:vAlign w:val="center"/>
          </w:tcPr>
          <w:p w:rsidR="00344170" w:rsidRDefault="00344170" w:rsidP="00CE7DE0">
            <w:pPr>
              <w:jc w:val="center"/>
              <w:rPr>
                <w:rFonts w:ascii="仿宋_GB2312" w:eastAsia="仿宋_GB2312" w:hAnsi="simsun"/>
                <w:b/>
                <w:bCs/>
                <w:kern w:val="44"/>
                <w:sz w:val="28"/>
                <w:szCs w:val="28"/>
                <w:highlight w:val="yellow"/>
              </w:rPr>
            </w:pPr>
          </w:p>
        </w:tc>
      </w:tr>
    </w:tbl>
    <w:p w:rsidR="00344170" w:rsidRDefault="00344170" w:rsidP="00344170">
      <w:pPr>
        <w:rPr>
          <w:rFonts w:ascii="仿宋_GB2312" w:eastAsia="仿宋_GB2312" w:hAnsi="simsun"/>
          <w:sz w:val="28"/>
          <w:szCs w:val="28"/>
        </w:rPr>
      </w:pPr>
      <w:r w:rsidRPr="00E851F9">
        <w:rPr>
          <w:rFonts w:ascii="仿宋_GB2312" w:eastAsia="仿宋_GB2312" w:hAnsi="simsun" w:hint="eastAsia"/>
          <w:sz w:val="28"/>
          <w:szCs w:val="28"/>
        </w:rPr>
        <w:t>注：上表中“分配资金合计”=（“分配本金”+“分配收益”）*“持有人份额”；“剩余本金余额”=“剩余本金面值”*“持有人份额”</w:t>
      </w:r>
    </w:p>
    <w:p w:rsidR="00344170" w:rsidRDefault="00344170" w:rsidP="00344170">
      <w:pPr>
        <w:ind w:firstLineChars="200" w:firstLine="560"/>
        <w:rPr>
          <w:rFonts w:ascii="仿宋_GB2312" w:eastAsia="仿宋_GB2312" w:hAnsi="simsun"/>
          <w:sz w:val="28"/>
          <w:szCs w:val="28"/>
        </w:rPr>
      </w:pPr>
      <w:r w:rsidRPr="00E851F9">
        <w:rPr>
          <w:rFonts w:ascii="仿宋_GB2312" w:eastAsia="仿宋_GB2312" w:hAnsi="simsun" w:hint="eastAsia"/>
          <w:sz w:val="28"/>
          <w:szCs w:val="28"/>
        </w:rPr>
        <w:t>（适用于资产支持证券提前摘牌情形或到期摘牌情形）【债券简称、代码】本次分配完成后，本金兑付完毕并终止挂牌转让，最后交易日为XX年XX月XX日，摘牌日</w:t>
      </w:r>
      <w:r w:rsidRPr="00E851F9">
        <w:rPr>
          <w:rStyle w:val="aa"/>
          <w:rFonts w:ascii="仿宋_GB2312" w:eastAsia="仿宋_GB2312" w:hAnsi="simsun" w:hint="eastAsia"/>
          <w:sz w:val="28"/>
          <w:szCs w:val="28"/>
        </w:rPr>
        <w:footnoteReference w:id="13"/>
      </w:r>
      <w:r w:rsidRPr="00E851F9">
        <w:rPr>
          <w:rFonts w:ascii="仿宋_GB2312" w:eastAsia="仿宋_GB2312" w:hAnsi="simsun" w:hint="eastAsia"/>
          <w:sz w:val="28"/>
          <w:szCs w:val="28"/>
        </w:rPr>
        <w:t>为XX年XX月XX日。</w:t>
      </w:r>
    </w:p>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收益分配方式</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资产支持证券进行收益分配的，应当由托管人根据管理人发出的分配指令，将本次分配资金划至中证登上海公司，并由中证登上海公司支付至资产支持证券持有人的资金账户，或托管人根据管理人发出的分配指令，将本次分配资金直接支付至资产支持证券持有人的资金账户。</w:t>
      </w:r>
    </w:p>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关于专项计划资产支持证券利息所得税的征收</w:t>
      </w:r>
    </w:p>
    <w:p w:rsidR="00344170" w:rsidRDefault="00344170" w:rsidP="00344170">
      <w:pPr>
        <w:pStyle w:val="ac"/>
        <w:spacing w:line="560" w:lineRule="exact"/>
        <w:ind w:firstLine="560"/>
        <w:rPr>
          <w:rFonts w:ascii="仿宋_GB2312" w:eastAsia="仿宋_GB2312" w:hAnsi="simsun"/>
          <w:sz w:val="28"/>
          <w:szCs w:val="28"/>
        </w:rPr>
      </w:pPr>
      <w:r w:rsidRPr="00E851F9">
        <w:rPr>
          <w:rFonts w:ascii="仿宋_GB2312" w:eastAsia="仿宋_GB2312" w:hAnsi="simsun" w:hint="eastAsia"/>
          <w:sz w:val="28"/>
          <w:szCs w:val="28"/>
        </w:rPr>
        <w:t>资产支持证券利息所得税的征收事宜敬请持有人参考中证登上海公司相关业务规则与通知。</w:t>
      </w:r>
    </w:p>
    <w:p w:rsidR="00344170" w:rsidRDefault="00344170" w:rsidP="00344170">
      <w:pPr>
        <w:pStyle w:val="ac"/>
        <w:numPr>
          <w:ilvl w:val="0"/>
          <w:numId w:val="1"/>
        </w:numPr>
        <w:spacing w:line="560" w:lineRule="exact"/>
        <w:ind w:firstLineChars="0"/>
        <w:rPr>
          <w:rFonts w:ascii="仿宋_GB2312" w:eastAsia="仿宋_GB2312" w:hAnsi="simsun"/>
          <w:b/>
          <w:sz w:val="28"/>
          <w:szCs w:val="28"/>
        </w:rPr>
      </w:pPr>
      <w:r w:rsidRPr="00E851F9">
        <w:rPr>
          <w:rFonts w:ascii="仿宋_GB2312" w:eastAsia="仿宋_GB2312" w:hAnsi="simsun" w:hint="eastAsia"/>
          <w:b/>
          <w:sz w:val="28"/>
          <w:szCs w:val="28"/>
        </w:rPr>
        <w:t>管理人联系方式</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w:t>
      </w:r>
    </w:p>
    <w:p w:rsidR="00344170" w:rsidRDefault="00344170" w:rsidP="00344170">
      <w:pPr>
        <w:spacing w:line="560" w:lineRule="exact"/>
        <w:ind w:firstLineChars="200" w:firstLine="560"/>
        <w:rPr>
          <w:rFonts w:ascii="仿宋_GB2312" w:eastAsia="仿宋_GB2312" w:hAnsi="simsun"/>
          <w:sz w:val="28"/>
          <w:szCs w:val="28"/>
        </w:rPr>
      </w:pPr>
      <w:r w:rsidRPr="00E851F9">
        <w:rPr>
          <w:rFonts w:ascii="仿宋_GB2312" w:eastAsia="仿宋_GB2312" w:hAnsi="simsun" w:hint="eastAsia"/>
          <w:sz w:val="28"/>
          <w:szCs w:val="28"/>
        </w:rPr>
        <w:t>特此公告。</w:t>
      </w:r>
    </w:p>
    <w:p w:rsidR="00344170" w:rsidRDefault="00344170" w:rsidP="00344170">
      <w:pPr>
        <w:spacing w:line="560" w:lineRule="exact"/>
        <w:jc w:val="right"/>
        <w:rPr>
          <w:rFonts w:ascii="仿宋_GB2312" w:eastAsia="仿宋_GB2312" w:hAnsi="simsun"/>
          <w:sz w:val="28"/>
          <w:szCs w:val="28"/>
        </w:rPr>
      </w:pPr>
      <w:r w:rsidRPr="00E851F9">
        <w:rPr>
          <w:rFonts w:ascii="仿宋_GB2312" w:eastAsia="仿宋_GB2312" w:hAnsi="simsun" w:hint="eastAsia"/>
          <w:sz w:val="28"/>
          <w:szCs w:val="28"/>
        </w:rPr>
        <w:t>【管理人名称】</w:t>
      </w:r>
    </w:p>
    <w:p w:rsidR="00344170" w:rsidRDefault="00344170" w:rsidP="00344170">
      <w:pPr>
        <w:spacing w:line="560" w:lineRule="exact"/>
        <w:ind w:firstLineChars="200" w:firstLine="560"/>
        <w:jc w:val="right"/>
        <w:rPr>
          <w:rFonts w:ascii="仿宋_GB2312" w:eastAsia="仿宋_GB2312"/>
          <w:kern w:val="0"/>
          <w:sz w:val="30"/>
          <w:szCs w:val="30"/>
        </w:rPr>
      </w:pPr>
      <w:r w:rsidRPr="00E851F9">
        <w:rPr>
          <w:rFonts w:ascii="仿宋_GB2312" w:eastAsia="仿宋_GB2312" w:hAnsi="simsun" w:hint="eastAsia"/>
          <w:sz w:val="28"/>
          <w:szCs w:val="28"/>
        </w:rPr>
        <w:t>【公告日期】</w:t>
      </w:r>
    </w:p>
    <w:p w:rsidR="00344170" w:rsidRDefault="00344170" w:rsidP="00344170">
      <w:pPr>
        <w:spacing w:line="560" w:lineRule="exact"/>
        <w:rPr>
          <w:rFonts w:ascii="仿宋_GB2312" w:eastAsia="仿宋_GB2312"/>
          <w:sz w:val="30"/>
          <w:szCs w:val="30"/>
        </w:rPr>
      </w:pPr>
      <w:r w:rsidRPr="00E851F9">
        <w:rPr>
          <w:rFonts w:ascii="仿宋_GB2312" w:eastAsia="仿宋_GB2312" w:hint="eastAsia"/>
          <w:sz w:val="30"/>
          <w:szCs w:val="30"/>
        </w:rPr>
        <w:t>注意事项：</w:t>
      </w:r>
    </w:p>
    <w:p w:rsidR="00344170" w:rsidRDefault="00344170" w:rsidP="00344170">
      <w:pPr>
        <w:spacing w:line="560" w:lineRule="exact"/>
        <w:ind w:firstLineChars="200" w:firstLine="600"/>
        <w:rPr>
          <w:rFonts w:ascii="仿宋_GB2312" w:eastAsia="仿宋_GB2312"/>
          <w:sz w:val="30"/>
          <w:szCs w:val="30"/>
        </w:rPr>
      </w:pPr>
      <w:r w:rsidRPr="00E851F9">
        <w:rPr>
          <w:rFonts w:ascii="仿宋_GB2312" w:eastAsia="仿宋_GB2312" w:hint="eastAsia"/>
          <w:sz w:val="30"/>
          <w:szCs w:val="30"/>
        </w:rPr>
        <w:t>1．管理人应当及时披露专项计划收益分配报告，披露日应当不晚于每期资产支持证券收益分配日前的第三个交易日。</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sz w:val="30"/>
          <w:szCs w:val="30"/>
        </w:rPr>
        <w:t>2．资产支持证券终止挂牌转让的，管理人应当于资产支持证券终止挂牌转让日之前披露终止挂牌转让的原因、终止挂牌转让的日期以及后续清算安排。</w:t>
      </w:r>
    </w:p>
    <w:p w:rsidR="00344170" w:rsidRPr="00E851F9" w:rsidRDefault="00344170" w:rsidP="00344170">
      <w:pPr>
        <w:spacing w:line="560" w:lineRule="exact"/>
        <w:ind w:firstLineChars="200" w:firstLine="600"/>
        <w:rPr>
          <w:rFonts w:ascii="仿宋_GB2312" w:eastAsia="仿宋_GB2312"/>
          <w:sz w:val="30"/>
          <w:szCs w:val="30"/>
        </w:rPr>
        <w:sectPr w:rsidR="00344170" w:rsidRPr="00E851F9" w:rsidSect="00DC79E2">
          <w:footerReference w:type="default" r:id="rId9"/>
          <w:pgSz w:w="11906" w:h="16838"/>
          <w:pgMar w:top="1440" w:right="1800" w:bottom="1440" w:left="1800" w:header="851" w:footer="992" w:gutter="0"/>
          <w:pgNumType w:fmt="numberInDash" w:start="1"/>
          <w:cols w:space="425"/>
          <w:docGrid w:type="lines" w:linePitch="312"/>
        </w:sectPr>
      </w:pP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 w:name="_Toc19725454"/>
      <w:r w:rsidRPr="00E851F9">
        <w:rPr>
          <w:rFonts w:ascii="黑体" w:eastAsia="黑体" w:hAnsi="黑体" w:hint="eastAsia"/>
          <w:b/>
          <w:kern w:val="0"/>
          <w:sz w:val="32"/>
          <w:szCs w:val="30"/>
        </w:rPr>
        <w:t>第二号 专项计划收益分配变动报告</w:t>
      </w:r>
      <w:bookmarkEnd w:id="2"/>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未按照专项计划文件约定的时间、金额、方式等向资产支持证券持有人分配收益的，管理人应当按照本指引进行信息披露。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b/>
          <w:sz w:val="32"/>
          <w:szCs w:val="28"/>
        </w:rPr>
      </w:pPr>
      <w:r w:rsidRPr="00B33F86">
        <w:rPr>
          <w:rFonts w:ascii="仿宋_GB2312" w:eastAsia="仿宋_GB2312"/>
          <w:noProof/>
          <w:color w:val="000000"/>
          <w:kern w:val="0"/>
          <w:sz w:val="24"/>
          <w:szCs w:val="24"/>
        </w:rPr>
        <w:pict>
          <v:shape id="文本框 21" o:spid="_x0000_s1035" type="#_x0000_t202" style="position:absolute;left:0;text-align:left;margin-left:-1.5pt;margin-top:54.55pt;width:415pt;height:55.3pt;z-index:251646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" fillcolor="window" strokeweight=".5pt">
            <v:path arrowok="t"/>
            <v:textbox style="mso-next-textbox:#文本框 21">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关于XX资产支持专项计划收益分配变动的公告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二、未按约定分配收益的基本情况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管理人应当披露未按约定分配的事实和原因，至少包括以下内容：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（一）专项计划文件约定的本次收益分配时间、金额、方式。</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（二）简述未按照专项计划文件约定分配收益的具体情况和原因。</w:t>
      </w:r>
    </w:p>
    <w:p w:rsidR="00344170" w:rsidRDefault="00344170" w:rsidP="00344170">
      <w:pPr>
        <w:autoSpaceDE w:val="0"/>
        <w:autoSpaceDN w:val="0"/>
        <w:adjustRightInd w:val="0"/>
        <w:spacing w:line="560" w:lineRule="exact"/>
        <w:ind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管理人应当披露：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（一）此次未按照专项计划文件约定分配收益对资产支持证券的影响。</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（二）已采取或拟采取的应对措施或后续安排，包括但不限于后续资金筹措方案、后续收益分配安排及投资者赔偿安排（如有）。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（一）后续信息披露安排，包括但不限于在资产筹措或增信措施取得重大进展后及时披露相关信息。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ind w:firstLineChars="200" w:firstLine="602"/>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若存在未按约定分配收益情形，管理人应当不晚于收益分配日起两个交易日内披露相关信息。</w:t>
      </w:r>
      <w:r w:rsidRPr="00E851F9">
        <w:rPr>
          <w:rFonts w:ascii="仿宋_GB2312" w:eastAsia="仿宋_GB2312" w:hint="eastAsia"/>
          <w:kern w:val="0"/>
          <w:sz w:val="30"/>
          <w:szCs w:val="30"/>
        </w:rPr>
        <w:br w:type="page"/>
      </w:r>
    </w:p>
    <w:p w:rsidR="00344170" w:rsidRDefault="00344170" w:rsidP="00344170">
      <w:pPr>
        <w:pStyle w:val="1"/>
        <w:spacing w:line="560" w:lineRule="exact"/>
        <w:ind w:firstLine="643"/>
        <w:jc w:val="center"/>
        <w:rPr>
          <w:rFonts w:ascii="黑体" w:eastAsia="黑体" w:hAnsi="黑体"/>
        </w:rPr>
      </w:pPr>
      <w:bookmarkStart w:id="3" w:name="_Toc19626362"/>
      <w:bookmarkStart w:id="4" w:name="_Toc19725455"/>
      <w:r w:rsidRPr="00E851F9">
        <w:rPr>
          <w:rFonts w:ascii="黑体" w:eastAsia="黑体" w:hAnsi="黑体" w:hint="eastAsia"/>
          <w:kern w:val="0"/>
          <w:sz w:val="32"/>
          <w:szCs w:val="30"/>
        </w:rPr>
        <w:t>第三号 资产支持证券信用等级调整报告</w:t>
      </w:r>
      <w:bookmarkEnd w:id="3"/>
      <w:bookmarkEnd w:id="4"/>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发生任一档资产支持证券信用等级下调，或资产支持证券被列入信用观察名单的，管理人应当按照本指引进行信息披露。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b/>
          <w:sz w:val="36"/>
          <w:szCs w:val="28"/>
        </w:rPr>
      </w:pPr>
      <w:r w:rsidRPr="00B33F86">
        <w:rPr>
          <w:rFonts w:ascii="仿宋_GB2312" w:eastAsia="仿宋_GB2312"/>
          <w:noProof/>
          <w:color w:val="000000"/>
          <w:kern w:val="0"/>
          <w:sz w:val="22"/>
          <w:szCs w:val="24"/>
        </w:rPr>
        <w:pict>
          <v:shape id="文本框 19" o:spid="_x0000_s1034" type="#_x0000_t202" style="position:absolute;left:0;text-align:left;margin-left:0;margin-top:51.45pt;width:415pt;height:61.6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" fillcolor="window" strokeweight=".5pt">
            <v:path arrowok="t"/>
            <v:textbox style="mso-next-textbox:#文本框 19">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关于XX资产支持证券信用等级调整的公告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二、资产支持证券信用等级发生不利调整的基本情况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管理人应当披露本次资产支持证券信用等级发生不利调整的事实，至少包括以下内容：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（一）涉及不利调整证券的简称和代码。</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（二）下调资产支持证券信用等级或将其列入信用观察名单的评级机构名称。</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（三）资产支持证券信用等级下调或被列入信用观察名单的时间。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（四）调整前的评级结论。</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（五）调整后的评级结论。</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（六）简述资产支持证券信用等级下调或被列入信用观察名单的原因。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管理人应当披露：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（一）此次资产支持证券信用等级发生不利调整对资产支持证券收益分配、信用触发机制等是否产生影响。如有影响，则管理人应当披露具体影响内容。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（二）已采取或拟采取的应对措施，及后续安排。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480"/>
        <w:jc w:val="left"/>
        <w:rPr>
          <w:rFonts w:ascii="仿宋_GB2312" w:eastAsia="仿宋_GB2312"/>
          <w:b/>
          <w:kern w:val="0"/>
          <w:sz w:val="30"/>
          <w:szCs w:val="30"/>
        </w:rPr>
      </w:pPr>
      <w:r w:rsidRPr="00E851F9">
        <w:rPr>
          <w:rFonts w:ascii="仿宋_GB2312" w:eastAsia="仿宋_GB2312" w:hint="eastAsia"/>
          <w:color w:val="000000"/>
          <w:kern w:val="0"/>
          <w:sz w:val="24"/>
          <w:szCs w:val="24"/>
        </w:rPr>
        <w:t xml:space="preserve"> </w:t>
      </w:r>
      <w:r w:rsidRPr="00E851F9">
        <w:rPr>
          <w:rFonts w:ascii="仿宋_GB2312" w:eastAsia="仿宋_GB2312" w:hint="eastAsia"/>
          <w:b/>
          <w:kern w:val="0"/>
          <w:sz w:val="30"/>
          <w:szCs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管理人应于知悉或应当知悉资产支持证券信用等级发生不利调整之日起两个交易日内进行信息披露。</w:t>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r w:rsidRPr="00E851F9">
        <w:rPr>
          <w:rFonts w:ascii="仿宋_GB2312" w:eastAsia="仿宋_GB2312" w:hint="eastAsia"/>
          <w:sz w:val="24"/>
          <w:szCs w:val="24"/>
        </w:rPr>
        <w:br w:type="page"/>
      </w:r>
      <w:bookmarkStart w:id="5" w:name="_Toc19626363"/>
      <w:bookmarkStart w:id="6" w:name="_Toc19725456"/>
      <w:r w:rsidRPr="00E851F9">
        <w:rPr>
          <w:rFonts w:ascii="黑体" w:eastAsia="黑体" w:hAnsi="黑体" w:hint="eastAsia"/>
          <w:b/>
          <w:kern w:val="0"/>
          <w:sz w:val="32"/>
          <w:szCs w:val="30"/>
        </w:rPr>
        <w:t>第四号 专项计划资产变动报告</w:t>
      </w:r>
      <w:bookmarkEnd w:id="5"/>
      <w:bookmarkEnd w:id="6"/>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tabs>
          <w:tab w:val="left" w:pos="1200"/>
          <w:tab w:val="left" w:pos="1620"/>
          <w:tab w:val="left" w:pos="1980"/>
          <w:tab w:val="left" w:pos="2070"/>
          <w:tab w:val="left" w:pos="2340"/>
        </w:tabs>
        <w:snapToGrid w:val="0"/>
        <w:spacing w:line="560" w:lineRule="exact"/>
        <w:ind w:firstLineChars="200" w:firstLine="600"/>
        <w:rPr>
          <w:rFonts w:ascii="仿宋_GB2312" w:eastAsia="仿宋_GB2312"/>
          <w:kern w:val="0"/>
          <w:sz w:val="30"/>
        </w:rPr>
      </w:pPr>
      <w:r w:rsidRPr="00E851F9">
        <w:rPr>
          <w:rFonts w:ascii="仿宋_GB2312" w:eastAsia="仿宋_GB2312" w:hint="eastAsia"/>
          <w:kern w:val="0"/>
          <w:sz w:val="30"/>
          <w:szCs w:val="30"/>
        </w:rPr>
        <w:t>专项计划资产发生超过资产支持证券未偿还本金余额10%以上损失的</w:t>
      </w:r>
      <w:r w:rsidRPr="00E851F9">
        <w:rPr>
          <w:rFonts w:ascii="仿宋_GB2312" w:eastAsia="仿宋_GB2312" w:hint="eastAsia"/>
          <w:kern w:val="0"/>
          <w:sz w:val="30"/>
        </w:rPr>
        <w:t>，管理人应当按照本指引进行信息披露。</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专项计划名称：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b/>
          <w:sz w:val="36"/>
          <w:szCs w:val="28"/>
        </w:rPr>
      </w:pPr>
      <w:r w:rsidRPr="00B33F86">
        <w:rPr>
          <w:rFonts w:ascii="仿宋_GB2312" w:eastAsia="仿宋_GB2312"/>
          <w:noProof/>
          <w:color w:val="000000"/>
          <w:kern w:val="0"/>
          <w:sz w:val="22"/>
          <w:szCs w:val="24"/>
        </w:rPr>
        <w:pict>
          <v:shape id="文本框 18" o:spid="_x0000_s1033" type="#_x0000_t202" style="position:absolute;left:0;text-align:left;margin-left:-.75pt;margin-top:39.35pt;width:415pt;height:56.6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" fillcolor="window" strokeweight=".5pt">
            <v:path arrowok="t"/>
            <v:textbox style="mso-next-textbox:#文本框 18">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关于XX专项计划资产变动的公告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rPr>
      </w:pPr>
      <w:r w:rsidRPr="00E851F9">
        <w:rPr>
          <w:rFonts w:ascii="仿宋_GB2312" w:eastAsia="仿宋_GB2312" w:hint="eastAsia"/>
          <w:b/>
          <w:kern w:val="0"/>
          <w:sz w:val="30"/>
        </w:rPr>
        <w:t xml:space="preserve">二、专项计划资产发生损失的基本情况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管理人应当披露专项计划资产发生超过资产支持证券未偿本金余额10%以上损失的事实，至少包括以下内容：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（一）专项计划资产支持证券未偿还本金金额。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（二）专项计划资产发生损失的金额及占未偿还本金余额的比例。</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（三）简述损失发生时间、原因和过程。</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rPr>
      </w:pPr>
      <w:r w:rsidRPr="00E851F9">
        <w:rPr>
          <w:rFonts w:ascii="仿宋_GB2312" w:eastAsia="仿宋_GB2312" w:hint="eastAsia"/>
          <w:b/>
          <w:kern w:val="0"/>
          <w:sz w:val="30"/>
        </w:rPr>
        <w:t>三、影响分析及应对措施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管理人应当披露：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 xml:space="preserve">（一）此次专项计划资产损失对资产支持证券收益分配、信用触发机制等的影响。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 xml:space="preserve">（二）已采取或拟采取的应对措施，及后续安排。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rPr>
      </w:pPr>
      <w:r w:rsidRPr="00E851F9">
        <w:rPr>
          <w:rFonts w:ascii="仿宋_GB2312" w:eastAsia="仿宋_GB2312" w:hint="eastAsia"/>
          <w:kern w:val="0"/>
          <w:sz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rPr>
      </w:pPr>
      <w:r w:rsidRPr="00E851F9">
        <w:rPr>
          <w:rFonts w:ascii="仿宋_GB2312" w:eastAsia="仿宋_GB2312" w:hint="eastAsia"/>
          <w:kern w:val="0"/>
          <w:sz w:val="30"/>
        </w:rPr>
        <w:t>年  月  日</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rPr>
      </w:pPr>
      <w:r w:rsidRPr="00E851F9">
        <w:rPr>
          <w:rFonts w:ascii="仿宋_GB2312" w:eastAsia="仿宋_GB2312" w:hint="eastAsia"/>
          <w:b/>
          <w:kern w:val="0"/>
          <w:sz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1. 管理人应于知悉或应当知悉发生资产损失之日起两个交易日内进行信息披露。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2. 管理人应当明确将于补救措施取得重大进展及后续安排执行完毕后两个交易日内披露临时报告。</w:t>
      </w:r>
    </w:p>
    <w:p w:rsidR="00344170" w:rsidRDefault="00344170" w:rsidP="00344170">
      <w:pPr>
        <w:autoSpaceDE w:val="0"/>
        <w:autoSpaceDN w:val="0"/>
        <w:adjustRightInd w:val="0"/>
        <w:spacing w:line="560" w:lineRule="exact"/>
        <w:ind w:firstLineChars="200" w:firstLine="600"/>
        <w:jc w:val="left"/>
        <w:rPr>
          <w:rFonts w:ascii="仿宋_GB2312" w:eastAsia="仿宋_GB2312"/>
          <w:b/>
          <w:color w:val="000000"/>
          <w:kern w:val="0"/>
          <w:sz w:val="28"/>
          <w:szCs w:val="24"/>
        </w:rPr>
      </w:pPr>
      <w:r w:rsidRPr="00E851F9">
        <w:rPr>
          <w:rFonts w:ascii="仿宋_GB2312" w:eastAsia="仿宋_GB2312" w:hint="eastAsia"/>
          <w:kern w:val="0"/>
          <w:sz w:val="30"/>
        </w:rPr>
        <w:t>3. 在任一会计年度内专项计划累计发生的资产损失金额达到资产支持证券未偿还本金余额10%以上的，管理人应当履行首次信息披露义务；资产损失金额累计占比每增长10%的，管理人应当继续按照本指引履行信息披露义务。</w:t>
      </w:r>
      <w:r w:rsidRPr="00E851F9">
        <w:rPr>
          <w:rFonts w:ascii="仿宋_GB2312" w:eastAsia="仿宋_GB2312" w:hint="eastAsia"/>
          <w:b/>
          <w:color w:val="000000"/>
          <w:kern w:val="0"/>
          <w:sz w:val="28"/>
          <w:szCs w:val="24"/>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7" w:name="_Toc19626364"/>
      <w:bookmarkStart w:id="8" w:name="_Toc19725457"/>
      <w:r w:rsidRPr="00E851F9">
        <w:rPr>
          <w:rFonts w:ascii="黑体" w:eastAsia="黑体" w:hAnsi="黑体" w:hint="eastAsia"/>
          <w:b/>
          <w:kern w:val="0"/>
          <w:sz w:val="32"/>
          <w:szCs w:val="30"/>
        </w:rPr>
        <w:t>第五号 基础资产运行变动报告</w:t>
      </w:r>
      <w:bookmarkEnd w:id="7"/>
      <w:bookmarkEnd w:id="8"/>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tabs>
          <w:tab w:val="left" w:pos="1200"/>
          <w:tab w:val="left" w:pos="1620"/>
          <w:tab w:val="left" w:pos="1980"/>
          <w:tab w:val="left" w:pos="2070"/>
          <w:tab w:val="left" w:pos="2340"/>
        </w:tabs>
        <w:snapToGrid w:val="0"/>
        <w:spacing w:line="560" w:lineRule="exact"/>
        <w:ind w:firstLineChars="200" w:firstLine="600"/>
        <w:rPr>
          <w:rFonts w:ascii="仿宋_GB2312" w:eastAsia="仿宋_GB2312"/>
          <w:kern w:val="0"/>
          <w:sz w:val="30"/>
        </w:rPr>
      </w:pPr>
      <w:r w:rsidRPr="00E851F9">
        <w:rPr>
          <w:rFonts w:ascii="仿宋_GB2312" w:eastAsia="仿宋_GB2312" w:hint="eastAsia"/>
          <w:kern w:val="0"/>
          <w:sz w:val="30"/>
          <w:szCs w:val="30"/>
        </w:rPr>
        <w:t>1.</w:t>
      </w:r>
      <w:r w:rsidRPr="00E851F9">
        <w:rPr>
          <w:rFonts w:ascii="仿宋_GB2312" w:eastAsia="仿宋_GB2312" w:hint="eastAsia"/>
          <w:kern w:val="0"/>
          <w:sz w:val="30"/>
        </w:rPr>
        <w:t>基础资产运行情况、产生现金流的能力或现金流重要提供方发生重大变化的，管理人应当按照本指引进行信息披露。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2.与基础资产运行相关的生产经营设施等发生重大变化的，管理人应当参照本指引进行信息披露。</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专项计划名称：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证券代码：                     证券简称：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关于XX专项计划基础资产的运行情况/产生现金流的能力/现金流重要提供方变动的公告</w:t>
      </w:r>
    </w:p>
    <w:p w:rsidR="00344170" w:rsidRDefault="00B33F86" w:rsidP="00344170">
      <w:pPr>
        <w:autoSpaceDE w:val="0"/>
        <w:autoSpaceDN w:val="0"/>
        <w:adjustRightInd w:val="0"/>
        <w:spacing w:line="560" w:lineRule="exact"/>
        <w:jc w:val="center"/>
        <w:rPr>
          <w:rFonts w:ascii="仿宋_GB2312" w:eastAsia="仿宋_GB2312"/>
          <w:kern w:val="0"/>
          <w:sz w:val="30"/>
        </w:rPr>
      </w:pPr>
      <w:r>
        <w:rPr>
          <w:rFonts w:ascii="仿宋_GB2312" w:eastAsia="仿宋_GB2312"/>
          <w:noProof/>
          <w:kern w:val="0"/>
          <w:sz w:val="30"/>
        </w:rPr>
        <w:pict>
          <v:shape id="文本框 17" o:spid="_x0000_s1032" type="#_x0000_t202" style="position:absolute;left:0;text-align:left;margin-left:3pt;margin-top:42.2pt;width:415pt;height:68.45pt;z-index:251649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" fillcolor="window" strokeweight=".5pt">
            <v:path arrowok="t"/>
            <v:textbox style="mso-next-textbox:#文本框 17">
              <w:txbxContent>
                <w:p w:rsidR="00344170" w:rsidRPr="003E2EB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二、基础资产的运行情况/产生现金流的能力/现金流重要提供方发生重大变化的基本情况</w:t>
      </w:r>
    </w:p>
    <w:p w:rsidR="00344170" w:rsidRDefault="00344170" w:rsidP="00344170">
      <w:pPr>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管理人应披露基础资产的基本情况，基础资产的运行情况/产生现金流的能力</w:t>
      </w:r>
      <w:r w:rsidRPr="00E851F9">
        <w:rPr>
          <w:rFonts w:ascii="仿宋_GB2312" w:eastAsia="仿宋_GB2312" w:hint="eastAsia"/>
          <w:kern w:val="0"/>
          <w:sz w:val="30"/>
          <w:szCs w:val="30"/>
        </w:rPr>
        <w:t>/现金流重要提供方</w:t>
      </w:r>
      <w:r w:rsidRPr="00E851F9">
        <w:rPr>
          <w:rFonts w:ascii="仿宋_GB2312" w:eastAsia="仿宋_GB2312" w:hint="eastAsia"/>
          <w:kern w:val="0"/>
          <w:sz w:val="30"/>
        </w:rPr>
        <w:t>发生重大变化的具体情况及原因，至少包括以下内容：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（一）基础资产的基本情况。包括但不限于基础资产的类型及具体内容。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基础资产的运行情况/产生现金流的能力/现金流重要提供方发生重大变化的具体情况。包括但不限于所涉发生变化基础资产数量及金额变化情况，基础资产违约率、逾期率等指标大幅提升情况，基础资产被查封、扣押、冻结情况，不动产资产评估价值大幅下降情况，基础资产质量变化情况，现金流变化情况，现金流重要提供方变化情况等基本事实。</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（三）基础资产的运行情况/产生现金流的能力/现金流重要提供方变化情况发生重大变化的具体原因。</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2"/>
        <w:rPr>
          <w:rFonts w:ascii="仿宋_GB2312" w:eastAsia="仿宋_GB2312"/>
          <w:b/>
          <w:kern w:val="0"/>
          <w:sz w:val="30"/>
        </w:rPr>
      </w:pPr>
      <w:r w:rsidRPr="00E851F9">
        <w:rPr>
          <w:rFonts w:ascii="仿宋_GB2312" w:eastAsia="仿宋_GB2312" w:hint="eastAsia"/>
          <w:b/>
          <w:kern w:val="0"/>
          <w:sz w:val="30"/>
        </w:rPr>
        <w:t xml:space="preserve">三、影响分析及应对措施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rPr>
        <w:t>管理人应当披露</w:t>
      </w:r>
      <w:r w:rsidRPr="00E851F9">
        <w:rPr>
          <w:rFonts w:ascii="仿宋_GB2312" w:eastAsia="仿宋_GB2312" w:hint="eastAsia"/>
          <w:kern w:val="0"/>
          <w:sz w:val="30"/>
          <w:szCs w:val="30"/>
        </w:rPr>
        <w:t>此次基础资产的运行情况/产生现金流的能力/现金流重要提供方发生重大变化是否会对资产支持证券产生影响，包括对收益分配的影响和是否触发信用触发机制等。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（一）如有不利影响，则管理人应当披露具体影响内容，以及管理人已采取的和拟采取的应对措施，包括但不限专项计划增信措施、信用触发机制或其他后续安排。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（二）如无不利影响，管理人应当披露其判断不产生不利影响的原因及依据。</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2"/>
        <w:rPr>
          <w:rFonts w:ascii="仿宋_GB2312" w:eastAsia="仿宋_GB2312"/>
          <w:b/>
          <w:kern w:val="0"/>
          <w:sz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特此公告。</w:t>
      </w:r>
    </w:p>
    <w:p w:rsidR="00344170" w:rsidRDefault="00344170" w:rsidP="00344170">
      <w:pPr>
        <w:spacing w:line="560" w:lineRule="exact"/>
        <w:ind w:firstLineChars="200" w:firstLine="600"/>
        <w:rPr>
          <w:rFonts w:ascii="仿宋_GB2312" w:eastAsia="仿宋_GB2312"/>
          <w:kern w:val="0"/>
          <w:sz w:val="30"/>
        </w:rPr>
      </w:pPr>
    </w:p>
    <w:p w:rsidR="00344170" w:rsidRDefault="00344170" w:rsidP="00344170">
      <w:pPr>
        <w:spacing w:line="560" w:lineRule="exact"/>
        <w:jc w:val="right"/>
        <w:rPr>
          <w:rFonts w:ascii="仿宋_GB2312" w:eastAsia="仿宋_GB2312"/>
          <w:kern w:val="0"/>
          <w:sz w:val="30"/>
        </w:rPr>
      </w:pPr>
      <w:r w:rsidRPr="00E851F9">
        <w:rPr>
          <w:rFonts w:ascii="仿宋_GB2312" w:eastAsia="仿宋_GB2312" w:hint="eastAsia"/>
          <w:kern w:val="0"/>
          <w:sz w:val="30"/>
        </w:rPr>
        <w:t>XX公司</w:t>
      </w:r>
    </w:p>
    <w:p w:rsidR="00344170" w:rsidRDefault="00344170" w:rsidP="00344170">
      <w:pPr>
        <w:spacing w:line="560" w:lineRule="exact"/>
        <w:jc w:val="right"/>
        <w:rPr>
          <w:rFonts w:ascii="仿宋_GB2312" w:eastAsia="仿宋_GB2312"/>
          <w:kern w:val="0"/>
          <w:sz w:val="30"/>
        </w:rPr>
      </w:pPr>
      <w:r w:rsidRPr="00E851F9">
        <w:rPr>
          <w:rFonts w:ascii="仿宋_GB2312" w:eastAsia="仿宋_GB2312" w:hint="eastAsia"/>
          <w:kern w:val="0"/>
          <w:sz w:val="30"/>
        </w:rPr>
        <w:t>年  月  日</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2"/>
        <w:rPr>
          <w:rFonts w:ascii="仿宋_GB2312" w:eastAsia="仿宋_GB2312"/>
          <w:b/>
          <w:kern w:val="0"/>
          <w:sz w:val="30"/>
        </w:rPr>
      </w:pPr>
      <w:r w:rsidRPr="00E851F9">
        <w:rPr>
          <w:rFonts w:ascii="仿宋_GB2312" w:eastAsia="仿宋_GB2312" w:hint="eastAsia"/>
          <w:b/>
          <w:kern w:val="0"/>
          <w:sz w:val="30"/>
        </w:rPr>
        <w:t>附件：不动产资产评估报告（如有）</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2"/>
        <w:rPr>
          <w:rFonts w:ascii="仿宋_GB2312" w:eastAsia="仿宋_GB2312"/>
          <w:b/>
          <w:kern w:val="0"/>
          <w:sz w:val="30"/>
        </w:rPr>
      </w:pPr>
      <w:r w:rsidRPr="00E851F9">
        <w:rPr>
          <w:rFonts w:ascii="仿宋_GB2312" w:eastAsia="仿宋_GB2312" w:hint="eastAsia"/>
          <w:b/>
          <w:kern w:val="0"/>
          <w:sz w:val="30"/>
        </w:rPr>
        <w:t xml:space="preserve">注意事项： </w:t>
      </w:r>
    </w:p>
    <w:p w:rsidR="00344170" w:rsidRDefault="00344170" w:rsidP="00344170">
      <w:pPr>
        <w:tabs>
          <w:tab w:val="left" w:pos="1200"/>
          <w:tab w:val="left" w:pos="1620"/>
          <w:tab w:val="left" w:pos="1980"/>
          <w:tab w:val="left" w:pos="2070"/>
          <w:tab w:val="left" w:pos="2340"/>
        </w:tabs>
        <w:snapToGrid w:val="0"/>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1. 管理人应于知悉或应当知悉基础资产的运行情况、产生现金流的能力</w:t>
      </w:r>
      <w:r w:rsidRPr="00E851F9">
        <w:rPr>
          <w:rFonts w:ascii="仿宋_GB2312" w:eastAsia="仿宋_GB2312" w:hint="eastAsia"/>
          <w:kern w:val="0"/>
          <w:sz w:val="30"/>
          <w:szCs w:val="30"/>
        </w:rPr>
        <w:t>或现金流重要提供方</w:t>
      </w:r>
      <w:r w:rsidRPr="00E851F9">
        <w:rPr>
          <w:rFonts w:ascii="仿宋_GB2312" w:eastAsia="仿宋_GB2312" w:hint="eastAsia"/>
          <w:kern w:val="0"/>
          <w:sz w:val="30"/>
        </w:rPr>
        <w:t xml:space="preserve">发生重大变化之日起两个交易日内进行信息披露。 </w:t>
      </w:r>
    </w:p>
    <w:p w:rsidR="00344170" w:rsidRDefault="00344170" w:rsidP="005F3385">
      <w:pPr>
        <w:tabs>
          <w:tab w:val="left" w:pos="1200"/>
          <w:tab w:val="left" w:pos="1620"/>
          <w:tab w:val="left" w:pos="1980"/>
          <w:tab w:val="left" w:pos="2070"/>
          <w:tab w:val="left" w:pos="2340"/>
        </w:tabs>
        <w:snapToGri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2. 上述重大变化如对资产支持证券投资者产生不利影响的，基础资产恢复正常运行、产生现金流的能力或</w:t>
      </w:r>
      <w:r w:rsidRPr="00E851F9">
        <w:rPr>
          <w:rFonts w:ascii="仿宋_GB2312" w:eastAsia="仿宋_GB2312" w:hint="eastAsia"/>
          <w:kern w:val="0"/>
          <w:sz w:val="30"/>
          <w:szCs w:val="30"/>
        </w:rPr>
        <w:t>现金流重要提供方</w:t>
      </w:r>
      <w:r w:rsidRPr="00E851F9">
        <w:rPr>
          <w:rFonts w:ascii="仿宋_GB2312" w:eastAsia="仿宋_GB2312" w:hint="eastAsia"/>
          <w:kern w:val="0"/>
          <w:sz w:val="30"/>
        </w:rPr>
        <w:t>恢复正常时，管理人应于知悉或应当知悉该情形发生之日起两个交易日内进行信息披露。</w:t>
      </w:r>
      <w:r w:rsidRPr="00E851F9">
        <w:rPr>
          <w:rFonts w:ascii="仿宋_GB2312" w:eastAsia="仿宋_GB2312" w:hint="eastAsia"/>
          <w:sz w:val="23"/>
          <w:szCs w:val="23"/>
        </w:rPr>
        <w:br w:type="page"/>
      </w:r>
      <w:bookmarkStart w:id="9" w:name="_Toc19626365"/>
      <w:bookmarkStart w:id="10" w:name="_Toc19725458"/>
      <w:r w:rsidRPr="00E851F9">
        <w:rPr>
          <w:rFonts w:ascii="黑体" w:eastAsia="黑体" w:hAnsi="黑体" w:hint="eastAsia"/>
          <w:b/>
          <w:kern w:val="0"/>
          <w:sz w:val="32"/>
          <w:szCs w:val="30"/>
        </w:rPr>
        <w:t>第六号 资产证券化业务参与机构/基础资产法律纠纷报告</w:t>
      </w:r>
      <w:bookmarkEnd w:id="9"/>
      <w:bookmarkEnd w:id="10"/>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tabs>
          <w:tab w:val="left" w:pos="1200"/>
          <w:tab w:val="left" w:pos="1620"/>
          <w:tab w:val="left" w:pos="1980"/>
          <w:tab w:val="left" w:pos="2070"/>
          <w:tab w:val="left" w:pos="2340"/>
        </w:tabs>
        <w:snapToGrid w:val="0"/>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特定原始权益人、管理人、托管人、</w:t>
      </w:r>
      <w:r w:rsidRPr="00E851F9">
        <w:rPr>
          <w:rFonts w:ascii="仿宋_GB2312" w:eastAsia="仿宋_GB2312" w:hint="eastAsia"/>
          <w:kern w:val="0"/>
          <w:sz w:val="30"/>
          <w:szCs w:val="30"/>
        </w:rPr>
        <w:t>资产服务机构、增信机构、监管银行</w:t>
      </w:r>
      <w:r w:rsidRPr="00E851F9">
        <w:rPr>
          <w:rFonts w:ascii="仿宋_GB2312" w:eastAsia="仿宋_GB2312" w:hint="eastAsia"/>
          <w:kern w:val="0"/>
          <w:sz w:val="30"/>
        </w:rPr>
        <w:t>等资产证券化业务参与机构或者基础资产涉及法律纠纷，可能影响专项计划按时分配收益的，管理人应当按照本指引进行信息披露。</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专项计划名称：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证券代码：                     证券简称：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关于XX专项计划资产证券化业务参与机构/基础资产涉及法律纠纷的公告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16" o:spid="_x0000_s1027" type="#_x0000_t202" style="position:absolute;left:0;text-align:left;margin-left:0;margin-top:31.65pt;width:415pt;height:64.15pt;z-index:251650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" fillcolor="window" strokeweight=".5pt">
            <v:path arrowok="t"/>
            <v:textbox style="mso-next-textbox:#文本框 16">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二、法律纠纷的基本情况 </w:t>
      </w:r>
    </w:p>
    <w:p w:rsidR="00344170" w:rsidRDefault="00344170" w:rsidP="00344170">
      <w:pPr>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管理人应当披露基础资产的基本情况，涉及法律纠纷的具体情况及原因，至少包括以下内容：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（一）业务参与机构/基础资产的基本情况。包括但不限于基础资产的类型及具体内容、业务参与机构的名称和职能。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（二）法律纠纷的具体情况。包括但不限于法律纠纷涉及的主体情况、法律纠纷发生原因、进展情况、涉及金额等。</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管理人应当披露：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（一）上述法律纠纷对资产支持证券的影响。</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（二）管理人和相关主体拟采取和已采取的应对措施，包括但不限专项计划增信措施、信用触发机制或其他后续安排。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177" w:firstLine="531"/>
        <w:jc w:val="left"/>
        <w:rPr>
          <w:rFonts w:ascii="仿宋_GB2312" w:eastAsia="仿宋_GB2312"/>
          <w:kern w:val="0"/>
          <w:sz w:val="30"/>
        </w:rPr>
      </w:pPr>
    </w:p>
    <w:p w:rsidR="00344170" w:rsidRDefault="00344170" w:rsidP="00344170">
      <w:pPr>
        <w:autoSpaceDE w:val="0"/>
        <w:autoSpaceDN w:val="0"/>
        <w:adjustRightInd w:val="0"/>
        <w:spacing w:line="560" w:lineRule="exact"/>
        <w:ind w:firstLineChars="177" w:firstLine="531"/>
        <w:jc w:val="left"/>
        <w:rPr>
          <w:rFonts w:ascii="仿宋_GB2312" w:eastAsia="仿宋_GB2312"/>
          <w:kern w:val="0"/>
          <w:sz w:val="30"/>
        </w:rPr>
      </w:pPr>
      <w:r w:rsidRPr="00E851F9">
        <w:rPr>
          <w:rFonts w:ascii="仿宋_GB2312" w:eastAsia="仿宋_GB2312" w:hint="eastAsia"/>
          <w:kern w:val="0"/>
          <w:sz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rPr>
      </w:pPr>
      <w:r w:rsidRPr="00E851F9">
        <w:rPr>
          <w:rFonts w:ascii="仿宋_GB2312" w:eastAsia="仿宋_GB2312" w:hint="eastAsia"/>
          <w:kern w:val="0"/>
          <w:sz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rPr>
      </w:pPr>
      <w:r w:rsidRPr="00E851F9">
        <w:rPr>
          <w:rFonts w:ascii="仿宋_GB2312" w:eastAsia="仿宋_GB2312" w:hint="eastAsia"/>
          <w:kern w:val="0"/>
          <w:sz w:val="30"/>
        </w:rPr>
        <w:t>年  月  日</w:t>
      </w:r>
    </w:p>
    <w:p w:rsidR="00344170" w:rsidRDefault="00344170" w:rsidP="00344170">
      <w:pPr>
        <w:autoSpaceDE w:val="0"/>
        <w:autoSpaceDN w:val="0"/>
        <w:adjustRightInd w:val="0"/>
        <w:spacing w:line="560" w:lineRule="exact"/>
        <w:jc w:val="left"/>
        <w:rPr>
          <w:rFonts w:ascii="仿宋_GB2312" w:eastAsia="仿宋_GB2312"/>
          <w:kern w:val="0"/>
          <w:sz w:val="30"/>
        </w:rPr>
      </w:pPr>
    </w:p>
    <w:p w:rsidR="00344170" w:rsidRDefault="00344170" w:rsidP="00344170">
      <w:pPr>
        <w:autoSpaceDE w:val="0"/>
        <w:autoSpaceDN w:val="0"/>
        <w:adjustRightInd w:val="0"/>
        <w:spacing w:line="560" w:lineRule="exact"/>
        <w:jc w:val="left"/>
        <w:rPr>
          <w:rFonts w:ascii="仿宋_GB2312" w:eastAsia="仿宋_GB2312"/>
          <w:b/>
          <w:kern w:val="0"/>
          <w:sz w:val="30"/>
        </w:rPr>
      </w:pPr>
      <w:r w:rsidRPr="00E851F9">
        <w:rPr>
          <w:rFonts w:ascii="仿宋_GB2312" w:eastAsia="仿宋_GB2312" w:hint="eastAsia"/>
          <w:b/>
          <w:kern w:val="0"/>
          <w:sz w:val="30"/>
        </w:rPr>
        <w:t></w:t>
      </w:r>
      <w:r w:rsidRPr="00E851F9">
        <w:rPr>
          <w:rFonts w:ascii="仿宋_GB2312" w:eastAsia="仿宋_GB2312" w:hint="eastAsia"/>
          <w:b/>
          <w:kern w:val="0"/>
          <w:sz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1. 管理人应于知悉或应当知悉特定原始权益人、管理人、托管人</w:t>
      </w:r>
      <w:r w:rsidRPr="00E851F9">
        <w:rPr>
          <w:rFonts w:ascii="仿宋_GB2312" w:eastAsia="仿宋_GB2312" w:hint="eastAsia"/>
          <w:kern w:val="0"/>
          <w:sz w:val="30"/>
          <w:szCs w:val="30"/>
        </w:rPr>
        <w:t>、资产服务机构、增信机构、监管银行</w:t>
      </w:r>
      <w:r w:rsidRPr="00E851F9">
        <w:rPr>
          <w:rFonts w:ascii="仿宋_GB2312" w:eastAsia="仿宋_GB2312" w:hint="eastAsia"/>
          <w:kern w:val="0"/>
          <w:sz w:val="30"/>
        </w:rPr>
        <w:t xml:space="preserve">等资产证券化业务参与机构或者基础资产发生法律纠纷、可能影响专项计划按时分配收益之日起两个交易日内进行信息披露。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2. 管理人在披露有关法律纠纷后，应按分阶段披露原则持续披露事件进展情况，应在知悉或应当知悉相应进展后两个交易日内予以公告。</w:t>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11" w:name="_Toc19626366"/>
      <w:bookmarkStart w:id="12" w:name="_Toc19725459"/>
      <w:r w:rsidRPr="00E851F9">
        <w:rPr>
          <w:rFonts w:ascii="黑体" w:eastAsia="黑体" w:hAnsi="黑体" w:hint="eastAsia"/>
          <w:b/>
          <w:kern w:val="0"/>
          <w:sz w:val="32"/>
          <w:szCs w:val="30"/>
        </w:rPr>
        <w:t>第七号 基础资产现金流变动报告</w:t>
      </w:r>
      <w:bookmarkEnd w:id="11"/>
      <w:bookmarkEnd w:id="12"/>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szCs w:val="22"/>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tabs>
          <w:tab w:val="left" w:pos="1200"/>
          <w:tab w:val="left" w:pos="1620"/>
          <w:tab w:val="left" w:pos="1980"/>
          <w:tab w:val="left" w:pos="2070"/>
          <w:tab w:val="left" w:pos="2340"/>
        </w:tabs>
        <w:snapToGrid w:val="0"/>
        <w:spacing w:line="560" w:lineRule="exact"/>
        <w:ind w:firstLineChars="200" w:firstLine="600"/>
        <w:rPr>
          <w:rFonts w:ascii="仿宋_GB2312" w:eastAsia="仿宋_GB2312"/>
          <w:kern w:val="0"/>
          <w:sz w:val="30"/>
          <w:szCs w:val="22"/>
        </w:rPr>
      </w:pPr>
      <w:r w:rsidRPr="00E851F9">
        <w:rPr>
          <w:rFonts w:ascii="仿宋_GB2312" w:eastAsia="仿宋_GB2312" w:hint="eastAsia"/>
          <w:kern w:val="0"/>
          <w:sz w:val="30"/>
          <w:szCs w:val="22"/>
        </w:rPr>
        <w:t>基础资产在任一预测周期内实际产生的现金流较对应期间的最近一次现金流预测结果下降20%以上，</w:t>
      </w:r>
      <w:r w:rsidRPr="00E851F9">
        <w:rPr>
          <w:rFonts w:ascii="仿宋_GB2312" w:eastAsia="仿宋_GB2312" w:hint="eastAsia"/>
          <w:kern w:val="0"/>
          <w:sz w:val="30"/>
          <w:szCs w:val="30"/>
        </w:rPr>
        <w:t>或最近一次对任一预测周期的现金流预测结果比上一次披露的预测结果下降20%以上的，</w:t>
      </w:r>
      <w:r w:rsidRPr="00E851F9">
        <w:rPr>
          <w:rFonts w:ascii="仿宋_GB2312" w:eastAsia="仿宋_GB2312" w:hint="eastAsia"/>
          <w:kern w:val="0"/>
          <w:sz w:val="30"/>
          <w:szCs w:val="22"/>
        </w:rPr>
        <w:t>管理人应当按照本指引进行信息披露。</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szCs w:val="22"/>
        </w:rPr>
      </w:pP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szCs w:val="22"/>
        </w:rPr>
      </w:pPr>
      <w:r w:rsidRPr="00E851F9">
        <w:rPr>
          <w:rFonts w:ascii="仿宋_GB2312" w:eastAsia="仿宋_GB2312" w:hint="eastAsia"/>
          <w:kern w:val="0"/>
          <w:sz w:val="30"/>
          <w:szCs w:val="22"/>
        </w:rPr>
        <w:t>专项计划名称：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szCs w:val="22"/>
        </w:rPr>
      </w:pPr>
      <w:r w:rsidRPr="00E851F9">
        <w:rPr>
          <w:rFonts w:ascii="仿宋_GB2312" w:eastAsia="仿宋_GB2312" w:hint="eastAsia"/>
          <w:kern w:val="0"/>
          <w:sz w:val="30"/>
          <w:szCs w:val="22"/>
        </w:rPr>
        <w:t>证券代码：                     证券简称：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szCs w:val="22"/>
        </w:rPr>
      </w:pPr>
    </w:p>
    <w:p w:rsidR="00344170" w:rsidRDefault="00344170" w:rsidP="00344170">
      <w:pPr>
        <w:tabs>
          <w:tab w:val="left" w:pos="1200"/>
          <w:tab w:val="left" w:pos="1620"/>
          <w:tab w:val="left" w:pos="1980"/>
          <w:tab w:val="left" w:pos="2070"/>
          <w:tab w:val="left" w:pos="2340"/>
        </w:tabs>
        <w:snapToGri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关于XX专项计划基础资产现金流变动的公告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0" o:spid="_x0000_s1028" type="#_x0000_t202" style="position:absolute;left:0;text-align:left;margin-left:0;margin-top:31.3pt;width:415pt;height:69.2pt;z-index:251651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" fillcolor="window" strokeweight=".5pt">
            <v:path arrowok="t"/>
            <v:textbox style="mso-next-textbox:#文本框 20">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spacing w:line="560" w:lineRule="exac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二、基础资产现金流下降的基本情况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管理人应当披露基础资产的基本情况，基础资产现金流变化的具体情况及原因，至少包括以下内容：</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（一）基础资产的基本情况。包括但不限于基础资产的类型及具体内容。</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二）基础资产现金流变化的具体情况。包括但不限于实际产生的现金流金额和对应的现金流预测结果、实际产生现金流金额较预测值的变动比率，或最近一次和上一次现金流预测结果、最近一次现金流预测结果较上一次披露的预测结果的变动比率。</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（三）实际现金流/预测现金流减少的具体原因。</w:t>
      </w:r>
    </w:p>
    <w:p w:rsidR="00344170" w:rsidRDefault="00344170" w:rsidP="00344170">
      <w:pPr>
        <w:spacing w:line="560" w:lineRule="exac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管理人应当披露此次实际现金流/预测现金流的减少是否会对资产支持证券产生影响。</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 xml:space="preserve">（一）如有不利影响，则管理人应披露具体影响内容，以及管理人和相关主体已采取和拟采取的对资产支持证券持有人权益的保护措施，包括但不限专项计划增信措施、信用触发机制或其他后续安排。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（二）如无不利影响，管理人应披露其判断不产生不利影响的原因及依据。</w:t>
      </w:r>
    </w:p>
    <w:p w:rsidR="00344170" w:rsidRDefault="00344170" w:rsidP="00344170">
      <w:pPr>
        <w:spacing w:line="560" w:lineRule="exac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spacing w:line="560" w:lineRule="exact"/>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spacing w:line="560" w:lineRule="exact"/>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ind w:firstLineChars="200" w:firstLine="602"/>
        <w:rPr>
          <w:rFonts w:ascii="仿宋_GB2312" w:eastAsia="仿宋_GB2312"/>
          <w:b/>
          <w:kern w:val="0"/>
          <w:sz w:val="30"/>
          <w:szCs w:val="30"/>
        </w:rPr>
      </w:pPr>
      <w:r w:rsidRPr="00E851F9">
        <w:rPr>
          <w:rFonts w:ascii="仿宋_GB2312" w:eastAsia="仿宋_GB2312" w:hint="eastAsia"/>
          <w:b/>
          <w:kern w:val="0"/>
          <w:sz w:val="30"/>
          <w:szCs w:val="30"/>
        </w:rPr>
        <w:t>附件：修正后的现金流预测报告（如有）</w:t>
      </w:r>
    </w:p>
    <w:p w:rsidR="00344170" w:rsidRDefault="00344170" w:rsidP="00344170">
      <w:pPr>
        <w:spacing w:line="560" w:lineRule="exact"/>
        <w:ind w:firstLineChars="200" w:firstLine="600"/>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rPr>
      </w:pPr>
      <w:r w:rsidRPr="00E851F9">
        <w:rPr>
          <w:rFonts w:ascii="仿宋_GB2312" w:eastAsia="仿宋_GB2312" w:hint="eastAsia"/>
          <w:b/>
          <w:kern w:val="0"/>
          <w:sz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1. 管理人应于知悉或应当知悉基础资产实际现金流/现金流预测结果减少发生之日起两个交易日内进行信息披露，如存在修正后续期限预测现金流的，管理人应于现金流修正后两个交易日内将修正后的预测现金流予以公告。</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rPr>
      </w:pPr>
      <w:r w:rsidRPr="00E851F9">
        <w:rPr>
          <w:rFonts w:ascii="仿宋_GB2312" w:eastAsia="仿宋_GB2312" w:hint="eastAsia"/>
          <w:kern w:val="0"/>
          <w:sz w:val="30"/>
        </w:rPr>
        <w:t>2. 管理人应当明确将于知悉或应当知悉应对措施取得重大进展后两个交易日内披露临时报告。</w:t>
      </w:r>
    </w:p>
    <w:p w:rsidR="00344170" w:rsidRDefault="00344170" w:rsidP="00344170">
      <w:pPr>
        <w:autoSpaceDE w:val="0"/>
        <w:autoSpaceDN w:val="0"/>
        <w:adjustRightInd w:val="0"/>
        <w:spacing w:line="560" w:lineRule="exact"/>
        <w:ind w:firstLineChars="177" w:firstLine="531"/>
        <w:jc w:val="left"/>
        <w:rPr>
          <w:rFonts w:ascii="仿宋_GB2312" w:eastAsia="仿宋_GB2312"/>
          <w:kern w:val="0"/>
          <w:sz w:val="30"/>
          <w:szCs w:val="30"/>
        </w:rPr>
      </w:pPr>
    </w:p>
    <w:p w:rsidR="00344170" w:rsidRDefault="00344170" w:rsidP="00344170">
      <w:pPr>
        <w:widowControl/>
        <w:spacing w:line="560" w:lineRule="exact"/>
        <w:jc w:val="left"/>
        <w:rPr>
          <w:rFonts w:ascii="仿宋_GB2312" w:eastAsia="仿宋_GB2312"/>
          <w:b/>
          <w:color w:val="000000"/>
          <w:kern w:val="0"/>
          <w:sz w:val="28"/>
          <w:szCs w:val="24"/>
        </w:rPr>
        <w:sectPr w:rsidR="00344170">
          <w:pgSz w:w="11906" w:h="16838"/>
          <w:pgMar w:top="1440" w:right="1800" w:bottom="1440" w:left="1800" w:header="851" w:footer="992" w:gutter="0"/>
          <w:pgNumType w:fmt="numberInDash"/>
          <w:cols w:space="425"/>
          <w:docGrid w:type="lines" w:linePitch="312"/>
        </w:sectPr>
      </w:pPr>
    </w:p>
    <w:p w:rsidR="00344170" w:rsidRDefault="00344170" w:rsidP="00344170">
      <w:pPr>
        <w:widowControl/>
        <w:spacing w:line="560" w:lineRule="exact"/>
        <w:jc w:val="center"/>
        <w:rPr>
          <w:rFonts w:ascii="仿宋_GB2312" w:eastAsia="仿宋_GB2312"/>
          <w:b/>
          <w:color w:val="000000"/>
          <w:kern w:val="0"/>
          <w:sz w:val="28"/>
          <w:szCs w:val="24"/>
        </w:rPr>
      </w:pPr>
      <w:bookmarkStart w:id="13" w:name="_Toc19626367"/>
      <w:bookmarkStart w:id="14" w:name="_Toc19725460"/>
      <w:r w:rsidRPr="00E851F9">
        <w:rPr>
          <w:rFonts w:ascii="黑体" w:eastAsia="黑体" w:hAnsi="黑体" w:hint="eastAsia"/>
          <w:b/>
          <w:kern w:val="0"/>
          <w:sz w:val="32"/>
          <w:szCs w:val="30"/>
        </w:rPr>
        <w:t>第八号 资产证券化业务参与机构违反合同约定报告</w:t>
      </w:r>
      <w:bookmarkEnd w:id="13"/>
      <w:bookmarkEnd w:id="14"/>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原始权益人、管理人、托管人、资产服务机构、增信机构、监管银行等资产证券化业务参与机构违反专项计划文件约定，对资产支持证券投资者利益产生不利影响的，管理人应当按照本指引进行信息披露。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关于XX资产支持专项计划原始权益人、管理人、托管人、资产服务机构、增信机构、监管银行等资产证券化业务参与机构违反合同约定的公告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2" o:spid="_x0000_s1029" type="#_x0000_t202" style="position:absolute;left:0;text-align:left;margin-left:.75pt;margin-top:.2pt;width:415pt;height:51.4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" fillcolor="window" strokeweight=".5pt">
            <v:path arrowok="t"/>
            <v:textbox style="mso-next-textbox:#文本框 22">
              <w:txbxContent>
                <w:p w:rsidR="00344170" w:rsidRPr="00841C61" w:rsidRDefault="00344170" w:rsidP="00344170">
                  <w:pPr>
                    <w:pStyle w:val="Default"/>
                    <w:spacing w:line="320" w:lineRule="auto"/>
                    <w:ind w:firstLineChars="200" w:firstLine="480"/>
                  </w:pPr>
                  <w:r w:rsidRPr="00850AF3">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二、违反合同约定的基本情况 </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（一）违反合同约定的参与机构。</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（二）原合同约定的主要内容。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（三）违反约定的事实。</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（四）违反约定的原因。</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（五）违约责任的承担。</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（一）此次违约对资产支持证券投资者产生不利影响的，管理人应披露具体影响内容。 </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（二）需说明已采取和拟采取的应对措施。 </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40" w:lineRule="exact"/>
        <w:jc w:val="left"/>
        <w:rPr>
          <w:rFonts w:ascii="仿宋_GB2312" w:eastAsia="仿宋_GB2312"/>
          <w:b/>
          <w:kern w:val="0"/>
          <w:sz w:val="30"/>
          <w:szCs w:val="30"/>
        </w:rPr>
      </w:pPr>
      <w:r w:rsidRPr="00E851F9">
        <w:rPr>
          <w:rFonts w:ascii="仿宋_GB2312" w:eastAsia="仿宋_GB2312" w:hint="eastAsia"/>
          <w:b/>
          <w:kern w:val="0"/>
          <w:sz w:val="30"/>
          <w:szCs w:val="30"/>
        </w:rPr>
        <w:t></w:t>
      </w:r>
      <w:r w:rsidRPr="00E851F9">
        <w:rPr>
          <w:rFonts w:ascii="仿宋_GB2312" w:eastAsia="仿宋_GB2312" w:hint="eastAsia"/>
          <w:b/>
          <w:kern w:val="0"/>
          <w:sz w:val="30"/>
          <w:szCs w:val="30"/>
        </w:rPr>
        <w:t>注意事项：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违反合同约定包括违反专项计划收益分配安排、循环购买安排、资金保管使用安排、风险隔离措施、增信措施、基础资产合格标准、持有人会议安排等条款的约定。</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资产支持专项计划原始权益人、管理人、托管人、资产服务机构、增信机构、监管银行等资产证券化业务参与机构违约发生之日起两个交易日内进行信息披露。</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3. </w:t>
      </w:r>
      <w:r w:rsidRPr="00E851F9" w:rsidDel="00841C61">
        <w:rPr>
          <w:rFonts w:ascii="仿宋_GB2312" w:eastAsia="仿宋_GB2312" w:hint="eastAsia"/>
          <w:kern w:val="0"/>
          <w:sz w:val="30"/>
        </w:rPr>
        <w:t>管理人应当于知悉或应当知悉后续应对措施取得重大进展之日起</w:t>
      </w:r>
      <w:r w:rsidRPr="00E851F9">
        <w:rPr>
          <w:rFonts w:ascii="仿宋_GB2312" w:eastAsia="仿宋_GB2312" w:hint="eastAsia"/>
          <w:kern w:val="0"/>
          <w:sz w:val="30"/>
        </w:rPr>
        <w:t>两个</w:t>
      </w:r>
      <w:r w:rsidRPr="00E851F9" w:rsidDel="00841C61">
        <w:rPr>
          <w:rFonts w:ascii="仿宋_GB2312" w:eastAsia="仿宋_GB2312" w:hint="eastAsia"/>
          <w:kern w:val="0"/>
          <w:sz w:val="30"/>
        </w:rPr>
        <w:t>交易日内披露临时报告。</w:t>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15" w:name="_Toc19626368"/>
      <w:bookmarkStart w:id="16" w:name="_Toc19725461"/>
      <w:r w:rsidRPr="00E851F9">
        <w:rPr>
          <w:rFonts w:ascii="黑体" w:eastAsia="黑体" w:hAnsi="黑体" w:hint="eastAsia"/>
          <w:b/>
          <w:kern w:val="0"/>
          <w:sz w:val="32"/>
          <w:szCs w:val="30"/>
        </w:rPr>
        <w:t>第九号 资产证券化业务参与机构的资信情况或经营情况发生重大变化报告</w:t>
      </w:r>
      <w:bookmarkEnd w:id="15"/>
      <w:bookmarkEnd w:id="16"/>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资产支持专项计划特定原始权益人、管理人、托管人、资产服务机构、增信机构等资产证券化业务参与机构业务资信状况或经营情况发生重大变化，或被列为失信被执行人，或发生公开市场债务违约，或作出减资、合并、分立、解散、申请破产等决定，或受到重大刑事/行政处罚等，可能影响资产支持证券投资者利益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关于XX资产支持专项计划特定原始权益人/管理人/托管人/资产服务机构/增信机构等的资信情况和经营情况发生重大变化的公告</w:t>
      </w: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3" o:spid="_x0000_s1030" type="#_x0000_t202" style="position:absolute;left:0;text-align:left;margin-left:.75pt;margin-top:.05pt;width:415pt;height:48.65pt;z-index:251653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" fillcolor="window" strokeweight=".5pt">
            <v:path arrowok="t"/>
            <v:textbox style="mso-next-textbox:#文本框 23">
              <w:txbxContent>
                <w:p w:rsidR="00344170" w:rsidRPr="00850AF3" w:rsidRDefault="00344170" w:rsidP="0034417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二、资信情况或经营情况发生重大变化、被列为失信被执行人、发生公开市场债务违约或作出减资、合并、分立、解散、申请破产等决定的原因及具体信息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就资信情况发生重大变化，管理人应披露：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（一）原资信情况。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（二）现资信情况。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（三）资信变更原因。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就经营情况发生重大变化，管理人应披露：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（一）原经营情况。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（二）经营情况变更的具体原因。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（三）变更后经营情况具体信息。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就被列为失信被执行人，管理人应披露：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（一）被列为失信被执行人情况。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（二）被列为失信被执行人的具体原因。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就发生公开市场债务违约，管理人应披露：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（一）违约涉及债务情况。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（二）违约的具体原因。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就资产证券化业务参与机构减资，管理人应简要披露：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（一）减资的原因及具体实施方案。</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（二）公司内部有权决策机构的决议情况（如有）、有权机关批复情况（如有）。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（三）相关的工商变更登记完成情况（如有）。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就资产证券化业务参与机构合并、分立，管理人应简要披露：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（一）参与机构吸收合并或新设合并、派生分立或新设分立的原因及实施方案。</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（二）说明公司内部有权决策机构的决议情况（如有），有权机关批复情况（如有）。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（三）相关产权变更登记或工商变更登记完成情况（如有）。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就资产证券化业务参与机构解散，管理人应当根据具体情况披露解散原因：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（一）因营业期限届满而解散的，应当披露营业期限的起止时间。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（二）因股东决定或股东（大）会决议解散的，应当披露股东决定或股东（大） 会决议内容和相应的解散协议（如有）。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（三）因吊销营业执照、被责令关闭、被撤销而解散的，应当披露决定吊销营业执照、责令关闭、决定撤销的机关和相应的行政决定。</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（四）因法院裁决被解散的，应当披露相应的裁判文书。</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（五）如解散需征得有权机关同意的，还应披露有权机关的批复情况。</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三、受到重大刑事/行政处罚</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当专项计划参与机构收到有关机构拟对其采取行政处罚的事先告知文件（如有）（以下简称事先告知文件）后，应立即告知管理人，管理人应披露事先告知文件的作出主体、参与机构收到的时间、事先告知文件的内容，上述事项发生的原因等事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当专项计划参与机构收到有关机构正式作出的行政处罚的文书（以下简称正式监管文书）后，应立即告知管理人，管理人应当披露正式监管文书的作出主体、参与机构收到的时间、正式监管文书内容等事项，并披露正式监管文书和事先告知文件之间有无差异。如有，还应披露差异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（三）当专项计划参与机构收到有关机构对其采取刑事处罚的判决书后，应立即告知管理人，管理人应披露该等文件的作出主体、参与机构收到的时间、判决书的内容，上述事项发生的原因等事项。</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四、影响分析和应对措施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管理人应披露参与机构的资信情况/经营情况发生重大变化，被列为失信被执行人，发生公开市场债务违约，作出减资、合并、分立、解散、申请破产等决定，受到重大刑事/行政处罚对资产支持证券的影响。</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（二）预计上述影响的持续时间（或有）。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若因参与机构的资信情况或经营情况发生重大变化，被列为失信被执行人，发生公开市场债务违约，作出减资、合并、分立、解散、申请破产等决定，受到重大刑事/行政处罚等事项对资产支持证券产生不利影响，则管理人需说明针对该项负面因素已采取和拟采取的应对措施。</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bookmarkStart w:id="17" w:name="_GoBack"/>
      <w:bookmarkEnd w:id="17"/>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Chars="200" w:firstLine="600"/>
        <w:jc w:val="left"/>
        <w:rPr>
          <w:rFonts w:ascii="仿宋_GB2312" w:eastAsia="仿宋_GB2312"/>
          <w:b/>
          <w:kern w:val="0"/>
          <w:sz w:val="30"/>
          <w:szCs w:val="30"/>
        </w:rPr>
      </w:pPr>
      <w:r w:rsidRPr="00E851F9">
        <w:rPr>
          <w:rFonts w:ascii="仿宋_GB2312" w:eastAsia="仿宋_GB2312" w:hint="eastAsia"/>
          <w:kern w:val="0"/>
          <w:sz w:val="30"/>
          <w:szCs w:val="30"/>
        </w:rPr>
        <w:t></w:t>
      </w:r>
      <w:r w:rsidRPr="00E851F9">
        <w:rPr>
          <w:rFonts w:ascii="仿宋_GB2312" w:eastAsia="仿宋_GB2312" w:hint="eastAsia"/>
          <w:b/>
          <w:kern w:val="0"/>
          <w:sz w:val="30"/>
          <w:szCs w:val="30"/>
        </w:rPr>
        <w:t>注意事项：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本指引所称经营情况发生重大变化，包括但不限于经营方针或经营范围发生重大变化，法律政策变化、重大灾害导致经营外部条件发生重大变化，企业本身经营不善导致盈利能力和偿债能力发生重大变化。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本指引所称解散，包括因营业期限届满而解散、股东决定或股东（大）会决议解散、公司依法被吊销营业执照、责令关闭或者被撤销而解散、法院裁决予以解散等。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3. 本指引所称申请破产包括业务参与机构自行申请破产或因其债权人的申请而依法进入破产程序情况。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4.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 xml:space="preserve">资产支持专项计划特定原始权益人、管理人、托管人、资产服务机构、增信机构等资产证券化业务参与机构的资信情况或经营情况发生重大变化、被列为失信被执行人、发生金融借款或债务融资工具违约或其内部有权决策机构作出减资、合并、分立、解散、申请破产等决议之日起两个交易日内进行信息披露。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5. 管理人应当跟踪并披露相关事项重大进展情况。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6.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资产支持专项计划特定原始权益人、管理人、托管人、资产服务机构、增信机构等资产证券化业务参与机构收到行政处罚事项告知书/判决书等文件之日起两个交易日内披露相关信息，并在后续收到行政处罚决定书等重要时间点后两个交易日内披露相关信息。</w:t>
      </w:r>
    </w:p>
    <w:p w:rsidR="00344170" w:rsidRDefault="00344170" w:rsidP="00344170">
      <w:pPr>
        <w:widowControl/>
        <w:spacing w:line="560" w:lineRule="exact"/>
        <w:jc w:val="left"/>
        <w:rPr>
          <w:rFonts w:ascii="仿宋_GB2312" w:eastAsia="仿宋_GB2312"/>
          <w:b/>
          <w:color w:val="000000"/>
          <w:kern w:val="0"/>
          <w:sz w:val="28"/>
          <w:szCs w:val="24"/>
        </w:rPr>
      </w:pPr>
      <w:r w:rsidRPr="00E851F9">
        <w:rPr>
          <w:rFonts w:ascii="仿宋_GB2312" w:eastAsia="仿宋_GB2312" w:hint="eastAsia"/>
          <w:b/>
          <w:color w:val="000000"/>
          <w:kern w:val="0"/>
          <w:sz w:val="28"/>
          <w:szCs w:val="24"/>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18" w:name="_Toc19626369"/>
      <w:bookmarkStart w:id="19" w:name="_Toc19725462"/>
      <w:r w:rsidRPr="00E851F9">
        <w:rPr>
          <w:rFonts w:ascii="黑体" w:eastAsia="黑体" w:hAnsi="黑体" w:hint="eastAsia"/>
          <w:b/>
          <w:kern w:val="0"/>
          <w:sz w:val="32"/>
          <w:szCs w:val="30"/>
        </w:rPr>
        <w:t>第十号 资产证券化业务参与机构调整报告</w:t>
      </w:r>
      <w:bookmarkEnd w:id="18"/>
      <w:bookmarkEnd w:id="19"/>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管理人、托管人、资信评级机构、增信机构等资产证券化业务参与机构发生变更的，管理人应当按照本指引进行信息披露。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关于XX资产支持专项计划相关参与机构调整的公告</w:t>
      </w: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4" o:spid="_x0000_s1031" type="#_x0000_t202" style="position:absolute;left:0;text-align:left;margin-left:.75pt;margin-top:-.05pt;width:415pt;height:50.3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" fillcolor="window" strokeweight=".5pt">
            <v:path arrowok="t"/>
            <v:textbox style="mso-next-textbox:#文本框 24">
              <w:txbxContent>
                <w:p w:rsidR="00344170" w:rsidRDefault="00344170" w:rsidP="00344170">
                  <w:pPr>
                    <w:pStyle w:val="Default"/>
                    <w:spacing w:line="320" w:lineRule="auto"/>
                    <w:ind w:firstLineChars="200" w:firstLine="480"/>
                  </w:pPr>
                  <w:r>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344170" w:rsidP="00344170">
      <w:pPr>
        <w:autoSpaceDE w:val="0"/>
        <w:autoSpaceDN w:val="0"/>
        <w:adjustRightInd w:val="0"/>
        <w:spacing w:line="560" w:lineRule="exact"/>
        <w:rPr>
          <w:rFonts w:ascii="仿宋_GB2312" w:eastAsia="仿宋_GB2312"/>
          <w:b/>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二、机构变更情况概述</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（一）拟变更机构的名称和职能，涉及多个参与机构变更的，应当分别说明对应关系。</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（二）变更的原因和变更生效时间。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（三）该项变更的合法有效性，包括经有权决策机构的审议情况、是否符合相关机构章程、是否征得有权机关的批准（如有）、资产支持证券持有人会议的情况（如有）。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（四）新任管理人、托管人、资信评级机构</w:t>
      </w:r>
      <w:r>
        <w:rPr>
          <w:rFonts w:ascii="仿宋_GB2312" w:eastAsia="仿宋_GB2312" w:hint="eastAsia"/>
          <w:kern w:val="0"/>
          <w:sz w:val="30"/>
          <w:szCs w:val="30"/>
        </w:rPr>
        <w:t>、增信机构</w:t>
      </w:r>
      <w:r w:rsidRPr="00E851F9">
        <w:rPr>
          <w:rFonts w:ascii="仿宋_GB2312" w:eastAsia="仿宋_GB2312" w:hint="eastAsia"/>
          <w:kern w:val="0"/>
          <w:sz w:val="30"/>
          <w:szCs w:val="30"/>
        </w:rPr>
        <w:t>的基本信息</w:t>
      </w:r>
      <w:r>
        <w:rPr>
          <w:rFonts w:ascii="仿宋_GB2312" w:eastAsia="仿宋_GB2312" w:hint="eastAsia"/>
          <w:kern w:val="0"/>
          <w:sz w:val="30"/>
          <w:szCs w:val="30"/>
        </w:rPr>
        <w:t>和变更程序</w:t>
      </w:r>
      <w:r w:rsidRPr="00E851F9">
        <w:rPr>
          <w:rFonts w:ascii="仿宋_GB2312" w:eastAsia="仿宋_GB2312" w:hint="eastAsia"/>
          <w:kern w:val="0"/>
          <w:sz w:val="30"/>
          <w:szCs w:val="30"/>
        </w:rPr>
        <w:t>。</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（五）变更后管理人、托管人、资信评级机构是否具有法律法规等规则规定的相应执业资格，是否存在不能担任的情形。</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（六）相关协议签署情况及变更后机构的主要权利义务情况。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（七）对资产支持证券的影响。</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（八）已采取和拟采取的措施。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三、工作移交办理情况</w:t>
      </w:r>
    </w:p>
    <w:p w:rsidR="00344170" w:rsidRDefault="00344170" w:rsidP="00344170">
      <w:pPr>
        <w:autoSpaceDE w:val="0"/>
        <w:autoSpaceDN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管理人应披露变更前后，涉及机构的工作移交情况。尚未完成工作移交的，应披露移交办理安排。</w:t>
      </w:r>
    </w:p>
    <w:p w:rsidR="00344170" w:rsidRDefault="00344170" w:rsidP="00344170">
      <w:pPr>
        <w:autoSpaceDE w:val="0"/>
        <w:autoSpaceDN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 xml:space="preserve"> </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w:t>
      </w:r>
      <w:r w:rsidRPr="00E851F9">
        <w:rPr>
          <w:rFonts w:ascii="仿宋_GB2312" w:eastAsia="仿宋_GB2312" w:hint="eastAsia"/>
          <w:b/>
          <w:kern w:val="0"/>
          <w:sz w:val="30"/>
          <w:szCs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本指引所称管理人变更，既包括根据《标准条款》等资产支持专项计划相关条款约定，资产支持证券持有人会议决议决定解任原计划管理人或同意原计划管理人辞任的，也包括资产支持证券持有人会议对继任计划管理人的任命，也包括基金业协会指定的临时计划管理人开始履职。</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如变更资产支持专项计划管理人、托管人、资信评级机构、增信机构需征得资产支持证券持有人会议同意的，管理人应另行披露资产支持证券持有人会议相关公告。</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3. 管理人应于解任原参与机构之日和签订的新委托/增信协议生效之日起两个交易日内进行信息披露。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4. 管理人变更的，变更完成前由原管理人履行信息披露义务，变更完成后，由继任管理人履行信息披露义务（如需）。</w:t>
      </w:r>
    </w:p>
    <w:p w:rsidR="00344170" w:rsidRDefault="00344170" w:rsidP="00344170">
      <w:pPr>
        <w:widowControl/>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0" w:name="_Toc19626370"/>
      <w:bookmarkStart w:id="21" w:name="_Toc19725463"/>
      <w:r w:rsidRPr="00E851F9">
        <w:rPr>
          <w:rFonts w:ascii="黑体" w:eastAsia="黑体" w:hAnsi="黑体" w:hint="eastAsia"/>
          <w:b/>
          <w:kern w:val="0"/>
          <w:sz w:val="32"/>
          <w:szCs w:val="30"/>
        </w:rPr>
        <w:t>第十一号 资产证券化业务参与机构信用评级调整报告</w:t>
      </w:r>
      <w:bookmarkEnd w:id="20"/>
      <w:bookmarkEnd w:id="21"/>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特定原始权益人、管理人、托管人、资产服务机构、增信机构等资产证券化业务参与机构信用等级发生调整，可能影响资产支持证券投资者利益时，管理人和资信评级机构应当按照本指引进行信息披露。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2. 信用等级发生调整包括但不限于信用评级或评级展望发生变化、被列入信用观察名单。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3. 管理人应当参照下述模板进行信息披露，资信评级机构应当及时披露不定期跟踪评级报告。 </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关于XX信用评级发生调整的公告</w:t>
      </w: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9" o:spid="_x0000_s1044" type="#_x0000_t202" style="position:absolute;left:0;text-align:left;margin-left:.75pt;margin-top:.4pt;width:415pt;height:58.9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" fillcolor="window" strokeweight=".5pt">
            <v:path arrowok="t"/>
            <v:textbox style="mso-next-textbox:#文本框 9">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kern w:val="0"/>
          <w:sz w:val="30"/>
          <w:szCs w:val="30"/>
        </w:rPr>
      </w:pPr>
      <w:r w:rsidRPr="00E851F9">
        <w:rPr>
          <w:rFonts w:ascii="仿宋_GB2312" w:eastAsia="仿宋_GB2312" w:hint="eastAsia"/>
          <w:b/>
          <w:kern w:val="0"/>
          <w:sz w:val="30"/>
          <w:szCs w:val="30"/>
        </w:rPr>
        <w:t xml:space="preserve">二、评级调整的基本情况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管理人应披露此次评级调整涉及的所有资产支持证券，以及与评级调整的基本情况，至少包括以下内容：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（一）评级调整所涉主体的名称及在专项计划中担任的角色、承担的责任和义务。</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（二）进行评级调整的评级机构名称。</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（三）评级调整时间。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（四）调整前的评级结论（如针对同一主体，有多家评级机构给出的均在有效期内的不同评级结论，则管理人均应披露）。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（五）调整后的评级结论。</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（六）简述评级调整的原因。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（一）此次评级调整对相关主体的履约能力、资产支持证券收益分配、信用触发机制等是否产生影响。如有影响，则管理人应披露具体影响内容。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（二）若因负面因素造成信用评级或评级展望出现不利变化或被列入信用观察名单，则管理人需说明针对该项负面因素已采取和拟采取的应对措施。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附件：XX评级公司出具的评级报告全文</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b/>
          <w:kern w:val="0"/>
          <w:sz w:val="30"/>
          <w:szCs w:val="30"/>
        </w:rPr>
      </w:pPr>
      <w:r w:rsidRPr="00E851F9">
        <w:rPr>
          <w:rFonts w:ascii="仿宋_GB2312" w:eastAsia="仿宋_GB2312" w:hint="eastAsia"/>
          <w:kern w:val="0"/>
          <w:sz w:val="30"/>
          <w:szCs w:val="30"/>
        </w:rPr>
        <w:t></w:t>
      </w:r>
      <w:r w:rsidRPr="00E851F9">
        <w:rPr>
          <w:rFonts w:ascii="仿宋_GB2312" w:eastAsia="仿宋_GB2312" w:hint="eastAsia"/>
          <w:kern w:val="0"/>
          <w:sz w:val="30"/>
          <w:szCs w:val="30"/>
        </w:rPr>
        <w:t></w:t>
      </w:r>
      <w:r w:rsidRPr="00E851F9">
        <w:rPr>
          <w:rFonts w:ascii="仿宋_GB2312" w:eastAsia="仿宋_GB2312" w:hint="eastAsia"/>
          <w:b/>
          <w:kern w:val="0"/>
          <w:sz w:val="30"/>
          <w:szCs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评级发生变化之日起两个交易日内进行信息披露。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本指引所称的评级调整，包括但不限于在专项计划存续期内，评级机构对资产证券化业务参与机构任何公司信用类债券（含债务融资工具）出具的评级报告（包括首次评级和跟踪评级）中主体评级的调整。</w:t>
      </w:r>
    </w:p>
    <w:p w:rsidR="00344170" w:rsidRDefault="00344170" w:rsidP="00344170">
      <w:pPr>
        <w:widowControl/>
        <w:spacing w:line="560" w:lineRule="exact"/>
        <w:jc w:val="left"/>
        <w:rPr>
          <w:rFonts w:ascii="仿宋_GB2312" w:eastAsia="仿宋_GB2312"/>
          <w:color w:val="000000"/>
          <w:kern w:val="0"/>
          <w:sz w:val="23"/>
          <w:szCs w:val="23"/>
        </w:rPr>
      </w:pPr>
      <w:r w:rsidRPr="00E851F9">
        <w:rPr>
          <w:rFonts w:ascii="仿宋_GB2312" w:eastAsia="仿宋_GB2312" w:hint="eastAsia"/>
          <w:sz w:val="23"/>
          <w:szCs w:val="23"/>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2" w:name="_Toc19626371"/>
      <w:bookmarkStart w:id="23" w:name="_Toc19725464"/>
      <w:r w:rsidRPr="00E851F9">
        <w:rPr>
          <w:rFonts w:ascii="黑体" w:eastAsia="黑体" w:hAnsi="黑体" w:hint="eastAsia"/>
          <w:b/>
          <w:kern w:val="0"/>
          <w:sz w:val="32"/>
          <w:szCs w:val="30"/>
        </w:rPr>
        <w:t>第十二号 专项计划文件主要约定发生变化报告</w:t>
      </w:r>
      <w:bookmarkEnd w:id="22"/>
      <w:bookmarkEnd w:id="23"/>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1.专项计划文件的主要约定发生变化的，管理人应当按照本指引进行信息披露。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专项计划文件的主要约定发生变化，包括但不限于以下情形：资产支持证券基本要素条款、专项计划收益分配安排、循环购买、资金保管使用安排、风险隔离措施、增信措施、基础资产合格标准和持有人会议安排等主要约定发生变化。</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b/>
          <w:sz w:val="36"/>
          <w:szCs w:val="28"/>
        </w:rPr>
      </w:pPr>
      <w:r w:rsidRPr="00B33F86">
        <w:rPr>
          <w:rFonts w:ascii="仿宋_GB2312" w:eastAsia="仿宋_GB2312"/>
          <w:noProof/>
          <w:color w:val="000000"/>
          <w:kern w:val="0"/>
          <w:sz w:val="22"/>
          <w:szCs w:val="24"/>
        </w:rPr>
        <w:pict>
          <v:shape id="文本框 1" o:spid="_x0000_s1042" type="#_x0000_t202" style="position:absolute;left:0;text-align:left;margin-left:0;margin-top:51.3pt;width:415pt;height:58.7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" fillcolor="window" strokeweight=".5pt">
            <v:path arrowok="t"/>
            <v:textbox style="mso-next-textbox:#文本框 1">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关于XX资产支持专项计划文件主要约定发生变化的公告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二、专项计划文件变化情况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（一）变化基本情况。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（二）变化发生原因。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（一）此次专项计划文件主要约定发生变化对资产支持证券是否产生影响。如有影响，则管理人应披露具体影响内容。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（二）已采取或拟采取的应对措施，及后续安排。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r w:rsidRPr="00E851F9">
        <w:rPr>
          <w:rFonts w:ascii="仿宋_GB2312" w:eastAsia="仿宋_GB2312" w:hint="eastAsia"/>
          <w:color w:val="000000"/>
          <w:kern w:val="0"/>
          <w:sz w:val="24"/>
          <w:szCs w:val="24"/>
        </w:rPr>
        <w:t xml:space="preserve">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专项计划文件主要约定发生变化之日起两个交易日内进行信息披露。</w:t>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4" w:name="_Toc19626372"/>
      <w:bookmarkStart w:id="25" w:name="_Toc19725465"/>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r w:rsidRPr="00E851F9">
        <w:rPr>
          <w:rFonts w:ascii="黑体" w:eastAsia="黑体" w:hAnsi="黑体" w:hint="eastAsia"/>
          <w:b/>
          <w:kern w:val="0"/>
          <w:sz w:val="32"/>
          <w:szCs w:val="30"/>
        </w:rPr>
        <w:t>第十三号 履行专项计划承诺事项报告</w:t>
      </w:r>
      <w:bookmarkEnd w:id="24"/>
      <w:bookmarkEnd w:id="25"/>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专项计划文件约定在专项计划设立后完成相关资产抵质押登记、解除相关资产权利负担，或承诺履行其他事项，承诺事项未在约定期限内完成的，管理人应当按照本指引进行信息披露。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b/>
          <w:sz w:val="36"/>
          <w:szCs w:val="28"/>
        </w:rPr>
      </w:pPr>
      <w:r w:rsidRPr="00B33F86">
        <w:rPr>
          <w:rFonts w:ascii="仿宋_GB2312" w:eastAsia="仿宋_GB2312"/>
          <w:noProof/>
          <w:color w:val="000000"/>
          <w:kern w:val="0"/>
          <w:sz w:val="22"/>
          <w:szCs w:val="24"/>
        </w:rPr>
        <w:pict>
          <v:shape id="文本框 2" o:spid="_x0000_s1045" type="#_x0000_t202" style="position:absolute;left:0;text-align:left;margin-left:0;margin-top:51.25pt;width:415pt;height:63.3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" fillcolor="window" strokeweight=".5pt">
            <v:path arrowok="t"/>
            <v:textbox style="mso-next-textbox:#文本框 2">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关于XX资产支持专项计划承诺事项履行情况的公告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二、专项计划承诺事项履行情况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（一）承诺事项内容。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（二）承诺履行情况，包括是否按照专项计划文件约定在规定时限内完成承诺。</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（三）对资产支持证券的影响。</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（四）已采取和拟采取的应对措施（若承诺事项未完成）。</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r w:rsidRPr="00E851F9">
        <w:rPr>
          <w:rFonts w:ascii="仿宋_GB2312" w:eastAsia="仿宋_GB2312" w:hint="eastAsia"/>
          <w:color w:val="000000"/>
          <w:kern w:val="0"/>
          <w:sz w:val="24"/>
          <w:szCs w:val="24"/>
        </w:rPr>
        <w:t xml:space="preserve">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管理人应于承诺履行事项履行完毕之日或应当履行完毕之日起两个交易日内进行信息披露。</w:t>
      </w:r>
    </w:p>
    <w:p w:rsidR="00344170" w:rsidRDefault="00344170" w:rsidP="00344170">
      <w:pPr>
        <w:widowControl/>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6" w:name="_Toc19626373"/>
      <w:bookmarkStart w:id="27" w:name="_Toc19725466"/>
      <w:r w:rsidRPr="00E851F9">
        <w:rPr>
          <w:rFonts w:ascii="黑体" w:eastAsia="黑体" w:hAnsi="黑体" w:hint="eastAsia"/>
          <w:b/>
          <w:kern w:val="0"/>
          <w:sz w:val="32"/>
          <w:szCs w:val="30"/>
        </w:rPr>
        <w:t>第十四号 基础资产权属及权利负担/限制调整报告</w:t>
      </w:r>
      <w:bookmarkEnd w:id="26"/>
      <w:bookmarkEnd w:id="27"/>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基础资产权属发生变化，被设置权利负担或其他权利限制的，管理人应当按照本指引进行信息披露。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6"/>
          <w:szCs w:val="28"/>
        </w:rPr>
      </w:pPr>
      <w:r w:rsidRPr="00E851F9">
        <w:rPr>
          <w:rFonts w:ascii="仿宋_GB2312" w:eastAsia="仿宋_GB2312" w:hint="eastAsia"/>
          <w:b/>
          <w:sz w:val="32"/>
          <w:szCs w:val="28"/>
        </w:rPr>
        <w:t>关于XX资产支持专项计划基础资产权属及权利负担/限制调整的公告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sidRPr="00B33F86">
        <w:rPr>
          <w:rFonts w:ascii="仿宋_GB2312" w:eastAsia="仿宋_GB2312"/>
          <w:noProof/>
          <w:color w:val="000000"/>
          <w:kern w:val="0"/>
          <w:sz w:val="22"/>
          <w:szCs w:val="24"/>
        </w:rPr>
        <w:pict>
          <v:shape id="文本框 4" o:spid="_x0000_s1046" type="#_x0000_t202" style="position:absolute;left:0;text-align:left;margin-left:0;margin-top:34.9pt;width:415pt;height:63.6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" fillcolor="window" strokeweight=".5pt">
            <v:path arrowok="t"/>
            <v:textbox style="mso-next-textbox:#文本框 4">
              <w:txbxContent>
                <w:p w:rsidR="00344170" w:rsidRPr="00205389" w:rsidRDefault="00344170" w:rsidP="00344170">
                  <w:pPr>
                    <w:pStyle w:val="Default"/>
                    <w:spacing w:line="320" w:lineRule="auto"/>
                    <w:ind w:firstLineChars="200" w:firstLine="480"/>
                    <w:rPr>
                      <w:szCs w:val="23"/>
                    </w:rPr>
                  </w:pPr>
                  <w:r w:rsidRPr="003E2EB9">
                    <w:rPr>
                      <w:rFonts w:hint="eastAsia"/>
                      <w:szCs w:val="23"/>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二、基础资产权属变化/权利负担或权利限制变化情况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（一）变化基本内容。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包括但不限于：基础资产原权属情况、基础资产权属变更后情况、权利负担种类、权利人基本信息、受限资产金额及占比等。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（二）变化发生原因。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（三）变化是否符合专项计划文件约定。</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三、影响分析及应对措施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（一）此次专项计划基础资产权属/权利负担/权利限制变化对资产支持证券收益分配、信用触发机制是否产生影响。如有影响，则管理人应披露具体影响内容。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（二）已采取或拟采取的应对措施。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 xml:space="preserve">  月  日</w:t>
      </w:r>
    </w:p>
    <w:p w:rsidR="00344170" w:rsidRDefault="00344170" w:rsidP="00344170">
      <w:pPr>
        <w:autoSpaceDE w:val="0"/>
        <w:autoSpaceDN w:val="0"/>
        <w:adjustRightInd w:val="0"/>
        <w:spacing w:line="560" w:lineRule="exact"/>
        <w:ind w:firstLine="480"/>
        <w:jc w:val="left"/>
        <w:rPr>
          <w:rFonts w:ascii="仿宋_GB2312" w:eastAsia="仿宋_GB2312"/>
          <w:b/>
          <w:kern w:val="0"/>
          <w:sz w:val="30"/>
          <w:szCs w:val="30"/>
        </w:rPr>
      </w:pPr>
      <w:r w:rsidRPr="00E851F9">
        <w:rPr>
          <w:rFonts w:ascii="仿宋_GB2312" w:eastAsia="仿宋_GB2312" w:hint="eastAsia"/>
          <w:color w:val="000000"/>
          <w:kern w:val="0"/>
          <w:sz w:val="24"/>
          <w:szCs w:val="24"/>
        </w:rPr>
        <w:t xml:space="preserve"> </w:t>
      </w:r>
      <w:r w:rsidRPr="00E851F9">
        <w:rPr>
          <w:rFonts w:ascii="仿宋_GB2312" w:eastAsia="仿宋_GB2312" w:hint="eastAsia"/>
          <w:b/>
          <w:kern w:val="0"/>
          <w:sz w:val="30"/>
          <w:szCs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1.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专项计划基础资产权属发生变化、被设置权利负担或其他权利限制之日起两个交易日内进行信息披露。</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2.</w:t>
      </w:r>
      <w:r w:rsidRPr="00E851F9">
        <w:rPr>
          <w:rFonts w:ascii="仿宋_GB2312" w:eastAsia="仿宋_GB2312" w:hint="eastAsia"/>
          <w:kern w:val="0"/>
          <w:sz w:val="30"/>
        </w:rPr>
        <w:t xml:space="preserve"> 管理人应当明确将于知悉或应当知悉应对措施取得重大进展后两个交易日内披露临时报告。</w:t>
      </w: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28" w:name="_Toc19626374"/>
      <w:bookmarkStart w:id="29" w:name="_Toc19725467"/>
      <w:r w:rsidRPr="00E851F9">
        <w:rPr>
          <w:rFonts w:ascii="黑体" w:eastAsia="黑体" w:hAnsi="黑体" w:hint="eastAsia"/>
          <w:b/>
          <w:kern w:val="0"/>
          <w:sz w:val="32"/>
          <w:szCs w:val="30"/>
        </w:rPr>
        <w:t>第十五号 专项计划现金流归集情况报告</w:t>
      </w:r>
      <w:bookmarkEnd w:id="28"/>
      <w:bookmarkEnd w:id="29"/>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专项计划现金流归集相关账户因涉及法律纠纷被查封、冻结或限制使用，或基础资产现金流出现被滞留、截留、挪用等情况的，管理人应当按照本指引进行信息披露。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6"/>
          <w:szCs w:val="28"/>
        </w:rPr>
      </w:pPr>
      <w:r w:rsidRPr="00E851F9">
        <w:rPr>
          <w:rFonts w:ascii="仿宋_GB2312" w:eastAsia="仿宋_GB2312" w:hint="eastAsia"/>
          <w:b/>
          <w:sz w:val="32"/>
          <w:szCs w:val="28"/>
        </w:rPr>
        <w:t>关于XX资产支持专项计划现金流归集情况的公告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sidRPr="00B33F86">
        <w:rPr>
          <w:rFonts w:ascii="仿宋_GB2312" w:eastAsia="仿宋_GB2312"/>
          <w:noProof/>
          <w:color w:val="000000"/>
          <w:kern w:val="0"/>
          <w:sz w:val="22"/>
          <w:szCs w:val="24"/>
        </w:rPr>
        <w:pict>
          <v:shape id="文本框 7" o:spid="_x0000_s1047" type="#_x0000_t202" style="position:absolute;left:0;text-align:left;margin-left:0;margin-top:35.35pt;width:415pt;height:70.7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" fillcolor="window" strokeweight=".5pt">
            <v:path arrowok="t"/>
            <v:textbox style="mso-next-textbox:#文本框 7">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二、专项计划现金流归集账户被查封、冻结或限制使用（如有）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（一）查封、冻结、限制使用的具体情况。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（二）发生的时间。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（三）发生的原因。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（四）进展情况。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三、基础资产现金流的滞留、截留、挪用情况（如有）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（一）滞留、截留、挪用的具体情况。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（二）发生的时间。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（三）发生的原因。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（四）进展情况。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四、影响分析及应对措施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此次专项计划现金流归集相关账户因涉及法律纠纷被查封、冻结或限制使用，或基础资产现金流出现被滞留、截留、挪用等情况对资产支持证券产生的影响，包括但不限于对收益分配的影响、触发信用触发机制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（二）已采取或拟采取的应对措施。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r w:rsidRPr="00E851F9">
        <w:rPr>
          <w:rFonts w:ascii="仿宋_GB2312" w:eastAsia="仿宋_GB2312" w:hint="eastAsia"/>
          <w:color w:val="000000"/>
          <w:kern w:val="0"/>
          <w:sz w:val="24"/>
          <w:szCs w:val="24"/>
        </w:rPr>
        <w:t xml:space="preserve">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1.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专项计划现金流归集相关账户被查封、冻结或限制使用，或基础资产现金流出现被滞留、截留、挪用等情况发生之日起两个交易日内进行信息披露。</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2. 现金流归集账户被解除查封、冻结或限制使用，或现金流滞留、截留、挪用等情况已改正的，管理人应于解除或改正之日起两个交易日及时披露相应的解除或改正事项。</w:t>
      </w:r>
    </w:p>
    <w:p w:rsidR="00344170" w:rsidRDefault="00344170" w:rsidP="00344170">
      <w:pPr>
        <w:widowControl/>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30" w:name="_Toc19626375"/>
      <w:bookmarkStart w:id="31" w:name="_Toc19725468"/>
      <w:r w:rsidRPr="00E851F9">
        <w:rPr>
          <w:rFonts w:ascii="黑体" w:eastAsia="黑体" w:hAnsi="黑体" w:hint="eastAsia"/>
          <w:b/>
          <w:kern w:val="0"/>
          <w:sz w:val="32"/>
          <w:szCs w:val="30"/>
        </w:rPr>
        <w:t>第十六号 重大不利报道或负面市场传闻报告</w:t>
      </w:r>
      <w:bookmarkEnd w:id="30"/>
      <w:bookmarkEnd w:id="31"/>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市场上出现关于对专项计划或原始权益人、增信机构等资产证券化业务参与机构的重大不利报道或负面市场传闻，可能影响资产支持证券投资者利益的，管理人应当按照本指引进行信息披露。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对涉及专项计划或原始权益人、增信机构等资产证券化业务参与机构的其他需要说明的传闻或事项，管理人可参照本指引进行信息披露。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6"/>
          <w:szCs w:val="28"/>
        </w:rPr>
      </w:pPr>
      <w:r w:rsidRPr="00E851F9">
        <w:rPr>
          <w:rFonts w:ascii="仿宋_GB2312" w:eastAsia="仿宋_GB2312" w:hint="eastAsia"/>
          <w:b/>
          <w:sz w:val="32"/>
          <w:szCs w:val="28"/>
        </w:rPr>
        <w:t>关于核实XX资产支持专项计划/XX机构市场传闻的公告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sidRPr="00B33F86">
        <w:rPr>
          <w:rFonts w:ascii="仿宋_GB2312" w:eastAsia="仿宋_GB2312"/>
          <w:noProof/>
          <w:color w:val="000000"/>
          <w:kern w:val="0"/>
          <w:sz w:val="22"/>
          <w:szCs w:val="24"/>
        </w:rPr>
        <w:pict>
          <v:shape id="文本框 8" o:spid="_x0000_s1043" type="#_x0000_t202" style="position:absolute;left:0;text-align:left;margin-left:0;margin-top:35.1pt;width:415pt;height:59.3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" fillcolor="window" strokeweight=".5pt">
            <v:path arrowok="t"/>
            <v:textbox style="mso-next-textbox:#文本框 8">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二、传闻及核实情况简述</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（一）简要说明相关市场报道或传闻的内容。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（二）简要说明针对报道传闻内容是否属实、结论是否成立等内容的核实情况。如管理人需较长时间核实的，可说明目前所核实到的情况以及后续核实的安排。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（三）如传闻内容涉嫌违法犯罪，司法机关、行政部门或其他有权机关正在调查，管理人不便于发表判断的，应说明案件调查的主体、案件调查的时间。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（四）无法判断报道传闻真实性的，应说明前述核实的情况，管理人无法判断的理由。</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三、澄清说明</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（一）针对报道传闻中与实际情况不完全相符或无中生有的情况，管理人应说明真实情况。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（二）在公告中郑重提醒广大投资者：“本公司发布的信息以公告为准，请广大投资者理性投资，注意风险。”</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四、影响分析及应对措施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（一）此次市场传闻对资产支持证券是否产生影响。如有影响，则管理人应披露具体影响内容。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（二）已采取或拟采取的应对措施，及后续安排。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r w:rsidRPr="00E851F9">
        <w:rPr>
          <w:rFonts w:ascii="仿宋_GB2312" w:eastAsia="仿宋_GB2312" w:hint="eastAsia"/>
          <w:color w:val="000000"/>
          <w:kern w:val="0"/>
          <w:sz w:val="24"/>
          <w:szCs w:val="24"/>
        </w:rPr>
        <w:t xml:space="preserve">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1. 管理人应于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相关市场传闻或报道之日起两个交易日内发布澄清说明公告。</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2. 传闻或报道需要进一步核实的，管理人应当自核实事项出现重大进展时，披露相应的进展公告。进展公告需披露至报道或传闻被明确澄清说明之日止。</w:t>
      </w:r>
    </w:p>
    <w:p w:rsidR="00344170" w:rsidRDefault="00344170" w:rsidP="00344170">
      <w:pPr>
        <w:widowControl/>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32" w:name="_Toc19626376"/>
      <w:bookmarkStart w:id="33" w:name="_Toc19725469"/>
      <w:r w:rsidRPr="00E851F9">
        <w:rPr>
          <w:rFonts w:ascii="黑体" w:eastAsia="黑体" w:hAnsi="黑体" w:hint="eastAsia"/>
          <w:b/>
          <w:kern w:val="0"/>
          <w:sz w:val="32"/>
          <w:szCs w:val="30"/>
        </w:rPr>
        <w:t>第十七号 其他重大事项报告</w:t>
      </w:r>
      <w:bookmarkEnd w:id="32"/>
      <w:bookmarkEnd w:id="33"/>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发生除本指引明确规定的其他可能对资产支持证券投资者利益产生重大影响事项的，信息披露义务人应按本指引进行信息披露。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关于XX资产支持专项计划XX事项的公告</w:t>
      </w: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6" o:spid="_x0000_s1036" type="#_x0000_t202" style="position:absolute;left:0;text-align:left;margin-left:.75pt;margin-top:14.85pt;width:415pt;height:55.2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" fillcolor="window" strokeweight=".5pt">
            <v:path arrowok="t"/>
            <v:textbox style="mso-next-textbox:#文本框 26">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二、重大事项的基本情况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信息披露义务人应披露重大事项相关的基本情况，至少包括以下内容：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（一）重大事项涉及的资产证券化业务参与机构。</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（二）重大事项发生的时间。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（三）重大事项发生的原因。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（四）重大事项的进展情况。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信息披露义务人应披露：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（一）该重大事项对资产支持证券是否发生影响。如有影响，则信息披露义务人应披露具体影响内容。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（二）信息披露义务人需说明针对该重大事项已采取和拟采取的应对措施。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（二）其他与本报告事项相关且信息披露义务人认为应当披露的信息。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 xml:space="preserve"> </w:t>
      </w:r>
    </w:p>
    <w:p w:rsidR="00344170" w:rsidRDefault="00344170" w:rsidP="00344170">
      <w:pPr>
        <w:autoSpaceDE w:val="0"/>
        <w:autoSpaceDN w:val="0"/>
        <w:adjustRightInd w:val="0"/>
        <w:spacing w:line="560" w:lineRule="exact"/>
        <w:jc w:val="left"/>
        <w:rPr>
          <w:rFonts w:ascii="仿宋_GB2312" w:eastAsia="仿宋_GB2312"/>
          <w:b/>
          <w:kern w:val="0"/>
          <w:sz w:val="30"/>
          <w:szCs w:val="30"/>
        </w:rPr>
      </w:pPr>
      <w:r w:rsidRPr="00E851F9">
        <w:rPr>
          <w:rFonts w:ascii="仿宋_GB2312" w:eastAsia="仿宋_GB2312" w:hint="eastAsia"/>
          <w:b/>
          <w:kern w:val="0"/>
          <w:sz w:val="30"/>
          <w:szCs w:val="30"/>
        </w:rPr>
        <w:t></w:t>
      </w:r>
      <w:r w:rsidRPr="00E851F9">
        <w:rPr>
          <w:rFonts w:ascii="仿宋_GB2312" w:eastAsia="仿宋_GB2312" w:hint="eastAsia"/>
          <w:b/>
          <w:kern w:val="0"/>
          <w:sz w:val="30"/>
          <w:szCs w:val="30"/>
        </w:rPr>
        <w:t xml:space="preserve">注意事项：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信息披露义务人应于</w:t>
      </w:r>
      <w:r w:rsidRPr="00E851F9">
        <w:rPr>
          <w:rFonts w:ascii="仿宋_GB2312" w:eastAsia="仿宋_GB2312" w:hint="eastAsia"/>
          <w:kern w:val="0"/>
          <w:sz w:val="30"/>
        </w:rPr>
        <w:t>知悉</w:t>
      </w:r>
      <w:r w:rsidRPr="00E851F9">
        <w:rPr>
          <w:rFonts w:ascii="仿宋_GB2312" w:eastAsia="仿宋_GB2312" w:hint="eastAsia"/>
          <w:kern w:val="0"/>
          <w:sz w:val="30"/>
          <w:szCs w:val="30"/>
        </w:rPr>
        <w:t>或应当</w:t>
      </w:r>
      <w:r w:rsidRPr="00E851F9">
        <w:rPr>
          <w:rFonts w:ascii="仿宋_GB2312" w:eastAsia="仿宋_GB2312" w:hint="eastAsia"/>
          <w:kern w:val="0"/>
          <w:sz w:val="30"/>
        </w:rPr>
        <w:t>知悉</w:t>
      </w:r>
      <w:r w:rsidRPr="00E851F9">
        <w:rPr>
          <w:rFonts w:ascii="仿宋_GB2312" w:eastAsia="仿宋_GB2312" w:hint="eastAsia"/>
          <w:kern w:val="0"/>
          <w:sz w:val="30"/>
          <w:szCs w:val="30"/>
        </w:rPr>
        <w:t xml:space="preserve">发生上述重大事项之日起两个交易日内进行信息披露。 </w:t>
      </w:r>
    </w:p>
    <w:p w:rsidR="00344170" w:rsidRDefault="00344170" w:rsidP="00344170">
      <w:pPr>
        <w:autoSpaceDE w:val="0"/>
        <w:autoSpaceDN w:val="0"/>
        <w:adjustRightInd w:val="0"/>
        <w:spacing w:line="560" w:lineRule="exact"/>
        <w:ind w:firstLineChars="200" w:firstLine="480"/>
        <w:jc w:val="left"/>
        <w:rPr>
          <w:rFonts w:ascii="仿宋_GB2312" w:eastAsia="仿宋_GB2312"/>
          <w:sz w:val="24"/>
          <w:szCs w:val="24"/>
        </w:rPr>
      </w:pPr>
      <w:r w:rsidRPr="00E851F9">
        <w:rPr>
          <w:rFonts w:ascii="仿宋_GB2312" w:eastAsia="仿宋_GB2312" w:hint="eastAsia"/>
          <w:sz w:val="24"/>
          <w:szCs w:val="24"/>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34" w:name="_Toc19626377"/>
      <w:bookmarkStart w:id="35" w:name="_Toc19725470"/>
      <w:r w:rsidRPr="00E851F9">
        <w:rPr>
          <w:rFonts w:ascii="黑体" w:eastAsia="黑体" w:hAnsi="黑体" w:hint="eastAsia"/>
          <w:b/>
          <w:kern w:val="0"/>
          <w:sz w:val="32"/>
          <w:szCs w:val="30"/>
        </w:rPr>
        <w:t>第十八号 循环购买报告</w:t>
      </w:r>
      <w:bookmarkEnd w:id="34"/>
      <w:bookmarkEnd w:id="35"/>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专项计划进行循环购买基础资产的，管理人应当按照本指引进行信息披露。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关于XX资产支持专项计划第X次/X季度循环购买的公告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27" o:spid="_x0000_s1039" type="#_x0000_t202" style="position:absolute;left:0;text-align:left;margin-left:3.75pt;margin-top:7.35pt;width:415pt;height:60.85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" fillcolor="window" strokeweight=".5pt">
            <v:path arrowok="t"/>
            <v:textbox style="mso-next-textbox:#文本框 27">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二、循环购买的基本情况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管理人应披露此次循环购买的基本情况，至少应包括以下内容：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（一）专项计划设立时间、本次/本季度循环购买时间、本次/本季度循环购买次数。</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（二）可用于购买新增基础资产的价款总额、可供购买的基础资产总额、实际购买的新增基础资产总额、基础资产买方及卖方。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（三）循环购买账户资金划转情况。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三、循环购买的基础资产情况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管理人应披露循环购买后基础资产的基本情况，至少应包括以下内容：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（一）新增基础资产是否均符合合格标准、新增基础资产的购买价款的计算方式、是否公允。</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（二）新增基础资产的规模（包括未偿本金及利息余额）、笔数、债务人数量、债务人行业分布、利率分布、合同剩余期限分布等特征及新增重要债务人情况。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（三）购买完成后基础资产的总规模、笔数、债务人数量、债务人行业分布、利率分布、合同剩余年限分布等特征。</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四、循环购买的程序和确认方法</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管理人应披露此次循环购买的程序、条件、确认依据，至少应包括以下内容：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（一）循环购买基础资产的条件、流程。</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（二）循环购买是否按照《计划说明书》等专项计划文件的约定进行。</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（三）中介机构按照专项计划文件约定对循环购买基础资产真实合法有效性、是否符合合格标准、基础资产转让合法有效性的明确意见。</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widowControl/>
        <w:spacing w:line="560" w:lineRule="exact"/>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widowControl/>
        <w:spacing w:line="560" w:lineRule="exact"/>
        <w:jc w:val="right"/>
        <w:rPr>
          <w:rFonts w:ascii="仿宋_GB2312" w:eastAsia="仿宋_GB2312"/>
          <w:kern w:val="0"/>
          <w:sz w:val="30"/>
          <w:szCs w:val="30"/>
        </w:rPr>
      </w:pPr>
    </w:p>
    <w:p w:rsidR="00344170" w:rsidRDefault="00344170" w:rsidP="00344170">
      <w:pPr>
        <w:widowControl/>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1. 管理人应当于每次循环购买完成之日起两个交易日内进行信息披露。</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2. 如循环购买频率高于每季度一次，管理人可在每季度前十个交易日内对上一季度发生的循环购买情况进行整体披露。</w:t>
      </w:r>
    </w:p>
    <w:p w:rsidR="00344170" w:rsidRDefault="00344170" w:rsidP="00344170">
      <w:pPr>
        <w:widowControl/>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r w:rsidRPr="00E851F9">
        <w:rPr>
          <w:rFonts w:ascii="仿宋_GB2312" w:eastAsia="仿宋_GB2312" w:hint="eastAsia"/>
          <w:kern w:val="0"/>
          <w:sz w:val="30"/>
          <w:szCs w:val="30"/>
        </w:rPr>
        <w:br w:type="page"/>
      </w:r>
      <w:bookmarkStart w:id="36" w:name="_Toc19626378"/>
      <w:bookmarkStart w:id="37" w:name="_Toc19725471"/>
      <w:r w:rsidRPr="00E851F9">
        <w:rPr>
          <w:rFonts w:ascii="黑体" w:eastAsia="黑体" w:hAnsi="黑体" w:hint="eastAsia"/>
          <w:b/>
          <w:kern w:val="0"/>
          <w:sz w:val="32"/>
          <w:szCs w:val="30"/>
        </w:rPr>
        <w:t>第十九号 循环购买调整报告</w:t>
      </w:r>
      <w:bookmarkEnd w:id="36"/>
      <w:bookmarkEnd w:id="37"/>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专项计划未按约定进行循环购买或循环期提前结束的，管理人应当按照本指引进行信息披露。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关于XX资产支持专项计划循环购买调整的公告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6" o:spid="_x0000_s1041" type="#_x0000_t202" style="position:absolute;left:0;text-align:left;margin-left:3.75pt;margin-top:-.15pt;width:415pt;height:58.85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" fillcolor="window" strokeweight=".5pt">
            <v:path arrowok="t"/>
            <v:textbox style="mso-next-textbox:#文本框 6">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二、循环购买相关安排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管理人应披露专项计划进行循环购买的有关约定，至少应包括以下内容：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（一）循环购买频率、涉及主体情况。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（二）循环购买条件及流程。</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（三）循环期提前结束事件。</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 xml:space="preserve">     </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三、违反循环购买约定/循环期提前结束的具体情况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（一）违反约定/循环期提前结束原因。</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（二）相关进展情况。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四、影响分析及应对措施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（一）未按约定进行循环购买/循环期提前结束对资产支持证券是否发生影响。如有影响，则应披露具体影响内容。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（二）针对上述事项已采取和拟采取的应对措施。</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（一）后续信息披露安排。</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（二）其他与本报告事项相关且管理人认为应当披露的信息。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widowControl/>
        <w:spacing w:line="560" w:lineRule="exact"/>
        <w:ind w:right="130"/>
        <w:jc w:val="right"/>
        <w:rPr>
          <w:rFonts w:ascii="仿宋_GB2312" w:eastAsia="仿宋_GB2312"/>
          <w:kern w:val="0"/>
          <w:sz w:val="30"/>
          <w:szCs w:val="30"/>
        </w:rPr>
      </w:pPr>
      <w:r w:rsidRPr="00E851F9">
        <w:rPr>
          <w:rFonts w:ascii="仿宋_GB2312" w:eastAsia="仿宋_GB2312" w:hint="eastAsia"/>
          <w:kern w:val="0"/>
          <w:sz w:val="30"/>
          <w:szCs w:val="30"/>
        </w:rPr>
        <w:t xml:space="preserve">  年  月  日</w:t>
      </w:r>
    </w:p>
    <w:p w:rsidR="00344170" w:rsidRDefault="00344170" w:rsidP="00344170">
      <w:pPr>
        <w:widowControl/>
        <w:spacing w:line="560" w:lineRule="exact"/>
        <w:ind w:right="130"/>
        <w:jc w:val="right"/>
        <w:rPr>
          <w:rFonts w:ascii="仿宋_GB2312" w:eastAsia="仿宋_GB2312"/>
          <w:kern w:val="0"/>
          <w:sz w:val="30"/>
          <w:szCs w:val="30"/>
        </w:rPr>
      </w:pPr>
    </w:p>
    <w:p w:rsidR="00344170" w:rsidRDefault="00344170" w:rsidP="00344170">
      <w:pPr>
        <w:widowControl/>
        <w:spacing w:line="560" w:lineRule="exact"/>
        <w:ind w:right="130"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widowControl/>
        <w:spacing w:line="560" w:lineRule="exact"/>
        <w:ind w:right="130"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未按照专项计划文件约定进行循环购买或循环期提前结束的，管理人应当于事件发生之日起两个交易日内进行信息披露。</w:t>
      </w:r>
    </w:p>
    <w:p w:rsidR="00344170" w:rsidRDefault="00344170" w:rsidP="00344170">
      <w:pPr>
        <w:widowControl/>
        <w:spacing w:line="560" w:lineRule="exact"/>
        <w:ind w:right="130"/>
        <w:jc w:val="right"/>
        <w:rPr>
          <w:rFonts w:ascii="仿宋_GB2312" w:eastAsia="仿宋_GB2312"/>
          <w:b/>
          <w:color w:val="000000"/>
          <w:kern w:val="0"/>
          <w:sz w:val="28"/>
          <w:szCs w:val="24"/>
        </w:rPr>
      </w:pPr>
      <w:r w:rsidRPr="00E851F9">
        <w:rPr>
          <w:rFonts w:ascii="仿宋_GB2312" w:eastAsia="仿宋_GB2312" w:hint="eastAsia"/>
          <w:b/>
          <w:color w:val="000000"/>
          <w:kern w:val="0"/>
          <w:sz w:val="28"/>
          <w:szCs w:val="24"/>
        </w:rPr>
        <w:br w:type="page"/>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38" w:name="_Toc19626379"/>
      <w:bookmarkStart w:id="39" w:name="_Toc19725472"/>
      <w:r w:rsidRPr="00E851F9">
        <w:rPr>
          <w:rFonts w:ascii="黑体" w:eastAsia="黑体" w:hAnsi="黑体" w:hint="eastAsia"/>
          <w:b/>
          <w:kern w:val="0"/>
          <w:sz w:val="32"/>
          <w:szCs w:val="30"/>
        </w:rPr>
        <w:t>第二十号 持有人会议通知报告</w:t>
      </w:r>
      <w:bookmarkEnd w:id="38"/>
      <w:bookmarkEnd w:id="39"/>
    </w:p>
    <w:p w:rsidR="00344170" w:rsidRDefault="00344170" w:rsidP="00344170">
      <w:pPr>
        <w:autoSpaceDE w:val="0"/>
        <w:autoSpaceDN w:val="0"/>
        <w:adjustRightInd w:val="0"/>
        <w:spacing w:line="560" w:lineRule="exact"/>
        <w:rPr>
          <w:rFonts w:ascii="仿宋_GB2312" w:eastAsia="仿宋_GB2312"/>
          <w:b/>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专项计划拟召开证券持有人会议的，管理人应当按照本指引进行信息披露。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rPr>
          <w:rFonts w:ascii="仿宋_GB2312" w:eastAsia="仿宋_GB2312"/>
          <w:b/>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关于召开XX专项计划XXXX年第X次资产支持证券持有人会议通知的公告</w:t>
      </w:r>
    </w:p>
    <w:p w:rsidR="00344170" w:rsidRDefault="00B33F86" w:rsidP="00344170">
      <w:pPr>
        <w:autoSpaceDE w:val="0"/>
        <w:autoSpaceDN w:val="0"/>
        <w:adjustRightInd w:val="0"/>
        <w:spacing w:line="560" w:lineRule="exact"/>
        <w:jc w:val="left"/>
        <w:rPr>
          <w:rFonts w:ascii="仿宋_GB2312" w:eastAsia="仿宋_GB2312"/>
          <w:kern w:val="0"/>
          <w:sz w:val="30"/>
          <w:szCs w:val="30"/>
        </w:rPr>
      </w:pPr>
      <w:r w:rsidRPr="00B33F86">
        <w:rPr>
          <w:rFonts w:ascii="仿宋_GB2312" w:eastAsia="仿宋_GB2312"/>
          <w:noProof/>
          <w:color w:val="000000"/>
          <w:kern w:val="0"/>
          <w:sz w:val="24"/>
          <w:szCs w:val="24"/>
        </w:rPr>
        <w:pict>
          <v:shape id="文本框 12" o:spid="_x0000_s1049" type="#_x0000_t202" style="position:absolute;margin-left:.75pt;margin-top:18.7pt;width:415pt;height:59.15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" fillcolor="window" strokeweight=".5pt">
            <v:path arrowok="t"/>
            <v:textbox style="mso-next-textbox:#文本框 12">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致：XX资产支持专项计划持有人</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兹定于XXXX年X月X日召开XX资产支持专项计划XX年第X次资产支持证券持有人会议，现将有关事项通知如下：</w:t>
      </w:r>
    </w:p>
    <w:p w:rsidR="00344170" w:rsidRDefault="00344170" w:rsidP="00344170">
      <w:pPr>
        <w:spacing w:line="540" w:lineRule="exact"/>
        <w:ind w:firstLineChars="200" w:firstLine="602"/>
        <w:rPr>
          <w:rFonts w:ascii="仿宋_GB2312" w:eastAsia="仿宋_GB2312"/>
          <w:b/>
          <w:kern w:val="0"/>
          <w:sz w:val="30"/>
          <w:szCs w:val="30"/>
        </w:rPr>
      </w:pPr>
      <w:r w:rsidRPr="00E851F9">
        <w:rPr>
          <w:rFonts w:ascii="仿宋_GB2312" w:eastAsia="仿宋_GB2312" w:hint="eastAsia"/>
          <w:b/>
          <w:kern w:val="0"/>
          <w:sz w:val="30"/>
          <w:szCs w:val="30"/>
        </w:rPr>
        <w:t>一、专项计划的基本情况</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二、召开会议的基本情况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（一）召集人：</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（二）召开时间：</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（三）召开地点：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（四）召开方式：可以采用现场、非现场或者两者相结合的形式。</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（五）出席对象：</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（六）权益登记日：</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（七）参会登记时间：</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三、会议审议事项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（一）议案一:</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（二）议案二:</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四、参会程序或要求</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五、会议表决及计票</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（一）表决方式：</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（二）计票方式：</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六、其他事项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（一）负责人联系方式：</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（二）会议费用：</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七、授权委托书</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八、其他</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九、附件目录</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Pr="00E851F9" w:rsidRDefault="00344170" w:rsidP="00344170">
      <w:pPr>
        <w:autoSpaceDE w:val="0"/>
        <w:autoSpaceDN w:val="0"/>
        <w:adjustRightInd w:val="0"/>
        <w:spacing w:line="560" w:lineRule="exact"/>
        <w:ind w:firstLineChars="200" w:firstLine="600"/>
        <w:jc w:val="distribute"/>
        <w:rPr>
          <w:rFonts w:ascii="仿宋_GB2312" w:eastAsia="仿宋_GB2312"/>
          <w:kern w:val="0"/>
          <w:sz w:val="30"/>
          <w:szCs w:val="30"/>
        </w:rPr>
        <w:sectPr w:rsidR="00344170" w:rsidRPr="00E851F9">
          <w:pgSz w:w="11906" w:h="16838"/>
          <w:pgMar w:top="1440" w:right="1800" w:bottom="1440" w:left="1800" w:header="851" w:footer="992" w:gutter="0"/>
          <w:pgNumType w:fmt="numberInDash"/>
          <w:cols w:space="425"/>
          <w:docGrid w:type="lines" w:linePitch="312"/>
        </w:sectPr>
      </w:pPr>
      <w:r w:rsidRPr="00E851F9">
        <w:rPr>
          <w:rFonts w:ascii="仿宋_GB2312" w:eastAsia="仿宋_GB2312" w:hint="eastAsia"/>
          <w:kern w:val="0"/>
          <w:sz w:val="30"/>
          <w:szCs w:val="30"/>
        </w:rPr>
        <w:t>资产支持证券召开持有人会议的，管理人或其他召集人应当至少于持有人会议召开前十个交易日发布召开持有人会议的公告；专项计划文件另有约定的，从其约定。管理人或其他召集人可以根据相关规定或者持有人会议规则的约定简化持有人会议召集程序或者决议方式，但不得对持有人合法权益产生不利影响。</w:t>
      </w:r>
    </w:p>
    <w:p w:rsidR="00344170" w:rsidRDefault="00344170" w:rsidP="00344170">
      <w:pPr>
        <w:pStyle w:val="1"/>
        <w:spacing w:line="560" w:lineRule="exact"/>
        <w:jc w:val="center"/>
        <w:rPr>
          <w:rFonts w:ascii="黑体" w:eastAsia="黑体" w:hAnsi="黑体"/>
          <w:b w:val="0"/>
          <w:kern w:val="0"/>
          <w:sz w:val="32"/>
          <w:szCs w:val="30"/>
        </w:rPr>
      </w:pPr>
      <w:bookmarkStart w:id="40" w:name="_Toc19626380"/>
      <w:bookmarkStart w:id="41" w:name="_Toc19725473"/>
      <w:r w:rsidRPr="00E851F9">
        <w:rPr>
          <w:rFonts w:ascii="黑体" w:eastAsia="黑体" w:hAnsi="黑体" w:hint="eastAsia"/>
          <w:kern w:val="0"/>
          <w:sz w:val="32"/>
          <w:szCs w:val="30"/>
        </w:rPr>
        <w:t>第二十一号 持有人会议决议报告</w:t>
      </w:r>
      <w:bookmarkEnd w:id="40"/>
      <w:bookmarkEnd w:id="41"/>
    </w:p>
    <w:p w:rsidR="00344170" w:rsidRDefault="00344170" w:rsidP="00344170">
      <w:pPr>
        <w:autoSpaceDE w:val="0"/>
        <w:autoSpaceDN w:val="0"/>
        <w:adjustRightInd w:val="0"/>
        <w:spacing w:line="560" w:lineRule="exact"/>
        <w:rPr>
          <w:rFonts w:ascii="仿宋_GB2312" w:eastAsia="仿宋_GB2312"/>
          <w:b/>
          <w:color w:val="000000"/>
          <w:kern w:val="0"/>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专项计划召开资产支持证券持有人会议的，管理人应当按照本指引进行信息披露。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rPr>
          <w:rFonts w:ascii="仿宋_GB2312" w:eastAsia="仿宋_GB2312"/>
          <w:b/>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关于XX资产支持专项计划XXXX年第X次资产支持证券持有人会议决议的公告</w:t>
      </w:r>
    </w:p>
    <w:p w:rsidR="00344170" w:rsidRDefault="00B33F86" w:rsidP="00344170">
      <w:pPr>
        <w:autoSpaceDE w:val="0"/>
        <w:autoSpaceDN w:val="0"/>
        <w:adjustRightInd w:val="0"/>
        <w:spacing w:line="560" w:lineRule="exact"/>
        <w:jc w:val="left"/>
        <w:rPr>
          <w:rFonts w:ascii="仿宋_GB2312" w:eastAsia="仿宋_GB2312"/>
          <w:kern w:val="0"/>
          <w:sz w:val="30"/>
          <w:szCs w:val="30"/>
        </w:rPr>
      </w:pPr>
      <w:r w:rsidRPr="00B33F86">
        <w:rPr>
          <w:rFonts w:ascii="仿宋_GB2312" w:eastAsia="仿宋_GB2312"/>
          <w:noProof/>
          <w:color w:val="000000"/>
          <w:kern w:val="0"/>
          <w:sz w:val="24"/>
          <w:szCs w:val="24"/>
        </w:rPr>
        <w:pict>
          <v:shape id="文本框 13" o:spid="_x0000_s1050" type="#_x0000_t202" style="position:absolute;margin-left:-2.25pt;margin-top:14.85pt;width:415pt;height:57.95pt;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" fillcolor="window" strokeweight=".5pt">
            <v:path arrowok="t"/>
            <v:textbox style="mso-next-textbox:#文本框 13">
              <w:txbxContent>
                <w:p w:rsidR="00344170" w:rsidRPr="00850AF3"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ind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40" w:lineRule="exact"/>
        <w:jc w:val="left"/>
        <w:rPr>
          <w:rFonts w:ascii="仿宋_GB2312" w:eastAsia="仿宋_GB2312"/>
          <w:kern w:val="0"/>
          <w:sz w:val="30"/>
          <w:szCs w:val="30"/>
        </w:rPr>
      </w:pPr>
      <w:r w:rsidRPr="00E851F9">
        <w:rPr>
          <w:rFonts w:ascii="仿宋_GB2312" w:eastAsia="仿宋_GB2312" w:hint="eastAsia"/>
          <w:kern w:val="0"/>
          <w:sz w:val="30"/>
          <w:szCs w:val="30"/>
        </w:rPr>
        <w:t>致：XX资产支持专项计划持有人</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我公司根据《XX专项计划说明书》的规定，作为专项计划管理人已召集并召开XX资产支持专项计划XX年第X次资产支持证券持有人会议，现将会议召开情况及决议公告如下：</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一、会议召开情况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（一）会议通知时间：</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（二）会议召开时间：</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（三）会议召开形式：</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（四）会议召开地点：</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（五）会议召集人：</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（六）会议出席情况：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（七）权益登记日：</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二、会议审议议案</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（一）议案一</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（二）议案二</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w:t>
      </w:r>
    </w:p>
    <w:p w:rsidR="00344170" w:rsidRDefault="00344170" w:rsidP="00344170">
      <w:pPr>
        <w:autoSpaceDE w:val="0"/>
        <w:autoSpaceDN w:val="0"/>
        <w:adjustRightInd w:val="0"/>
        <w:spacing w:line="540" w:lineRule="exact"/>
        <w:ind w:left="460"/>
        <w:jc w:val="left"/>
        <w:rPr>
          <w:rFonts w:ascii="仿宋_GB2312" w:eastAsia="仿宋_GB2312"/>
          <w:b/>
          <w:kern w:val="0"/>
          <w:sz w:val="30"/>
          <w:szCs w:val="30"/>
        </w:rPr>
      </w:pPr>
      <w:r w:rsidRPr="00E851F9">
        <w:rPr>
          <w:rFonts w:ascii="仿宋_GB2312" w:eastAsia="仿宋_GB2312" w:hint="eastAsia"/>
          <w:b/>
          <w:kern w:val="0"/>
          <w:sz w:val="30"/>
          <w:szCs w:val="30"/>
        </w:rPr>
        <w:t>三、会议表决情况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（一）审议通过/不通过议案一</w:t>
      </w:r>
    </w:p>
    <w:p w:rsidR="00344170" w:rsidRDefault="00344170" w:rsidP="00344170">
      <w:pPr>
        <w:autoSpaceDE w:val="0"/>
        <w:autoSpaceDN w:val="0"/>
        <w:adjustRightInd w:val="0"/>
        <w:spacing w:line="540" w:lineRule="exact"/>
        <w:ind w:left="1180"/>
        <w:jc w:val="left"/>
        <w:rPr>
          <w:rFonts w:ascii="仿宋_GB2312" w:eastAsia="仿宋_GB2312"/>
          <w:kern w:val="0"/>
          <w:sz w:val="30"/>
          <w:szCs w:val="30"/>
        </w:rPr>
      </w:pPr>
      <w:r w:rsidRPr="00E851F9">
        <w:rPr>
          <w:rFonts w:ascii="仿宋_GB2312" w:eastAsia="仿宋_GB2312" w:hint="eastAsia"/>
          <w:kern w:val="0"/>
          <w:sz w:val="30"/>
          <w:szCs w:val="30"/>
        </w:rPr>
        <w:t>表决情况：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（二）审议通过/不通过议案二</w:t>
      </w:r>
    </w:p>
    <w:p w:rsidR="00344170" w:rsidRDefault="00344170" w:rsidP="00344170">
      <w:pPr>
        <w:autoSpaceDE w:val="0"/>
        <w:autoSpaceDN w:val="0"/>
        <w:adjustRightInd w:val="0"/>
        <w:spacing w:line="540" w:lineRule="exact"/>
        <w:ind w:left="1180"/>
        <w:jc w:val="left"/>
        <w:rPr>
          <w:rFonts w:ascii="仿宋_GB2312" w:eastAsia="仿宋_GB2312"/>
          <w:kern w:val="0"/>
          <w:sz w:val="30"/>
          <w:szCs w:val="30"/>
        </w:rPr>
      </w:pPr>
      <w:r w:rsidRPr="00E851F9">
        <w:rPr>
          <w:rFonts w:ascii="仿宋_GB2312" w:eastAsia="仿宋_GB2312" w:hint="eastAsia"/>
          <w:kern w:val="0"/>
          <w:sz w:val="30"/>
          <w:szCs w:val="30"/>
        </w:rPr>
        <w:t>表决情况：</w:t>
      </w:r>
    </w:p>
    <w:p w:rsidR="00344170" w:rsidRDefault="00344170" w:rsidP="00344170">
      <w:pPr>
        <w:autoSpaceDE w:val="0"/>
        <w:autoSpaceDN w:val="0"/>
        <w:adjustRightInd w:val="0"/>
        <w:spacing w:line="540" w:lineRule="exact"/>
        <w:ind w:firstLine="480"/>
        <w:jc w:val="left"/>
        <w:rPr>
          <w:rFonts w:ascii="仿宋_GB2312" w:eastAsia="仿宋_GB2312"/>
          <w:kern w:val="0"/>
          <w:sz w:val="30"/>
          <w:szCs w:val="30"/>
        </w:rPr>
      </w:pPr>
      <w:r w:rsidRPr="00E851F9">
        <w:rPr>
          <w:rFonts w:ascii="仿宋_GB2312" w:eastAsia="仿宋_GB2312" w:hint="eastAsia"/>
          <w:kern w:val="0"/>
          <w:sz w:val="30"/>
          <w:szCs w:val="30"/>
        </w:rPr>
        <w:t>……</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四、律师见证情况</w:t>
      </w:r>
    </w:p>
    <w:p w:rsidR="00344170" w:rsidRDefault="00344170" w:rsidP="00344170">
      <w:pPr>
        <w:autoSpaceDE w:val="0"/>
        <w:autoSpaceDN w:val="0"/>
        <w:adjustRightInd w:val="0"/>
        <w:spacing w:line="54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包括律师出席会议情况、见证意见情况等。</w:t>
      </w:r>
    </w:p>
    <w:p w:rsidR="00344170" w:rsidRDefault="00344170" w:rsidP="00344170">
      <w:pPr>
        <w:autoSpaceDE w:val="0"/>
        <w:autoSpaceDN w:val="0"/>
        <w:adjustRightInd w:val="0"/>
        <w:spacing w:line="54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五、其他</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附件：1.会议决议</w:t>
      </w:r>
    </w:p>
    <w:p w:rsidR="00344170" w:rsidRDefault="00344170" w:rsidP="00344170">
      <w:pPr>
        <w:autoSpaceDE w:val="0"/>
        <w:autoSpaceDN w:val="0"/>
        <w:adjustRightInd w:val="0"/>
        <w:spacing w:line="560" w:lineRule="exact"/>
        <w:ind w:firstLineChars="500" w:firstLine="1506"/>
        <w:jc w:val="left"/>
        <w:rPr>
          <w:rFonts w:ascii="仿宋_GB2312" w:eastAsia="仿宋_GB2312"/>
          <w:b/>
          <w:kern w:val="0"/>
          <w:sz w:val="30"/>
          <w:szCs w:val="30"/>
        </w:rPr>
      </w:pPr>
      <w:r w:rsidRPr="00E851F9">
        <w:rPr>
          <w:rFonts w:ascii="仿宋_GB2312" w:eastAsia="仿宋_GB2312" w:hint="eastAsia"/>
          <w:b/>
          <w:kern w:val="0"/>
          <w:sz w:val="30"/>
          <w:szCs w:val="30"/>
        </w:rPr>
        <w:t>2.律师法律意见书</w:t>
      </w:r>
    </w:p>
    <w:p w:rsidR="00344170" w:rsidRDefault="00344170" w:rsidP="00344170">
      <w:pPr>
        <w:widowControl/>
        <w:spacing w:line="560" w:lineRule="exact"/>
        <w:ind w:firstLineChars="200" w:firstLine="600"/>
        <w:jc w:val="left"/>
        <w:rPr>
          <w:rFonts w:ascii="仿宋_GB2312" w:eastAsia="仿宋_GB2312"/>
          <w:kern w:val="0"/>
          <w:sz w:val="30"/>
          <w:szCs w:val="30"/>
        </w:rPr>
      </w:pPr>
    </w:p>
    <w:p w:rsidR="00344170" w:rsidRDefault="00344170" w:rsidP="00344170">
      <w:pPr>
        <w:widowControl/>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1. 管理人或者其他召集人应当在持有人会议表决截止日次一交易日内披露会议决议公告。</w:t>
      </w:r>
    </w:p>
    <w:p w:rsidR="00344170" w:rsidRPr="00E851F9" w:rsidRDefault="00344170" w:rsidP="00344170">
      <w:pPr>
        <w:spacing w:line="560" w:lineRule="exact"/>
        <w:ind w:firstLineChars="200" w:firstLine="600"/>
        <w:rPr>
          <w:rFonts w:ascii="仿宋_GB2312" w:eastAsia="仿宋_GB2312"/>
          <w:kern w:val="0"/>
          <w:sz w:val="30"/>
          <w:szCs w:val="30"/>
        </w:rPr>
        <w:sectPr w:rsidR="00344170" w:rsidRPr="00E851F9">
          <w:pgSz w:w="11906" w:h="16838"/>
          <w:pgMar w:top="1440" w:right="1800" w:bottom="1440" w:left="1800" w:header="851" w:footer="992" w:gutter="0"/>
          <w:pgNumType w:fmt="numberInDash"/>
          <w:cols w:space="425"/>
          <w:docGrid w:type="lines" w:linePitch="312"/>
        </w:sectPr>
      </w:pPr>
      <w:r w:rsidRPr="00E851F9">
        <w:rPr>
          <w:rFonts w:ascii="仿宋_GB2312" w:eastAsia="仿宋_GB2312" w:hint="eastAsia"/>
          <w:kern w:val="0"/>
          <w:sz w:val="30"/>
          <w:szCs w:val="30"/>
        </w:rPr>
        <w:t>2. 持有人会议应当有律师见证并出具法律意见书，法律意见书应当与持有人会议决议公告一同披露。</w:t>
      </w:r>
    </w:p>
    <w:p w:rsidR="00344170" w:rsidRDefault="00344170" w:rsidP="00344170">
      <w:pPr>
        <w:autoSpaceDE w:val="0"/>
        <w:autoSpaceDN w:val="0"/>
        <w:adjustRightInd w:val="0"/>
        <w:spacing w:line="560" w:lineRule="exact"/>
        <w:jc w:val="center"/>
        <w:outlineLvl w:val="0"/>
        <w:rPr>
          <w:rFonts w:ascii="黑体" w:eastAsia="黑体" w:hAnsi="黑体"/>
          <w:b/>
          <w:kern w:val="0"/>
          <w:sz w:val="32"/>
          <w:szCs w:val="30"/>
        </w:rPr>
      </w:pPr>
      <w:bookmarkStart w:id="42" w:name="_Toc19626381"/>
      <w:bookmarkStart w:id="43" w:name="_Toc19725474"/>
      <w:r w:rsidRPr="00E851F9">
        <w:rPr>
          <w:rFonts w:ascii="黑体" w:eastAsia="黑体" w:hAnsi="黑体" w:hint="eastAsia"/>
          <w:b/>
          <w:kern w:val="0"/>
          <w:sz w:val="32"/>
          <w:szCs w:val="30"/>
        </w:rPr>
        <w:t>第二十二号 资产支持证券预期收益率调整/回售/赎回报告</w:t>
      </w:r>
      <w:bookmarkEnd w:id="42"/>
      <w:bookmarkEnd w:id="43"/>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适用范围：</w:t>
      </w:r>
    </w:p>
    <w:p w:rsidR="00344170" w:rsidRDefault="00344170" w:rsidP="00344170">
      <w:pPr>
        <w:tabs>
          <w:tab w:val="left" w:pos="1200"/>
          <w:tab w:val="left" w:pos="1620"/>
          <w:tab w:val="left" w:pos="1980"/>
          <w:tab w:val="left" w:pos="2070"/>
          <w:tab w:val="left" w:pos="2340"/>
        </w:tabs>
        <w:snapToGrid w:val="0"/>
        <w:spacing w:line="560" w:lineRule="exact"/>
        <w:ind w:firstLine="600"/>
        <w:rPr>
          <w:rFonts w:ascii="仿宋_GB2312" w:eastAsia="仿宋_GB2312"/>
          <w:kern w:val="0"/>
          <w:sz w:val="30"/>
          <w:szCs w:val="30"/>
        </w:rPr>
      </w:pPr>
      <w:r w:rsidRPr="00E851F9">
        <w:rPr>
          <w:rFonts w:ascii="仿宋_GB2312" w:eastAsia="仿宋_GB2312" w:hint="eastAsia"/>
          <w:kern w:val="0"/>
          <w:sz w:val="30"/>
          <w:szCs w:val="30"/>
        </w:rPr>
        <w:t>资产支持证券附调整预期收益率、回售选择权、赎回选择权条款的，管理人应当按照本指引进行信息披露。</w:t>
      </w:r>
    </w:p>
    <w:p w:rsidR="00344170" w:rsidRDefault="00344170" w:rsidP="00344170">
      <w:pPr>
        <w:tabs>
          <w:tab w:val="left" w:pos="1200"/>
          <w:tab w:val="left" w:pos="1620"/>
          <w:tab w:val="left" w:pos="1980"/>
          <w:tab w:val="left" w:pos="2070"/>
          <w:tab w:val="left" w:pos="2340"/>
        </w:tabs>
        <w:snapToGrid w:val="0"/>
        <w:spacing w:line="560" w:lineRule="exact"/>
        <w:ind w:firstLine="600"/>
        <w:rPr>
          <w:rFonts w:ascii="仿宋_GB2312" w:eastAsia="仿宋_GB2312"/>
          <w:kern w:val="0"/>
          <w:sz w:val="30"/>
          <w:szCs w:val="30"/>
        </w:rPr>
      </w:pP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专项计划名称：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r w:rsidRPr="00E851F9">
        <w:rPr>
          <w:rFonts w:ascii="仿宋_GB2312" w:eastAsia="仿宋_GB2312" w:hint="eastAsia"/>
          <w:kern w:val="0"/>
          <w:sz w:val="30"/>
        </w:rPr>
        <w:t>证券代码：                     证券简称：</w:t>
      </w:r>
    </w:p>
    <w:p w:rsidR="00344170" w:rsidRDefault="00344170" w:rsidP="00344170">
      <w:pPr>
        <w:tabs>
          <w:tab w:val="left" w:pos="1200"/>
          <w:tab w:val="left" w:pos="1620"/>
          <w:tab w:val="left" w:pos="1980"/>
          <w:tab w:val="left" w:pos="2070"/>
          <w:tab w:val="left" w:pos="2340"/>
        </w:tabs>
        <w:snapToGrid w:val="0"/>
        <w:spacing w:line="560" w:lineRule="exact"/>
        <w:rPr>
          <w:rFonts w:ascii="仿宋_GB2312" w:eastAsia="仿宋_GB2312"/>
          <w:kern w:val="0"/>
          <w:sz w:val="30"/>
        </w:rPr>
      </w:pPr>
    </w:p>
    <w:p w:rsidR="00344170" w:rsidRDefault="00B33F86" w:rsidP="00344170">
      <w:pPr>
        <w:autoSpaceDE w:val="0"/>
        <w:autoSpaceDN w:val="0"/>
        <w:adjustRightInd w:val="0"/>
        <w:spacing w:line="560" w:lineRule="exact"/>
        <w:jc w:val="center"/>
        <w:rPr>
          <w:rFonts w:ascii="仿宋_GB2312" w:eastAsia="仿宋_GB2312"/>
          <w:b/>
          <w:sz w:val="32"/>
          <w:szCs w:val="28"/>
        </w:rPr>
      </w:pPr>
      <w:r w:rsidRPr="00B33F86">
        <w:rPr>
          <w:rFonts w:ascii="仿宋_GB2312" w:eastAsia="仿宋_GB2312"/>
          <w:noProof/>
          <w:kern w:val="0"/>
          <w:sz w:val="30"/>
        </w:rPr>
        <w:pict>
          <v:shape id="文本框 3" o:spid="_x0000_s1040" type="#_x0000_t202" style="position:absolute;left:0;text-align:left;margin-left:12pt;margin-top:65.15pt;width:415pt;height:68.2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" fillcolor="window" strokeweight=".5pt">
            <v:path arrowok="t"/>
            <v:textbox style="mso-next-textbox:#文本框 3">
              <w:txbxContent>
                <w:p w:rsidR="00344170" w:rsidRPr="00841C61"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关于XX资产支持专项计划预期收益率调整及回售/赎回的公告</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spacing w:line="560" w:lineRule="exact"/>
        <w:rPr>
          <w:rFonts w:ascii="仿宋_GB2312" w:eastAsia="仿宋_GB2312"/>
          <w:kern w:val="0"/>
          <w:sz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二、资产支持证券预期收益率调整/回售/赎回的基本情况</w:t>
      </w:r>
    </w:p>
    <w:p w:rsidR="00344170" w:rsidRDefault="00344170" w:rsidP="00344170">
      <w:pPr>
        <w:spacing w:line="560" w:lineRule="exact"/>
        <w:ind w:firstLineChars="150" w:firstLine="450"/>
        <w:rPr>
          <w:rFonts w:ascii="仿宋_GB2312" w:eastAsia="仿宋_GB2312"/>
          <w:kern w:val="0"/>
          <w:sz w:val="30"/>
        </w:rPr>
      </w:pPr>
      <w:r w:rsidRPr="00E851F9">
        <w:rPr>
          <w:rFonts w:ascii="仿宋_GB2312" w:eastAsia="仿宋_GB2312" w:hint="eastAsia"/>
          <w:kern w:val="0"/>
          <w:sz w:val="30"/>
          <w:szCs w:val="30"/>
        </w:rPr>
        <w:t>管理人应披露进行资产支持证券预期收益率调整及回售/赎回的基本情况，至少应包括以下内容：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（一）预期收益率调整/回售/赎回条款具体内容。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本次预期收益率调整/回售/赎回有关事项。包括但不限于是否调整预期收益率、调整前后的收益率、收益率调整生效日期、回售义务人、赎回权主体、回售申报期、回售/赎回价格、资金到账日、证券冻结/转让受限情况。</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（三）赎回/回售程序。</w:t>
      </w:r>
    </w:p>
    <w:p w:rsidR="00344170" w:rsidRDefault="00344170" w:rsidP="00344170">
      <w:pPr>
        <w:tabs>
          <w:tab w:val="left" w:pos="1200"/>
          <w:tab w:val="left" w:pos="1620"/>
          <w:tab w:val="left" w:pos="1980"/>
          <w:tab w:val="left" w:pos="2070"/>
          <w:tab w:val="left" w:pos="2340"/>
        </w:tabs>
        <w:snapToGrid w:val="0"/>
        <w:spacing w:line="560" w:lineRule="exact"/>
        <w:ind w:firstLine="600"/>
        <w:rPr>
          <w:rFonts w:ascii="仿宋_GB2312" w:eastAsia="仿宋_GB2312"/>
          <w:kern w:val="0"/>
          <w:sz w:val="30"/>
          <w:szCs w:val="30"/>
        </w:rPr>
      </w:pPr>
    </w:p>
    <w:p w:rsidR="00344170" w:rsidRDefault="00344170" w:rsidP="00344170">
      <w:pPr>
        <w:tabs>
          <w:tab w:val="left" w:pos="1200"/>
          <w:tab w:val="left" w:pos="1620"/>
          <w:tab w:val="left" w:pos="1980"/>
          <w:tab w:val="left" w:pos="2070"/>
          <w:tab w:val="left" w:pos="2340"/>
        </w:tabs>
        <w:snapToGrid w:val="0"/>
        <w:spacing w:line="560" w:lineRule="exact"/>
        <w:ind w:firstLine="600"/>
        <w:rPr>
          <w:rFonts w:ascii="仿宋_GB2312" w:eastAsia="仿宋_GB2312"/>
          <w:b/>
          <w:kern w:val="0"/>
          <w:sz w:val="30"/>
          <w:szCs w:val="30"/>
        </w:rPr>
      </w:pPr>
      <w:r w:rsidRPr="00E851F9">
        <w:rPr>
          <w:rFonts w:ascii="仿宋_GB2312" w:eastAsia="仿宋_GB2312" w:hint="eastAsia"/>
          <w:b/>
          <w:kern w:val="0"/>
          <w:sz w:val="30"/>
          <w:szCs w:val="30"/>
        </w:rPr>
        <w:t>三、其他</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spacing w:line="560" w:lineRule="exact"/>
        <w:ind w:firstLineChars="200" w:firstLine="600"/>
        <w:rPr>
          <w:rFonts w:ascii="仿宋_GB2312" w:eastAsia="仿宋_GB2312"/>
          <w:kern w:val="0"/>
          <w:sz w:val="30"/>
        </w:rPr>
      </w:pPr>
    </w:p>
    <w:p w:rsidR="00344170" w:rsidRDefault="00344170" w:rsidP="00344170">
      <w:pPr>
        <w:spacing w:line="560" w:lineRule="exact"/>
        <w:ind w:firstLineChars="200" w:firstLine="600"/>
        <w:rPr>
          <w:rFonts w:ascii="仿宋_GB2312" w:eastAsia="仿宋_GB2312"/>
          <w:kern w:val="0"/>
          <w:sz w:val="30"/>
        </w:rPr>
      </w:pPr>
      <w:r w:rsidRPr="00E851F9">
        <w:rPr>
          <w:rFonts w:ascii="仿宋_GB2312" w:eastAsia="仿宋_GB2312" w:hint="eastAsia"/>
          <w:kern w:val="0"/>
          <w:sz w:val="30"/>
        </w:rPr>
        <w:t>特此公告。</w:t>
      </w:r>
    </w:p>
    <w:p w:rsidR="00344170" w:rsidRDefault="00344170" w:rsidP="00344170">
      <w:pPr>
        <w:spacing w:line="560" w:lineRule="exact"/>
        <w:jc w:val="right"/>
        <w:rPr>
          <w:rFonts w:ascii="仿宋_GB2312" w:eastAsia="仿宋_GB2312"/>
          <w:kern w:val="0"/>
          <w:sz w:val="30"/>
        </w:rPr>
      </w:pPr>
      <w:r w:rsidRPr="00E851F9">
        <w:rPr>
          <w:rFonts w:ascii="仿宋_GB2312" w:eastAsia="仿宋_GB2312" w:hint="eastAsia"/>
          <w:kern w:val="0"/>
          <w:sz w:val="30"/>
        </w:rPr>
        <w:t>XX公司</w:t>
      </w:r>
    </w:p>
    <w:p w:rsidR="00344170" w:rsidRDefault="00344170" w:rsidP="00344170">
      <w:pPr>
        <w:spacing w:line="560" w:lineRule="exact"/>
        <w:jc w:val="right"/>
        <w:rPr>
          <w:rFonts w:ascii="仿宋_GB2312" w:eastAsia="仿宋_GB2312"/>
          <w:kern w:val="0"/>
          <w:sz w:val="30"/>
        </w:rPr>
      </w:pPr>
      <w:r w:rsidRPr="00E851F9">
        <w:rPr>
          <w:rFonts w:ascii="仿宋_GB2312" w:eastAsia="仿宋_GB2312" w:hint="eastAsia"/>
          <w:kern w:val="0"/>
          <w:sz w:val="30"/>
        </w:rPr>
        <w:t>年  月  日</w:t>
      </w:r>
    </w:p>
    <w:p w:rsidR="00344170" w:rsidRDefault="00344170" w:rsidP="00344170">
      <w:pPr>
        <w:spacing w:line="560" w:lineRule="exact"/>
        <w:rPr>
          <w:rFonts w:ascii="仿宋_GB2312" w:eastAsia="仿宋_GB2312"/>
          <w:kern w:val="0"/>
          <w:sz w:val="30"/>
        </w:rPr>
      </w:pPr>
    </w:p>
    <w:p w:rsidR="00344170" w:rsidRDefault="00344170" w:rsidP="00344170">
      <w:pPr>
        <w:spacing w:line="560" w:lineRule="exact"/>
        <w:ind w:firstLineChars="200" w:firstLine="602"/>
        <w:rPr>
          <w:rFonts w:ascii="仿宋_GB2312" w:eastAsia="仿宋_GB2312"/>
          <w:b/>
          <w:kern w:val="0"/>
          <w:sz w:val="30"/>
        </w:rPr>
      </w:pPr>
      <w:r w:rsidRPr="00E851F9">
        <w:rPr>
          <w:rFonts w:ascii="仿宋_GB2312" w:eastAsia="仿宋_GB2312" w:hint="eastAsia"/>
          <w:b/>
          <w:kern w:val="0"/>
          <w:sz w:val="30"/>
        </w:rPr>
        <w:t xml:space="preserve">注意事项： </w:t>
      </w:r>
    </w:p>
    <w:p w:rsidR="00344170" w:rsidRDefault="00344170" w:rsidP="00344170">
      <w:pPr>
        <w:spacing w:line="560" w:lineRule="exact"/>
        <w:ind w:firstLineChars="200" w:firstLine="600"/>
        <w:rPr>
          <w:rFonts w:ascii="仿宋_GB2312" w:eastAsia="仿宋_GB2312"/>
          <w:kern w:val="0"/>
          <w:sz w:val="30"/>
          <w:szCs w:val="30"/>
        </w:rPr>
      </w:pPr>
      <w:r w:rsidRPr="00E851F9">
        <w:rPr>
          <w:rFonts w:ascii="仿宋_GB2312" w:eastAsia="仿宋_GB2312" w:hint="eastAsia"/>
          <w:kern w:val="0"/>
          <w:sz w:val="30"/>
          <w:szCs w:val="30"/>
        </w:rPr>
        <w:t xml:space="preserve">1. 资产支持证券附赎回条款的，管理人应当按照专项计划文件约定的日期披露赎回公告。没有约定或约定不明确的，管理人应当于相关主体赎回资产支持证券之前及时进行信息披露。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管理人应当于回售申报期起始日前及时进行信息披露。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3. 专项计划文件约定由指定主体受让或向指定主体转让资产支持证券的，管理人应参照本公告格式进行信息披露。</w:t>
      </w:r>
      <w:r w:rsidRPr="00E851F9">
        <w:rPr>
          <w:rFonts w:ascii="仿宋_GB2312" w:eastAsia="仿宋_GB2312" w:hint="eastAsia"/>
          <w:kern w:val="0"/>
          <w:sz w:val="30"/>
          <w:szCs w:val="30"/>
        </w:rPr>
        <w:br w:type="page"/>
      </w:r>
    </w:p>
    <w:p w:rsidR="00344170" w:rsidRDefault="00344170" w:rsidP="00344170">
      <w:pPr>
        <w:autoSpaceDE w:val="0"/>
        <w:autoSpaceDN w:val="0"/>
        <w:adjustRightInd w:val="0"/>
        <w:spacing w:line="560" w:lineRule="exact"/>
        <w:jc w:val="center"/>
        <w:outlineLvl w:val="0"/>
        <w:rPr>
          <w:rFonts w:ascii="黑体" w:eastAsia="黑体" w:hAnsi="黑体"/>
          <w:kern w:val="0"/>
          <w:sz w:val="32"/>
          <w:szCs w:val="30"/>
        </w:rPr>
      </w:pPr>
      <w:bookmarkStart w:id="44" w:name="_Toc19626382"/>
      <w:bookmarkStart w:id="45" w:name="_Toc19725475"/>
      <w:r w:rsidRPr="00E851F9">
        <w:rPr>
          <w:rFonts w:ascii="黑体" w:eastAsia="黑体" w:hAnsi="黑体" w:hint="eastAsia"/>
          <w:b/>
          <w:kern w:val="0"/>
          <w:sz w:val="32"/>
          <w:szCs w:val="30"/>
        </w:rPr>
        <w:t>第二十三号 资产支持证券停牌报告</w:t>
      </w:r>
      <w:bookmarkEnd w:id="44"/>
      <w:bookmarkEnd w:id="45"/>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管理人申请资产支持证券停牌的，应按照本指引进行信息披露。</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spacing w:line="560" w:lineRule="exact"/>
        <w:rPr>
          <w:rFonts w:ascii="仿宋_GB2312" w:eastAsia="仿宋_GB2312"/>
          <w:kern w:val="0"/>
          <w:sz w:val="30"/>
          <w:szCs w:val="30"/>
        </w:rPr>
      </w:pPr>
      <w:r w:rsidRPr="00E851F9">
        <w:rPr>
          <w:rFonts w:ascii="仿宋_GB2312" w:eastAsia="仿宋_GB2312" w:hint="eastAsia"/>
          <w:kern w:val="0"/>
          <w:sz w:val="30"/>
          <w:szCs w:val="30"/>
        </w:rPr>
        <w:t xml:space="preserve">证券代码：                            证券简称：                   </w:t>
      </w:r>
    </w:p>
    <w:p w:rsidR="00344170" w:rsidRDefault="00344170" w:rsidP="00344170">
      <w:pPr>
        <w:spacing w:line="560" w:lineRule="exact"/>
        <w:rPr>
          <w:rFonts w:ascii="仿宋_GB2312" w:eastAsia="仿宋_GB2312"/>
          <w:kern w:val="0"/>
          <w:sz w:val="30"/>
          <w:szCs w:val="30"/>
        </w:rPr>
      </w:pPr>
    </w:p>
    <w:p w:rsidR="00344170" w:rsidRDefault="00B33F86" w:rsidP="00344170">
      <w:pPr>
        <w:spacing w:line="560" w:lineRule="exact"/>
        <w:jc w:val="center"/>
        <w:rPr>
          <w:rFonts w:ascii="仿宋_GB2312" w:eastAsia="仿宋_GB2312"/>
          <w:b/>
          <w:sz w:val="32"/>
          <w:szCs w:val="28"/>
        </w:rPr>
      </w:pPr>
      <w:r w:rsidRPr="00B33F86">
        <w:rPr>
          <w:rFonts w:ascii="仿宋_GB2312" w:eastAsia="仿宋_GB2312"/>
          <w:noProof/>
          <w:szCs w:val="22"/>
        </w:rPr>
        <w:pict>
          <v:shape id="文本框 29" o:spid="_x0000_s1037" type="#_x0000_t202" style="position:absolute;left:0;text-align:left;margin-left:2.25pt;margin-top:47.75pt;width:415pt;height:56.1pt;z-index:251667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" fillcolor="window" strokeweight=".5pt">
            <v:path arrowok="t"/>
            <v:textbox style="mso-next-textbox:#文本框 29">
              <w:txbxContent>
                <w:p w:rsidR="00344170" w:rsidRPr="00205389"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r w:rsidR="00344170" w:rsidRPr="00E851F9">
        <w:rPr>
          <w:rFonts w:ascii="仿宋_GB2312" w:eastAsia="仿宋_GB2312" w:hint="eastAsia"/>
          <w:b/>
          <w:sz w:val="32"/>
          <w:szCs w:val="28"/>
        </w:rPr>
        <w:t>关于XX资产支持专项计划相关证券停牌的公告</w:t>
      </w:r>
    </w:p>
    <w:p w:rsidR="00344170" w:rsidRDefault="00344170" w:rsidP="00344170">
      <w:pPr>
        <w:spacing w:line="560" w:lineRule="exact"/>
        <w:jc w:val="left"/>
        <w:rPr>
          <w:rFonts w:ascii="仿宋_GB2312" w:eastAsia="仿宋_GB2312"/>
          <w:sz w:val="24"/>
          <w:szCs w:val="24"/>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2"/>
        <w:jc w:val="left"/>
        <w:rPr>
          <w:rFonts w:ascii="仿宋_GB2312" w:eastAsia="仿宋_GB2312"/>
          <w:b/>
          <w:kern w:val="0"/>
          <w:sz w:val="30"/>
          <w:szCs w:val="30"/>
        </w:rPr>
      </w:pPr>
      <w:r w:rsidRPr="00E851F9">
        <w:rPr>
          <w:rFonts w:ascii="仿宋_GB2312" w:eastAsia="仿宋_GB2312" w:hint="eastAsia"/>
          <w:b/>
          <w:kern w:val="0"/>
          <w:sz w:val="30"/>
          <w:szCs w:val="30"/>
        </w:rPr>
        <w:t>二、计划管理人申请停牌的主要内容</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（一）申请停牌的原因。</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（二）停牌证券及停牌时间：</w:t>
      </w:r>
    </w:p>
    <w:tbl>
      <w:tblPr>
        <w:tblStyle w:val="ab"/>
        <w:tblW w:w="0" w:type="auto"/>
        <w:tblLook w:val="04A0"/>
      </w:tblPr>
      <w:tblGrid>
        <w:gridCol w:w="2518"/>
        <w:gridCol w:w="2552"/>
        <w:gridCol w:w="3452"/>
      </w:tblGrid>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证券代码</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证券简称</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停牌时间</w:t>
            </w:r>
          </w:p>
        </w:tc>
      </w:tr>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XX</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XX</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自X年X月X日开市起停牌</w:t>
            </w:r>
          </w:p>
        </w:tc>
      </w:tr>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r>
    </w:tbl>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2"/>
        <w:jc w:val="left"/>
        <w:rPr>
          <w:rFonts w:ascii="仿宋_GB2312" w:eastAsia="仿宋_GB2312"/>
          <w:b/>
          <w:kern w:val="0"/>
          <w:sz w:val="30"/>
          <w:szCs w:val="30"/>
        </w:rPr>
      </w:pPr>
      <w:r w:rsidRPr="00E851F9">
        <w:rPr>
          <w:rFonts w:ascii="仿宋_GB2312" w:eastAsia="仿宋_GB2312" w:hint="eastAsia"/>
          <w:b/>
          <w:kern w:val="0"/>
          <w:sz w:val="30"/>
          <w:szCs w:val="30"/>
        </w:rPr>
        <w:t>三、其他</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停牌期间，公司将严格按照有关法律、法规的规定履行信息披露义务，待有关事项确定后，公司将及时公告并申请资产支持证券复牌。敬请广大投资者注意投资风险。</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48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48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480"/>
        <w:jc w:val="right"/>
        <w:rPr>
          <w:rFonts w:ascii="仿宋_GB2312" w:eastAsia="仿宋_GB2312"/>
          <w:kern w:val="0"/>
          <w:sz w:val="30"/>
          <w:szCs w:val="30"/>
        </w:rPr>
      </w:pPr>
    </w:p>
    <w:p w:rsidR="00344170" w:rsidRDefault="00344170" w:rsidP="00344170">
      <w:pPr>
        <w:autoSpaceDE w:val="0"/>
        <w:autoSpaceDN w:val="0"/>
        <w:adjustRightInd w:val="0"/>
        <w:spacing w:line="560" w:lineRule="exact"/>
        <w:ind w:firstLine="480"/>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autoSpaceDE w:val="0"/>
        <w:autoSpaceDN w:val="0"/>
        <w:adjustRightInd w:val="0"/>
        <w:spacing w:line="560" w:lineRule="exact"/>
        <w:ind w:firstLine="480"/>
        <w:jc w:val="left"/>
        <w:rPr>
          <w:rFonts w:ascii="仿宋_GB2312" w:eastAsia="仿宋_GB2312"/>
          <w:kern w:val="0"/>
          <w:sz w:val="30"/>
          <w:szCs w:val="30"/>
        </w:rPr>
      </w:pPr>
      <w:r w:rsidRPr="00E851F9">
        <w:rPr>
          <w:rFonts w:ascii="仿宋_GB2312" w:eastAsia="仿宋_GB2312" w:hint="eastAsia"/>
          <w:kern w:val="0"/>
          <w:sz w:val="30"/>
          <w:szCs w:val="30"/>
        </w:rPr>
        <w:t>管理人应于资产支持证券停牌前及时披露停牌公告，停牌期间，管理人应于相关事项取得重大进展时及时进行信息披露。</w:t>
      </w:r>
    </w:p>
    <w:p w:rsidR="00344170" w:rsidRDefault="00344170" w:rsidP="00344170">
      <w:pPr>
        <w:widowControl/>
        <w:spacing w:line="560" w:lineRule="exact"/>
        <w:jc w:val="left"/>
        <w:rPr>
          <w:rFonts w:ascii="仿宋_GB2312" w:eastAsia="仿宋_GB2312"/>
          <w:color w:val="000000"/>
          <w:kern w:val="0"/>
          <w:sz w:val="24"/>
          <w:szCs w:val="24"/>
        </w:rPr>
      </w:pPr>
      <w:r w:rsidRPr="00E851F9">
        <w:rPr>
          <w:rFonts w:ascii="仿宋_GB2312" w:eastAsia="仿宋_GB2312" w:hint="eastAsia"/>
          <w:sz w:val="24"/>
          <w:szCs w:val="24"/>
        </w:rPr>
        <w:br w:type="page"/>
      </w:r>
    </w:p>
    <w:p w:rsidR="00344170" w:rsidRDefault="00344170" w:rsidP="00344170">
      <w:pPr>
        <w:autoSpaceDE w:val="0"/>
        <w:autoSpaceDN w:val="0"/>
        <w:adjustRightInd w:val="0"/>
        <w:spacing w:line="560" w:lineRule="exact"/>
        <w:jc w:val="center"/>
        <w:outlineLvl w:val="0"/>
        <w:rPr>
          <w:rFonts w:ascii="黑体" w:eastAsia="黑体" w:hAnsi="黑体"/>
          <w:kern w:val="0"/>
          <w:sz w:val="32"/>
          <w:szCs w:val="30"/>
        </w:rPr>
      </w:pPr>
      <w:bookmarkStart w:id="46" w:name="_Toc19626383"/>
      <w:bookmarkStart w:id="47" w:name="_Toc19725476"/>
      <w:r w:rsidRPr="00E851F9">
        <w:rPr>
          <w:rFonts w:ascii="黑体" w:eastAsia="黑体" w:hAnsi="黑体" w:hint="eastAsia"/>
          <w:b/>
          <w:kern w:val="0"/>
          <w:sz w:val="32"/>
          <w:szCs w:val="30"/>
        </w:rPr>
        <w:t>第二十四号 资产支持证券复牌报告</w:t>
      </w:r>
      <w:bookmarkEnd w:id="46"/>
      <w:bookmarkEnd w:id="47"/>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管理人申请资产支持证券复牌的，应当按照本指引进行信息披露。</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spacing w:line="560" w:lineRule="exact"/>
        <w:rPr>
          <w:rFonts w:ascii="仿宋_GB2312" w:eastAsia="仿宋_GB2312"/>
          <w:kern w:val="0"/>
          <w:sz w:val="30"/>
          <w:szCs w:val="30"/>
        </w:rPr>
      </w:pPr>
      <w:r w:rsidRPr="00E851F9">
        <w:rPr>
          <w:rFonts w:ascii="仿宋_GB2312" w:eastAsia="仿宋_GB2312" w:hint="eastAsia"/>
          <w:kern w:val="0"/>
          <w:sz w:val="30"/>
          <w:szCs w:val="30"/>
        </w:rPr>
        <w:t xml:space="preserve">证券简称：                            证券代码：                   </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关于XX资产支持专项计划相关证券复牌的公告</w:t>
      </w:r>
    </w:p>
    <w:p w:rsidR="00344170" w:rsidRDefault="00B33F86" w:rsidP="00344170">
      <w:pPr>
        <w:spacing w:line="560" w:lineRule="exact"/>
        <w:jc w:val="left"/>
        <w:rPr>
          <w:rFonts w:ascii="仿宋_GB2312" w:eastAsia="仿宋_GB2312"/>
          <w:sz w:val="24"/>
          <w:szCs w:val="24"/>
        </w:rPr>
      </w:pPr>
      <w:r w:rsidRPr="00B33F86">
        <w:rPr>
          <w:rFonts w:ascii="仿宋_GB2312" w:eastAsia="仿宋_GB2312"/>
          <w:noProof/>
          <w:szCs w:val="22"/>
        </w:rPr>
        <w:pict>
          <v:shape id="文本框 30" o:spid="_x0000_s1038" type="#_x0000_t202" style="position:absolute;margin-left:-.75pt;margin-top:28.55pt;width:415pt;height:63.05pt;z-index:251668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" fillcolor="window" strokeweight=".5pt">
            <v:path arrowok="t"/>
            <v:textbox style="mso-next-textbox:#文本框 30">
              <w:txbxContent>
                <w:p w:rsidR="00344170" w:rsidRPr="00205389"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w10:wrap type="topAndBottom"/>
          </v:shape>
        </w:pic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2"/>
        <w:jc w:val="left"/>
        <w:rPr>
          <w:rFonts w:ascii="仿宋_GB2312" w:eastAsia="仿宋_GB2312"/>
          <w:b/>
          <w:kern w:val="0"/>
          <w:sz w:val="30"/>
          <w:szCs w:val="30"/>
        </w:rPr>
      </w:pPr>
      <w:r w:rsidRPr="00E851F9">
        <w:rPr>
          <w:rFonts w:ascii="仿宋_GB2312" w:eastAsia="仿宋_GB2312" w:hint="eastAsia"/>
          <w:b/>
          <w:kern w:val="0"/>
          <w:sz w:val="30"/>
          <w:szCs w:val="30"/>
        </w:rPr>
        <w:t>二、计划管理人申请复牌的主要内容</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（一）申请复牌的原因。</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（二）停牌证券及复牌时间：</w:t>
      </w:r>
    </w:p>
    <w:tbl>
      <w:tblPr>
        <w:tblStyle w:val="ab"/>
        <w:tblW w:w="0" w:type="auto"/>
        <w:tblLook w:val="04A0"/>
      </w:tblPr>
      <w:tblGrid>
        <w:gridCol w:w="2518"/>
        <w:gridCol w:w="2552"/>
        <w:gridCol w:w="3452"/>
      </w:tblGrid>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证券代码</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证券简称</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复牌时间</w:t>
            </w:r>
          </w:p>
        </w:tc>
      </w:tr>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XX</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XX</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自X年X月X日开市起复牌</w:t>
            </w:r>
          </w:p>
        </w:tc>
      </w:tr>
      <w:tr w:rsidR="00344170" w:rsidRPr="00E851F9" w:rsidTr="00CE7DE0">
        <w:tc>
          <w:tcPr>
            <w:tcW w:w="2518"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c>
          <w:tcPr>
            <w:tcW w:w="25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c>
          <w:tcPr>
            <w:tcW w:w="3452" w:type="dxa"/>
          </w:tcPr>
          <w:p w:rsidR="00344170" w:rsidRDefault="00344170" w:rsidP="00CE7DE0">
            <w:pPr>
              <w:autoSpaceDE w:val="0"/>
              <w:autoSpaceDN w:val="0"/>
              <w:adjustRightInd w:val="0"/>
              <w:spacing w:line="560" w:lineRule="exact"/>
              <w:jc w:val="left"/>
              <w:rPr>
                <w:rFonts w:ascii="仿宋_GB2312" w:eastAsia="仿宋_GB2312"/>
                <w:kern w:val="2"/>
                <w:sz w:val="30"/>
                <w:szCs w:val="30"/>
              </w:rPr>
            </w:pPr>
            <w:r w:rsidRPr="00E851F9">
              <w:rPr>
                <w:rFonts w:ascii="仿宋_GB2312" w:eastAsia="仿宋_GB2312" w:hint="eastAsia"/>
                <w:sz w:val="30"/>
                <w:szCs w:val="30"/>
              </w:rPr>
              <w:t>……</w:t>
            </w:r>
          </w:p>
        </w:tc>
      </w:tr>
    </w:tbl>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三、其他</w:t>
      </w: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其他与本报告事项相关且管理人认为应当披露的信息。</w:t>
      </w:r>
    </w:p>
    <w:p w:rsidR="00344170" w:rsidRDefault="00344170" w:rsidP="00344170">
      <w:pPr>
        <w:autoSpaceDE w:val="0"/>
        <w:autoSpaceDN w:val="0"/>
        <w:adjustRightInd w:val="0"/>
        <w:spacing w:line="560" w:lineRule="exact"/>
        <w:ind w:firstLine="48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482"/>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spacing w:line="560" w:lineRule="exact"/>
        <w:rPr>
          <w:rFonts w:ascii="仿宋_GB2312" w:eastAsia="仿宋_GB2312"/>
          <w:kern w:val="0"/>
          <w:sz w:val="30"/>
          <w:szCs w:val="30"/>
        </w:rPr>
      </w:pPr>
    </w:p>
    <w:p w:rsidR="00344170" w:rsidRDefault="00344170" w:rsidP="00344170">
      <w:pPr>
        <w:spacing w:line="560" w:lineRule="exact"/>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spacing w:line="560" w:lineRule="exact"/>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spacing w:line="560" w:lineRule="exact"/>
        <w:jc w:val="right"/>
        <w:rPr>
          <w:rFonts w:ascii="仿宋_GB2312" w:eastAsia="仿宋_GB2312"/>
          <w:kern w:val="0"/>
          <w:sz w:val="30"/>
          <w:szCs w:val="30"/>
        </w:rPr>
      </w:pPr>
    </w:p>
    <w:p w:rsidR="00344170" w:rsidRDefault="00344170" w:rsidP="00344170">
      <w:pPr>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注意事项：</w:t>
      </w:r>
    </w:p>
    <w:p w:rsidR="00344170" w:rsidRDefault="00344170" w:rsidP="00344170">
      <w:pPr>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管理人应于资产支持证券复牌前及时披露复牌公告。</w:t>
      </w:r>
    </w:p>
    <w:p w:rsidR="00344170" w:rsidRPr="00E851F9" w:rsidRDefault="00344170" w:rsidP="00344170">
      <w:pPr>
        <w:spacing w:line="560" w:lineRule="exact"/>
        <w:rPr>
          <w:rFonts w:ascii="仿宋_GB2312" w:eastAsia="仿宋_GB2312"/>
          <w:kern w:val="0"/>
          <w:sz w:val="30"/>
          <w:szCs w:val="30"/>
        </w:rPr>
        <w:sectPr w:rsidR="00344170" w:rsidRPr="00E851F9">
          <w:pgSz w:w="11906" w:h="16838"/>
          <w:pgMar w:top="1440" w:right="1800" w:bottom="1440" w:left="1800" w:header="851" w:footer="992" w:gutter="0"/>
          <w:pgNumType w:fmt="numberInDash"/>
          <w:cols w:space="425"/>
          <w:docGrid w:type="lines" w:linePitch="312"/>
        </w:sectPr>
      </w:pPr>
    </w:p>
    <w:p w:rsidR="00344170" w:rsidRDefault="00344170" w:rsidP="00344170">
      <w:pPr>
        <w:autoSpaceDE w:val="0"/>
        <w:autoSpaceDN w:val="0"/>
        <w:adjustRightInd w:val="0"/>
        <w:spacing w:line="560" w:lineRule="exact"/>
        <w:jc w:val="center"/>
        <w:outlineLvl w:val="0"/>
        <w:rPr>
          <w:rFonts w:ascii="黑体" w:eastAsia="黑体" w:hAnsi="黑体"/>
          <w:kern w:val="0"/>
          <w:sz w:val="30"/>
          <w:szCs w:val="30"/>
        </w:rPr>
      </w:pPr>
      <w:bookmarkStart w:id="48" w:name="_Toc19626384"/>
      <w:bookmarkStart w:id="49" w:name="_Toc19725477"/>
      <w:r w:rsidRPr="00E851F9">
        <w:rPr>
          <w:rFonts w:ascii="黑体" w:eastAsia="黑体" w:hAnsi="黑体" w:hint="eastAsia"/>
          <w:b/>
          <w:kern w:val="0"/>
          <w:sz w:val="32"/>
          <w:szCs w:val="30"/>
        </w:rPr>
        <w:t>第二十五号 资产支持专项计划清算报告</w:t>
      </w:r>
      <w:bookmarkEnd w:id="48"/>
      <w:bookmarkEnd w:id="49"/>
    </w:p>
    <w:p w:rsidR="00344170" w:rsidRDefault="00344170" w:rsidP="00344170">
      <w:pPr>
        <w:autoSpaceDE w:val="0"/>
        <w:autoSpaceDN w:val="0"/>
        <w:adjustRightInd w:val="0"/>
        <w:spacing w:line="560" w:lineRule="exac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 xml:space="preserve">适用范围：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1. 资产支持专项计划所有已挂牌转让资产支持证券本金和收益兑付完毕，专项计划终止并进行清算的，管理人应当按照本指引进行信息披露。</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2. 专项计划发生《标准条款》等文件中约定的专项计划终止事件，和/或资产支持证券持有人大会决议专项计划进行终止并清算的，管理人应当按照本指引进行信息披露。</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专项计划名称：</w:t>
      </w: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证券代码：                     证券简称：</w:t>
      </w:r>
    </w:p>
    <w:p w:rsidR="00344170" w:rsidRDefault="00344170" w:rsidP="00344170">
      <w:pPr>
        <w:autoSpaceDE w:val="0"/>
        <w:autoSpaceDN w:val="0"/>
        <w:adjustRightInd w:val="0"/>
        <w:spacing w:line="560" w:lineRule="exact"/>
        <w:jc w:val="left"/>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center"/>
        <w:rPr>
          <w:rFonts w:ascii="仿宋_GB2312" w:eastAsia="仿宋_GB2312"/>
          <w:b/>
          <w:sz w:val="32"/>
          <w:szCs w:val="28"/>
        </w:rPr>
      </w:pPr>
      <w:r w:rsidRPr="00E851F9">
        <w:rPr>
          <w:rFonts w:ascii="仿宋_GB2312" w:eastAsia="仿宋_GB2312" w:hint="eastAsia"/>
          <w:b/>
          <w:sz w:val="32"/>
          <w:szCs w:val="28"/>
        </w:rPr>
        <w:t>关于XX资产支持专项计划清算的公告</w: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B33F86" w:rsidP="00344170">
      <w:pPr>
        <w:autoSpaceDE w:val="0"/>
        <w:autoSpaceDN w:val="0"/>
        <w:adjustRightInd w:val="0"/>
        <w:spacing w:line="560" w:lineRule="exact"/>
        <w:jc w:val="center"/>
        <w:rPr>
          <w:rFonts w:ascii="仿宋_GB2312" w:eastAsia="仿宋_GB2312"/>
          <w:color w:val="000000"/>
          <w:kern w:val="0"/>
          <w:sz w:val="24"/>
          <w:szCs w:val="24"/>
        </w:rPr>
      </w:pPr>
      <w:r>
        <w:rPr>
          <w:rFonts w:ascii="仿宋_GB2312" w:eastAsia="仿宋_GB2312"/>
          <w:noProof/>
          <w:color w:val="000000"/>
          <w:kern w:val="0"/>
          <w:sz w:val="24"/>
          <w:szCs w:val="24"/>
        </w:rPr>
        <w:pict>
          <v:shape id="文本框 10" o:spid="_x0000_s1048" type="#_x0000_t202" style="position:absolute;left:0;text-align:left;margin-left:.75pt;margin-top:3pt;width:415pt;height:58.0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" fillcolor="window" strokeweight=".5pt">
            <v:path arrowok="t"/>
            <v:textbox style="mso-next-textbox:#文本框 10">
              <w:txbxContent>
                <w:p w:rsidR="00344170" w:rsidRPr="00841C61" w:rsidRDefault="00344170" w:rsidP="00344170">
                  <w:pPr>
                    <w:pStyle w:val="Default"/>
                    <w:spacing w:line="320" w:lineRule="auto"/>
                    <w:ind w:firstLineChars="200" w:firstLine="480"/>
                  </w:pPr>
                  <w:r w:rsidRPr="003E2EB9">
                    <w:rPr>
                      <w:rFonts w:hint="eastAsia"/>
                    </w:rPr>
                    <w:t>本公司保证本公告内容不存在任何虚假记载、误导性陈述或者重大遗漏，并对其内容的真实性、准确性和完整性承担相应的法律责任。</w:t>
                  </w:r>
                </w:p>
              </w:txbxContent>
            </v:textbox>
          </v:shape>
        </w:pict>
      </w:r>
    </w:p>
    <w:p w:rsidR="00344170" w:rsidRDefault="00344170" w:rsidP="00344170">
      <w:pPr>
        <w:autoSpaceDE w:val="0"/>
        <w:autoSpaceDN w:val="0"/>
        <w:adjustRightInd w:val="0"/>
        <w:spacing w:line="560" w:lineRule="exact"/>
        <w:jc w:val="center"/>
        <w:rPr>
          <w:rFonts w:ascii="仿宋_GB2312" w:eastAsia="仿宋_GB2312"/>
          <w:color w:val="000000"/>
          <w:kern w:val="0"/>
          <w:sz w:val="24"/>
          <w:szCs w:val="24"/>
        </w:rPr>
      </w:pPr>
    </w:p>
    <w:p w:rsidR="00344170" w:rsidRDefault="00344170" w:rsidP="00344170">
      <w:pPr>
        <w:autoSpaceDE w:val="0"/>
        <w:autoSpaceDN w:val="0"/>
        <w:adjustRightInd w:val="0"/>
        <w:spacing w:line="560" w:lineRule="exact"/>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一、专项计划与资产支持证券的基本信息</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（一）专项计划全称、发行规模、设立日、预期到期日。</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（二）各档资产支持证券简称、证券代码、发行日、预期到期日、发行金额、发行利率、存续金额。</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二、专项计划的终止和清算</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管理人应对专项计划的终止和清算情况进行说明，至少应包括以下内容：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（一）专项计划终止原因、终止时间。</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（二）专项计划清偿顺序。</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（三）专项计划清算时点财产状况、费用支付情况、分配情况、分配方式等（如现金分配、原状返还等）。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三、其他事项</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管理人可选择披露专项计划存续期内原始权益人运行情况、参与机构变更情况、资产支持证券持有人税费缴纳情况等。</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特此公告。</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XX公司</w:t>
      </w:r>
    </w:p>
    <w:p w:rsidR="00344170" w:rsidRDefault="00344170" w:rsidP="00344170">
      <w:pPr>
        <w:autoSpaceDE w:val="0"/>
        <w:autoSpaceDN w:val="0"/>
        <w:adjustRightInd w:val="0"/>
        <w:spacing w:line="560" w:lineRule="exact"/>
        <w:ind w:firstLineChars="200" w:firstLine="600"/>
        <w:jc w:val="right"/>
        <w:rPr>
          <w:rFonts w:ascii="仿宋_GB2312" w:eastAsia="仿宋_GB2312"/>
          <w:kern w:val="0"/>
          <w:sz w:val="30"/>
          <w:szCs w:val="30"/>
        </w:rPr>
      </w:pPr>
      <w:r w:rsidRPr="00E851F9">
        <w:rPr>
          <w:rFonts w:ascii="仿宋_GB2312" w:eastAsia="仿宋_GB2312" w:hint="eastAsia"/>
          <w:kern w:val="0"/>
          <w:sz w:val="30"/>
          <w:szCs w:val="30"/>
        </w:rPr>
        <w:t>年  月  日</w:t>
      </w: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p>
    <w:p w:rsidR="00344170" w:rsidRDefault="00344170" w:rsidP="00344170">
      <w:pPr>
        <w:autoSpaceDE w:val="0"/>
        <w:autoSpaceDN w:val="0"/>
        <w:adjustRightInd w:val="0"/>
        <w:spacing w:line="560" w:lineRule="exact"/>
        <w:ind w:firstLineChars="200" w:firstLine="602"/>
        <w:jc w:val="left"/>
        <w:rPr>
          <w:rFonts w:ascii="仿宋_GB2312" w:eastAsia="仿宋_GB2312"/>
          <w:b/>
          <w:kern w:val="0"/>
          <w:sz w:val="30"/>
          <w:szCs w:val="30"/>
        </w:rPr>
      </w:pPr>
      <w:r w:rsidRPr="00E851F9">
        <w:rPr>
          <w:rFonts w:ascii="仿宋_GB2312" w:eastAsia="仿宋_GB2312" w:hint="eastAsia"/>
          <w:b/>
          <w:kern w:val="0"/>
          <w:sz w:val="30"/>
          <w:szCs w:val="30"/>
        </w:rPr>
        <w:t>附件：XX资产支持专项计划清算审计报告</w:t>
      </w:r>
    </w:p>
    <w:p w:rsidR="00344170" w:rsidRDefault="00344170" w:rsidP="00344170">
      <w:pPr>
        <w:autoSpaceDE w:val="0"/>
        <w:autoSpaceDN w:val="0"/>
        <w:adjustRightInd w:val="0"/>
        <w:spacing w:line="560" w:lineRule="exact"/>
        <w:jc w:val="left"/>
        <w:rPr>
          <w:rFonts w:ascii="仿宋_GB2312" w:eastAsia="仿宋_GB2312"/>
          <w:kern w:val="0"/>
          <w:sz w:val="30"/>
          <w:szCs w:val="30"/>
        </w:rPr>
      </w:pPr>
    </w:p>
    <w:p w:rsidR="00344170" w:rsidRDefault="00344170" w:rsidP="00344170">
      <w:pPr>
        <w:autoSpaceDE w:val="0"/>
        <w:autoSpaceDN w:val="0"/>
        <w:adjustRightInd w:val="0"/>
        <w:spacing w:line="560" w:lineRule="exact"/>
        <w:jc w:val="left"/>
        <w:rPr>
          <w:rFonts w:ascii="仿宋_GB2312" w:eastAsia="仿宋_GB2312"/>
          <w:kern w:val="0"/>
          <w:sz w:val="30"/>
          <w:szCs w:val="30"/>
        </w:rPr>
      </w:pPr>
      <w:r w:rsidRPr="00E851F9">
        <w:rPr>
          <w:rFonts w:ascii="仿宋_GB2312" w:eastAsia="仿宋_GB2312" w:hint="eastAsia"/>
          <w:kern w:val="0"/>
          <w:sz w:val="30"/>
          <w:szCs w:val="30"/>
        </w:rPr>
        <w:t></w:t>
      </w:r>
      <w:r w:rsidRPr="00E851F9">
        <w:rPr>
          <w:rFonts w:ascii="仿宋_GB2312" w:eastAsia="仿宋_GB2312" w:hint="eastAsia"/>
          <w:kern w:val="0"/>
          <w:sz w:val="30"/>
          <w:szCs w:val="30"/>
        </w:rPr>
        <w:t></w:t>
      </w:r>
      <w:r w:rsidRPr="00E851F9">
        <w:rPr>
          <w:rFonts w:ascii="仿宋_GB2312" w:eastAsia="仿宋_GB2312" w:hint="eastAsia"/>
          <w:b/>
          <w:kern w:val="0"/>
          <w:sz w:val="30"/>
          <w:szCs w:val="30"/>
        </w:rPr>
        <w:t>注意事项</w:t>
      </w:r>
      <w:r w:rsidRPr="00E851F9">
        <w:rPr>
          <w:rFonts w:ascii="仿宋_GB2312" w:eastAsia="仿宋_GB2312" w:hint="eastAsia"/>
          <w:kern w:val="0"/>
          <w:sz w:val="30"/>
          <w:szCs w:val="30"/>
        </w:rPr>
        <w:t xml:space="preserve">： </w:t>
      </w:r>
    </w:p>
    <w:p w:rsidR="00344170" w:rsidRDefault="00344170" w:rsidP="00344170">
      <w:pPr>
        <w:autoSpaceDE w:val="0"/>
        <w:autoSpaceDN w:val="0"/>
        <w:adjustRightInd w:val="0"/>
        <w:spacing w:line="560" w:lineRule="exact"/>
        <w:ind w:firstLineChars="200" w:firstLine="600"/>
        <w:jc w:val="left"/>
        <w:rPr>
          <w:rFonts w:ascii="仿宋_GB2312" w:eastAsia="仿宋_GB2312"/>
          <w:kern w:val="0"/>
          <w:sz w:val="30"/>
          <w:szCs w:val="30"/>
        </w:rPr>
      </w:pPr>
      <w:r w:rsidRPr="00E851F9">
        <w:rPr>
          <w:rFonts w:ascii="仿宋_GB2312" w:eastAsia="仿宋_GB2312" w:hint="eastAsia"/>
          <w:kern w:val="0"/>
          <w:sz w:val="30"/>
          <w:szCs w:val="30"/>
        </w:rPr>
        <w:t xml:space="preserve">管理人应于专项计划清算完成之日起10个工作日内进行信息披露。 </w:t>
      </w:r>
    </w:p>
    <w:p w:rsidR="00344170" w:rsidRPr="006350AE" w:rsidRDefault="00344170" w:rsidP="00344170">
      <w:pPr>
        <w:spacing w:line="560" w:lineRule="exact"/>
      </w:pPr>
    </w:p>
    <w:p w:rsidR="009D19E9" w:rsidRPr="00344170" w:rsidRDefault="009D19E9"/>
    <w:sectPr w:rsidR="009D19E9" w:rsidRPr="00344170" w:rsidSect="00F22F0B">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4C" w:rsidRDefault="00F66D4C" w:rsidP="00344170">
      <w:r>
        <w:separator/>
      </w:r>
    </w:p>
  </w:endnote>
  <w:endnote w:type="continuationSeparator" w:id="1">
    <w:p w:rsidR="00F66D4C" w:rsidRDefault="00F66D4C" w:rsidP="00344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70" w:rsidRDefault="00344170" w:rsidP="00761EA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70252"/>
      <w:docPartObj>
        <w:docPartGallery w:val="Page Numbers (Bottom of Page)"/>
        <w:docPartUnique/>
      </w:docPartObj>
    </w:sdtPr>
    <w:sdtContent>
      <w:p w:rsidR="00DC79E2" w:rsidRDefault="00B33F86">
        <w:pPr>
          <w:pStyle w:val="a4"/>
          <w:jc w:val="center"/>
        </w:pPr>
        <w:fldSimple w:instr=" PAGE   \* MERGEFORMAT ">
          <w:r w:rsidR="008949A9" w:rsidRPr="008949A9">
            <w:rPr>
              <w:noProof/>
              <w:lang w:val="zh-CN"/>
            </w:rPr>
            <w:t>-</w:t>
          </w:r>
          <w:r w:rsidR="008949A9">
            <w:rPr>
              <w:noProof/>
            </w:rPr>
            <w:t xml:space="preserve"> 62 -</w:t>
          </w:r>
        </w:fldSimple>
      </w:p>
    </w:sdtContent>
  </w:sdt>
  <w:p w:rsidR="00DC79E2" w:rsidRDefault="00DC79E2" w:rsidP="00761EA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4C" w:rsidRDefault="00F66D4C" w:rsidP="00344170">
      <w:r>
        <w:separator/>
      </w:r>
    </w:p>
  </w:footnote>
  <w:footnote w:type="continuationSeparator" w:id="1">
    <w:p w:rsidR="00F66D4C" w:rsidRDefault="00F66D4C" w:rsidP="00344170">
      <w:r>
        <w:continuationSeparator/>
      </w:r>
    </w:p>
  </w:footnote>
  <w:footnote w:id="2">
    <w:p w:rsidR="00344170" w:rsidRPr="00D25C0F" w:rsidRDefault="00344170" w:rsidP="00344170">
      <w:pPr>
        <w:pStyle w:val="a9"/>
        <w:rPr>
          <w:rFonts w:ascii="仿宋_GB2312" w:eastAsia="仿宋_GB2312"/>
          <w:sz w:val="21"/>
          <w:szCs w:val="21"/>
        </w:rPr>
      </w:pPr>
      <w:r w:rsidRPr="00D25C0F">
        <w:rPr>
          <w:rStyle w:val="aa"/>
          <w:rFonts w:ascii="仿宋_GB2312" w:eastAsia="仿宋_GB2312" w:hint="eastAsia"/>
        </w:rPr>
        <w:footnoteRef/>
      </w:r>
      <w:r w:rsidRPr="00D25C0F">
        <w:rPr>
          <w:rFonts w:ascii="仿宋_GB2312" w:eastAsia="仿宋_GB2312" w:hint="eastAsia"/>
        </w:rPr>
        <w:t xml:space="preserve"> </w:t>
      </w:r>
      <w:r w:rsidRPr="00D25C0F">
        <w:rPr>
          <w:rFonts w:ascii="仿宋_GB2312" w:eastAsia="仿宋_GB2312" w:hint="eastAsia"/>
          <w:sz w:val="21"/>
          <w:szCs w:val="21"/>
        </w:rPr>
        <w:t>如该证券进行过分期偿还，应同时披露分期偿还前和分期偿还后的证券简称。</w:t>
      </w:r>
    </w:p>
  </w:footnote>
  <w:footnote w:id="3">
    <w:p w:rsidR="00344170" w:rsidRPr="00D25C0F" w:rsidRDefault="00344170" w:rsidP="00344170">
      <w:pPr>
        <w:pStyle w:val="a9"/>
        <w:rPr>
          <w:rFonts w:ascii="仿宋_GB2312" w:eastAsia="仿宋_GB2312"/>
          <w:sz w:val="21"/>
          <w:szCs w:val="21"/>
        </w:rPr>
      </w:pPr>
      <w:r w:rsidRPr="00D25C0F">
        <w:rPr>
          <w:rStyle w:val="aa"/>
          <w:rFonts w:ascii="仿宋_GB2312" w:eastAsia="仿宋_GB2312" w:hint="eastAsia"/>
        </w:rPr>
        <w:footnoteRef/>
      </w:r>
      <w:r w:rsidRPr="00D25C0F">
        <w:rPr>
          <w:rFonts w:ascii="仿宋_GB2312" w:eastAsia="仿宋_GB2312" w:hint="eastAsia"/>
        </w:rPr>
        <w:t xml:space="preserve"> </w:t>
      </w:r>
      <w:r w:rsidRPr="00D25C0F">
        <w:rPr>
          <w:rFonts w:ascii="仿宋_GB2312" w:eastAsia="仿宋_GB2312" w:hint="eastAsia"/>
          <w:sz w:val="21"/>
          <w:szCs w:val="21"/>
        </w:rPr>
        <w:t>应披露例如固定分配、过手分配、混合分配等分配形式、分配频率和分配顺序。</w:t>
      </w:r>
    </w:p>
  </w:footnote>
  <w:footnote w:id="4">
    <w:p w:rsidR="00344170" w:rsidRPr="00D25C0F" w:rsidRDefault="00344170" w:rsidP="00344170">
      <w:pPr>
        <w:pStyle w:val="a9"/>
        <w:rPr>
          <w:rFonts w:ascii="仿宋_GB2312" w:eastAsia="仿宋_GB2312"/>
          <w:sz w:val="21"/>
          <w:szCs w:val="21"/>
        </w:rPr>
      </w:pPr>
      <w:r w:rsidRPr="00D25C0F">
        <w:rPr>
          <w:rStyle w:val="aa"/>
          <w:rFonts w:ascii="仿宋_GB2312" w:eastAsia="仿宋_GB2312" w:hint="eastAsia"/>
        </w:rPr>
        <w:footnoteRef/>
      </w:r>
      <w:r w:rsidRPr="00D25C0F">
        <w:rPr>
          <w:rFonts w:ascii="仿宋_GB2312" w:eastAsia="仿宋_GB2312" w:hint="eastAsia"/>
        </w:rPr>
        <w:t xml:space="preserve"> </w:t>
      </w:r>
      <w:r w:rsidRPr="00D25C0F">
        <w:rPr>
          <w:rFonts w:ascii="仿宋_GB2312" w:eastAsia="仿宋_GB2312" w:hint="eastAsia"/>
          <w:sz w:val="21"/>
          <w:szCs w:val="21"/>
        </w:rPr>
        <w:t>涉及</w:t>
      </w:r>
      <w:r>
        <w:rPr>
          <w:rFonts w:ascii="仿宋_GB2312" w:eastAsia="仿宋_GB2312" w:hint="eastAsia"/>
          <w:sz w:val="21"/>
          <w:szCs w:val="21"/>
        </w:rPr>
        <w:t>利率调整的应当在此列具体说明。</w:t>
      </w:r>
    </w:p>
  </w:footnote>
  <w:footnote w:id="5">
    <w:p w:rsidR="00344170" w:rsidRPr="00933B79" w:rsidRDefault="00344170" w:rsidP="00344170">
      <w:pPr>
        <w:pStyle w:val="a9"/>
        <w:rPr>
          <w:rFonts w:ascii="仿宋_GB2312" w:eastAsia="仿宋_GB2312"/>
          <w:sz w:val="21"/>
          <w:szCs w:val="21"/>
        </w:rPr>
      </w:pPr>
      <w:r w:rsidRPr="00933B79">
        <w:rPr>
          <w:rStyle w:val="aa"/>
          <w:rFonts w:ascii="仿宋_GB2312" w:eastAsia="仿宋_GB2312" w:hint="eastAsia"/>
          <w:sz w:val="21"/>
          <w:szCs w:val="21"/>
        </w:rPr>
        <w:footnoteRef/>
      </w:r>
      <w:r w:rsidRPr="00933B79">
        <w:rPr>
          <w:rFonts w:ascii="仿宋_GB2312" w:eastAsia="仿宋_GB2312" w:hint="eastAsia"/>
          <w:sz w:val="21"/>
          <w:szCs w:val="21"/>
        </w:rPr>
        <w:t xml:space="preserve"> </w:t>
      </w:r>
      <w:r>
        <w:rPr>
          <w:rFonts w:ascii="仿宋_GB2312" w:eastAsia="仿宋_GB2312" w:hint="eastAsia"/>
          <w:sz w:val="21"/>
          <w:szCs w:val="21"/>
        </w:rPr>
        <w:t>“未偿本金余额”填写的数据应</w:t>
      </w:r>
      <w:r w:rsidRPr="00933B79">
        <w:rPr>
          <w:rFonts w:ascii="仿宋_GB2312" w:eastAsia="仿宋_GB2312" w:hint="eastAsia"/>
          <w:sz w:val="21"/>
          <w:szCs w:val="21"/>
        </w:rPr>
        <w:t>精确至百分位</w:t>
      </w:r>
      <w:r>
        <w:rPr>
          <w:rFonts w:ascii="仿宋_GB2312" w:eastAsia="仿宋_GB2312" w:hint="eastAsia"/>
          <w:sz w:val="21"/>
          <w:szCs w:val="21"/>
        </w:rPr>
        <w:t>。</w:t>
      </w:r>
    </w:p>
  </w:footnote>
  <w:footnote w:id="6">
    <w:p w:rsidR="00344170" w:rsidRPr="008A01A5" w:rsidRDefault="00344170" w:rsidP="00344170">
      <w:pPr>
        <w:pStyle w:val="a9"/>
        <w:rPr>
          <w:rFonts w:ascii="仿宋_GB2312" w:eastAsia="仿宋_GB2312"/>
          <w:sz w:val="21"/>
          <w:szCs w:val="21"/>
        </w:rPr>
      </w:pPr>
      <w:r w:rsidRPr="008A01A5">
        <w:rPr>
          <w:rFonts w:ascii="仿宋_GB2312" w:eastAsia="仿宋_GB2312"/>
          <w:sz w:val="21"/>
          <w:szCs w:val="21"/>
          <w:vertAlign w:val="superscript"/>
        </w:rPr>
        <w:footnoteRef/>
      </w:r>
      <w:r w:rsidRPr="008A01A5">
        <w:rPr>
          <w:rFonts w:ascii="仿宋_GB2312" w:eastAsia="仿宋_GB2312"/>
          <w:sz w:val="21"/>
          <w:szCs w:val="21"/>
        </w:rPr>
        <w:t xml:space="preserve"> </w:t>
      </w:r>
      <w:r w:rsidRPr="008A01A5">
        <w:rPr>
          <w:rFonts w:ascii="仿宋_GB2312" w:eastAsia="仿宋_GB2312" w:hint="eastAsia"/>
          <w:sz w:val="21"/>
          <w:szCs w:val="21"/>
        </w:rPr>
        <w:t>该收益分配计划表中涉及本次分配的信息应当采用加粗文本填写。</w:t>
      </w:r>
    </w:p>
  </w:footnote>
  <w:footnote w:id="7">
    <w:p w:rsidR="00344170" w:rsidRPr="00680038" w:rsidRDefault="00344170" w:rsidP="00344170">
      <w:pPr>
        <w:pStyle w:val="a9"/>
        <w:rPr>
          <w:rFonts w:ascii="仿宋_GB2312" w:eastAsia="仿宋_GB2312"/>
          <w:sz w:val="21"/>
          <w:szCs w:val="21"/>
        </w:rPr>
      </w:pPr>
      <w:r w:rsidRPr="00680038">
        <w:rPr>
          <w:rFonts w:ascii="仿宋_GB2312" w:eastAsia="仿宋_GB2312"/>
          <w:sz w:val="21"/>
          <w:szCs w:val="21"/>
          <w:vertAlign w:val="superscript"/>
        </w:rPr>
        <w:footnoteRef/>
      </w:r>
      <w:r w:rsidRPr="00680038">
        <w:rPr>
          <w:rFonts w:ascii="仿宋_GB2312" w:eastAsia="仿宋_GB2312"/>
          <w:sz w:val="21"/>
          <w:szCs w:val="21"/>
        </w:rPr>
        <w:t xml:space="preserve"> </w:t>
      </w:r>
      <w:r>
        <w:rPr>
          <w:rFonts w:ascii="仿宋_GB2312" w:eastAsia="仿宋_GB2312" w:hint="eastAsia"/>
          <w:sz w:val="21"/>
          <w:szCs w:val="21"/>
        </w:rPr>
        <w:t>“收益分配</w:t>
      </w:r>
      <w:r w:rsidRPr="00680038">
        <w:rPr>
          <w:rFonts w:ascii="仿宋_GB2312" w:eastAsia="仿宋_GB2312" w:hint="eastAsia"/>
          <w:sz w:val="21"/>
          <w:szCs w:val="21"/>
        </w:rPr>
        <w:t>日期</w:t>
      </w:r>
      <w:r>
        <w:rPr>
          <w:rFonts w:ascii="仿宋_GB2312" w:eastAsia="仿宋_GB2312" w:hint="eastAsia"/>
          <w:sz w:val="21"/>
          <w:szCs w:val="21"/>
        </w:rPr>
        <w:t>”</w:t>
      </w:r>
      <w:r w:rsidRPr="00680038">
        <w:rPr>
          <w:rFonts w:ascii="仿宋_GB2312" w:eastAsia="仿宋_GB2312" w:hint="eastAsia"/>
          <w:sz w:val="21"/>
          <w:szCs w:val="21"/>
        </w:rPr>
        <w:t>应</w:t>
      </w:r>
      <w:r>
        <w:rPr>
          <w:rFonts w:ascii="仿宋_GB2312" w:eastAsia="仿宋_GB2312" w:hint="eastAsia"/>
          <w:sz w:val="21"/>
          <w:szCs w:val="21"/>
        </w:rPr>
        <w:t>填写专项计划已发生的收益分配日期和合同</w:t>
      </w:r>
      <w:r w:rsidRPr="00680038">
        <w:rPr>
          <w:rFonts w:ascii="仿宋_GB2312" w:eastAsia="仿宋_GB2312" w:hint="eastAsia"/>
          <w:sz w:val="21"/>
          <w:szCs w:val="21"/>
        </w:rPr>
        <w:t>约定的</w:t>
      </w:r>
      <w:r>
        <w:rPr>
          <w:rFonts w:ascii="仿宋_GB2312" w:eastAsia="仿宋_GB2312" w:hint="eastAsia"/>
          <w:sz w:val="21"/>
          <w:szCs w:val="21"/>
        </w:rPr>
        <w:t>未来收益分配日期。管理人填写时无需转换为</w:t>
      </w:r>
      <w:r w:rsidRPr="00680038">
        <w:rPr>
          <w:rFonts w:ascii="仿宋_GB2312" w:eastAsia="仿宋_GB2312" w:hint="eastAsia"/>
          <w:sz w:val="21"/>
          <w:szCs w:val="21"/>
        </w:rPr>
        <w:t>本所交易日。</w:t>
      </w:r>
    </w:p>
  </w:footnote>
  <w:footnote w:id="8">
    <w:p w:rsidR="00344170" w:rsidRPr="00F37057" w:rsidRDefault="00344170" w:rsidP="00344170">
      <w:pPr>
        <w:pStyle w:val="a9"/>
        <w:rPr>
          <w:rFonts w:ascii="仿宋_GB2312" w:eastAsia="仿宋_GB2312"/>
          <w:sz w:val="21"/>
          <w:szCs w:val="21"/>
        </w:rPr>
      </w:pPr>
      <w:r w:rsidRPr="00F37057">
        <w:rPr>
          <w:rStyle w:val="aa"/>
          <w:rFonts w:ascii="仿宋_GB2312" w:eastAsia="仿宋_GB2312" w:hint="eastAsia"/>
          <w:sz w:val="21"/>
          <w:szCs w:val="21"/>
        </w:rPr>
        <w:footnoteRef/>
      </w:r>
      <w:r w:rsidRPr="00F37057">
        <w:rPr>
          <w:rFonts w:ascii="仿宋_GB2312" w:eastAsia="仿宋_GB2312" w:hint="eastAsia"/>
          <w:sz w:val="21"/>
          <w:szCs w:val="21"/>
        </w:rPr>
        <w:t xml:space="preserve"> </w:t>
      </w:r>
      <w:r>
        <w:rPr>
          <w:rFonts w:ascii="仿宋_GB2312" w:eastAsia="仿宋_GB2312" w:hint="eastAsia"/>
          <w:sz w:val="21"/>
          <w:szCs w:val="21"/>
        </w:rPr>
        <w:t>管理人应当填写已发生的收益分配比例和根据合同可以确定的未来收益分配比例。对于因特定收益分配方式（例如过手摊还）导致未来收益分配比例无法确定的，管理人应当逐一注明原因，并填写“过手摊还”或“不适用”等，该列合计分配比例可不为100%。</w:t>
      </w:r>
    </w:p>
  </w:footnote>
  <w:footnote w:id="9">
    <w:p w:rsidR="00344170" w:rsidRPr="00140DFA" w:rsidRDefault="00344170" w:rsidP="00344170">
      <w:pPr>
        <w:pStyle w:val="a9"/>
      </w:pPr>
      <w:r w:rsidRPr="00140DFA">
        <w:rPr>
          <w:rStyle w:val="aa"/>
        </w:rPr>
        <w:footnoteRef/>
      </w:r>
      <w:r w:rsidRPr="00140DFA">
        <w:t xml:space="preserve"> </w:t>
      </w:r>
      <w:r w:rsidRPr="00140DFA">
        <w:rPr>
          <w:rFonts w:ascii="仿宋_GB2312" w:eastAsia="仿宋_GB2312" w:hint="eastAsia"/>
          <w:sz w:val="21"/>
          <w:szCs w:val="21"/>
        </w:rPr>
        <w:t>另根据中证登上海公司规定，资产支持证券的计息周期应为“约定的前次收益分配日（自然日）至约定的本次收益分配日（自然日，含当日）的前一日（自然日，含当日）”，与实际资金发放日无关。该计息周期的定义不得自定义。</w:t>
      </w:r>
    </w:p>
  </w:footnote>
  <w:footnote w:id="10">
    <w:p w:rsidR="00344170" w:rsidRDefault="00344170" w:rsidP="00344170">
      <w:pPr>
        <w:pStyle w:val="a9"/>
      </w:pPr>
      <w:r>
        <w:rPr>
          <w:rStyle w:val="aa"/>
        </w:rPr>
        <w:footnoteRef/>
      </w:r>
      <w:r>
        <w:t xml:space="preserve"> </w:t>
      </w:r>
      <w:r>
        <w:rPr>
          <w:rFonts w:hint="eastAsia"/>
        </w:rPr>
        <w:t xml:space="preserve"> </w:t>
      </w:r>
      <w:r w:rsidRPr="004757C6">
        <w:rPr>
          <w:rFonts w:ascii="仿宋_GB2312" w:eastAsia="仿宋_GB2312" w:hint="eastAsia"/>
          <w:sz w:val="21"/>
          <w:szCs w:val="21"/>
        </w:rPr>
        <w:t>“收益分配类型”填写“付息”、“按面值分期偿还”、“到期</w:t>
      </w:r>
      <w:r>
        <w:rPr>
          <w:rFonts w:ascii="仿宋_GB2312" w:eastAsia="仿宋_GB2312" w:hint="eastAsia"/>
          <w:sz w:val="21"/>
          <w:szCs w:val="21"/>
        </w:rPr>
        <w:t>兑付</w:t>
      </w:r>
      <w:r w:rsidRPr="004757C6">
        <w:rPr>
          <w:rFonts w:ascii="仿宋_GB2312" w:eastAsia="仿宋_GB2312" w:hint="eastAsia"/>
          <w:sz w:val="21"/>
          <w:szCs w:val="21"/>
        </w:rPr>
        <w:t>”或“提前</w:t>
      </w:r>
      <w:r>
        <w:rPr>
          <w:rFonts w:ascii="仿宋_GB2312" w:eastAsia="仿宋_GB2312" w:hint="eastAsia"/>
          <w:sz w:val="21"/>
          <w:szCs w:val="21"/>
        </w:rPr>
        <w:t>兑付</w:t>
      </w:r>
      <w:r w:rsidRPr="004757C6">
        <w:rPr>
          <w:rFonts w:ascii="仿宋_GB2312" w:eastAsia="仿宋_GB2312" w:hint="eastAsia"/>
          <w:sz w:val="21"/>
          <w:szCs w:val="21"/>
        </w:rPr>
        <w:t>”。</w:t>
      </w:r>
    </w:p>
  </w:footnote>
  <w:footnote w:id="11">
    <w:p w:rsidR="00344170" w:rsidRPr="00541DB6" w:rsidRDefault="00344170" w:rsidP="00344170">
      <w:pPr>
        <w:pStyle w:val="a9"/>
        <w:rPr>
          <w:rFonts w:ascii="仿宋_GB2312" w:eastAsia="仿宋_GB2312"/>
          <w:sz w:val="21"/>
          <w:szCs w:val="21"/>
        </w:rPr>
      </w:pPr>
      <w:r w:rsidRPr="00541DB6">
        <w:rPr>
          <w:rFonts w:ascii="仿宋_GB2312" w:eastAsia="仿宋_GB2312"/>
          <w:sz w:val="21"/>
          <w:szCs w:val="21"/>
          <w:vertAlign w:val="superscript"/>
        </w:rPr>
        <w:footnoteRef/>
      </w:r>
      <w:r w:rsidRPr="00541DB6">
        <w:rPr>
          <w:rFonts w:ascii="仿宋_GB2312" w:eastAsia="仿宋_GB2312"/>
          <w:sz w:val="21"/>
          <w:szCs w:val="21"/>
        </w:rPr>
        <w:t xml:space="preserve"> </w:t>
      </w:r>
      <w:r w:rsidRPr="00541DB6">
        <w:rPr>
          <w:rFonts w:ascii="仿宋_GB2312" w:eastAsia="仿宋_GB2312" w:hint="eastAsia"/>
          <w:sz w:val="21"/>
          <w:szCs w:val="21"/>
        </w:rPr>
        <w:t>“分配本金”填写的数额可精确至不超过百分位。</w:t>
      </w:r>
    </w:p>
  </w:footnote>
  <w:footnote w:id="12">
    <w:p w:rsidR="00344170" w:rsidRPr="00B10A30" w:rsidRDefault="00344170" w:rsidP="00344170">
      <w:pPr>
        <w:pStyle w:val="a9"/>
        <w:rPr>
          <w:rFonts w:ascii="仿宋_GB2312" w:eastAsia="仿宋_GB2312"/>
          <w:sz w:val="21"/>
          <w:szCs w:val="21"/>
        </w:rPr>
      </w:pPr>
      <w:r w:rsidRPr="00541DB6">
        <w:rPr>
          <w:rFonts w:ascii="仿宋_GB2312" w:eastAsia="仿宋_GB2312"/>
          <w:sz w:val="21"/>
          <w:szCs w:val="21"/>
          <w:vertAlign w:val="superscript"/>
        </w:rPr>
        <w:footnoteRef/>
      </w:r>
      <w:r w:rsidRPr="00541DB6">
        <w:rPr>
          <w:rFonts w:ascii="仿宋_GB2312" w:eastAsia="仿宋_GB2312"/>
          <w:sz w:val="21"/>
          <w:szCs w:val="21"/>
        </w:rPr>
        <w:t xml:space="preserve"> </w:t>
      </w:r>
      <w:r w:rsidRPr="00541DB6">
        <w:rPr>
          <w:rFonts w:ascii="仿宋_GB2312" w:eastAsia="仿宋_GB2312" w:hint="eastAsia"/>
          <w:sz w:val="21"/>
          <w:szCs w:val="21"/>
        </w:rPr>
        <w:t>“分配收益”填写的数额可精确至不超过万分位。</w:t>
      </w:r>
    </w:p>
  </w:footnote>
  <w:footnote w:id="13">
    <w:p w:rsidR="00344170" w:rsidRPr="00F14D06" w:rsidRDefault="00344170" w:rsidP="00344170">
      <w:pPr>
        <w:pStyle w:val="a9"/>
        <w:rPr>
          <w:rFonts w:ascii="仿宋_GB2312" w:eastAsia="仿宋_GB2312"/>
          <w:sz w:val="21"/>
          <w:szCs w:val="21"/>
        </w:rPr>
      </w:pPr>
      <w:r>
        <w:rPr>
          <w:rStyle w:val="aa"/>
        </w:rPr>
        <w:footnoteRef/>
      </w:r>
      <w:r>
        <w:t xml:space="preserve"> </w:t>
      </w:r>
      <w:r>
        <w:rPr>
          <w:rFonts w:hint="eastAsia"/>
        </w:rPr>
        <w:t xml:space="preserve"> </w:t>
      </w:r>
      <w:r w:rsidRPr="00F14D06">
        <w:rPr>
          <w:rFonts w:ascii="仿宋_GB2312" w:eastAsia="仿宋_GB2312" w:hint="eastAsia"/>
          <w:sz w:val="21"/>
          <w:szCs w:val="21"/>
        </w:rPr>
        <w:t>资产支持证券终止挂牌转让日（即摘牌日）不得晚于专项计划终止日</w:t>
      </w:r>
      <w:r>
        <w:rPr>
          <w:rFonts w:ascii="仿宋_GB2312" w:eastAsia="仿宋_GB2312" w:hint="eastAsia"/>
          <w:sz w:val="21"/>
          <w:szCs w:val="2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019BA"/>
    <w:multiLevelType w:val="hybridMultilevel"/>
    <w:tmpl w:val="E1C4C00E"/>
    <w:lvl w:ilvl="0" w:tplc="DE5E7DC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7E54703"/>
    <w:multiLevelType w:val="hybridMultilevel"/>
    <w:tmpl w:val="962C7D76"/>
    <w:lvl w:ilvl="0" w:tplc="3732DB5A">
      <w:start w:val="1"/>
      <w:numFmt w:val="chineseCountingThousand"/>
      <w:lvlText w:val="%1、"/>
      <w:lvlJc w:val="left"/>
      <w:pPr>
        <w:ind w:left="480" w:hanging="480"/>
      </w:pPr>
      <w:rPr>
        <w:rFonts w:ascii="仿宋_GB2312" w:eastAsia="仿宋_GB2312" w:hAnsi="宋体" w:hint="eastAsia"/>
      </w:rPr>
    </w:lvl>
    <w:lvl w:ilvl="1" w:tplc="B6B00784">
      <w:start w:val="1"/>
      <w:numFmt w:val="chineseCountingThousand"/>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AB172A7"/>
    <w:multiLevelType w:val="multilevel"/>
    <w:tmpl w:val="5AB172A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687ECE"/>
    <w:multiLevelType w:val="multilevel"/>
    <w:tmpl w:val="6D687E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E627C62"/>
    <w:multiLevelType w:val="multilevel"/>
    <w:tmpl w:val="6E627C62"/>
    <w:lvl w:ilvl="0">
      <w:start w:val="1"/>
      <w:numFmt w:val="decimal"/>
      <w:lvlText w:val="%1."/>
      <w:lvlJc w:val="left"/>
      <w:pPr>
        <w:ind w:left="4957" w:hanging="420"/>
      </w:pPr>
    </w:lvl>
    <w:lvl w:ilvl="1">
      <w:start w:val="1"/>
      <w:numFmt w:val="lowerLetter"/>
      <w:lvlText w:val="%2)"/>
      <w:lvlJc w:val="left"/>
      <w:pPr>
        <w:ind w:left="1125" w:hanging="420"/>
      </w:pPr>
    </w:lvl>
    <w:lvl w:ilvl="2">
      <w:start w:val="1"/>
      <w:numFmt w:val="lowerRoman"/>
      <w:lvlText w:val="%3."/>
      <w:lvlJc w:val="right"/>
      <w:pPr>
        <w:ind w:left="1545" w:hanging="420"/>
      </w:pPr>
    </w:lvl>
    <w:lvl w:ilvl="3">
      <w:start w:val="1"/>
      <w:numFmt w:val="decimal"/>
      <w:lvlText w:val="%4."/>
      <w:lvlJc w:val="left"/>
      <w:pPr>
        <w:ind w:left="1965" w:hanging="420"/>
      </w:pPr>
    </w:lvl>
    <w:lvl w:ilvl="4">
      <w:start w:val="1"/>
      <w:numFmt w:val="lowerLetter"/>
      <w:lvlText w:val="%5)"/>
      <w:lvlJc w:val="left"/>
      <w:pPr>
        <w:ind w:left="2385" w:hanging="420"/>
      </w:pPr>
    </w:lvl>
    <w:lvl w:ilvl="5">
      <w:start w:val="1"/>
      <w:numFmt w:val="lowerRoman"/>
      <w:lvlText w:val="%6."/>
      <w:lvlJc w:val="right"/>
      <w:pPr>
        <w:ind w:left="2805" w:hanging="420"/>
      </w:pPr>
    </w:lvl>
    <w:lvl w:ilvl="6">
      <w:start w:val="1"/>
      <w:numFmt w:val="decimal"/>
      <w:lvlText w:val="%7."/>
      <w:lvlJc w:val="left"/>
      <w:pPr>
        <w:ind w:left="3225" w:hanging="420"/>
      </w:pPr>
    </w:lvl>
    <w:lvl w:ilvl="7">
      <w:start w:val="1"/>
      <w:numFmt w:val="lowerLetter"/>
      <w:lvlText w:val="%8)"/>
      <w:lvlJc w:val="left"/>
      <w:pPr>
        <w:ind w:left="3645" w:hanging="420"/>
      </w:pPr>
    </w:lvl>
    <w:lvl w:ilvl="8">
      <w:start w:val="1"/>
      <w:numFmt w:val="lowerRoman"/>
      <w:lvlText w:val="%9."/>
      <w:lvlJc w:val="right"/>
      <w:pPr>
        <w:ind w:left="4065"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170"/>
    <w:rsid w:val="00344170"/>
    <w:rsid w:val="005F3385"/>
    <w:rsid w:val="008949A9"/>
    <w:rsid w:val="00935501"/>
    <w:rsid w:val="009722F1"/>
    <w:rsid w:val="009D19E9"/>
    <w:rsid w:val="009F08D7"/>
    <w:rsid w:val="00B33F86"/>
    <w:rsid w:val="00D33E63"/>
    <w:rsid w:val="00DC79E2"/>
    <w:rsid w:val="00EB2399"/>
    <w:rsid w:val="00F66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7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441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170"/>
    <w:rPr>
      <w:rFonts w:ascii="Times New Roman" w:eastAsia="宋体" w:hAnsi="Times New Roman" w:cs="Times New Roman"/>
      <w:b/>
      <w:bCs/>
      <w:kern w:val="44"/>
      <w:sz w:val="44"/>
      <w:szCs w:val="44"/>
    </w:rPr>
  </w:style>
  <w:style w:type="paragraph" w:styleId="a3">
    <w:name w:val="header"/>
    <w:basedOn w:val="a"/>
    <w:link w:val="Char"/>
    <w:uiPriority w:val="99"/>
    <w:unhideWhenUsed/>
    <w:qFormat/>
    <w:rsid w:val="00344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44170"/>
    <w:rPr>
      <w:rFonts w:ascii="Times New Roman" w:eastAsia="宋体" w:hAnsi="Times New Roman" w:cs="Times New Roman"/>
      <w:sz w:val="18"/>
      <w:szCs w:val="18"/>
    </w:rPr>
  </w:style>
  <w:style w:type="paragraph" w:styleId="a4">
    <w:name w:val="footer"/>
    <w:basedOn w:val="a"/>
    <w:link w:val="Char0"/>
    <w:uiPriority w:val="99"/>
    <w:unhideWhenUsed/>
    <w:qFormat/>
    <w:rsid w:val="0034417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44170"/>
    <w:rPr>
      <w:rFonts w:ascii="Times New Roman" w:eastAsia="宋体" w:hAnsi="Times New Roman" w:cs="Times New Roman"/>
      <w:sz w:val="18"/>
      <w:szCs w:val="18"/>
    </w:rPr>
  </w:style>
  <w:style w:type="paragraph" w:styleId="a5">
    <w:name w:val="annotation text"/>
    <w:basedOn w:val="a"/>
    <w:link w:val="Char1"/>
    <w:uiPriority w:val="99"/>
    <w:unhideWhenUsed/>
    <w:qFormat/>
    <w:rsid w:val="00344170"/>
    <w:pPr>
      <w:jc w:val="left"/>
    </w:pPr>
  </w:style>
  <w:style w:type="character" w:customStyle="1" w:styleId="Char1">
    <w:name w:val="批注文字 Char"/>
    <w:basedOn w:val="a0"/>
    <w:link w:val="a5"/>
    <w:uiPriority w:val="99"/>
    <w:qFormat/>
    <w:rsid w:val="00344170"/>
    <w:rPr>
      <w:rFonts w:ascii="Times New Roman" w:eastAsia="宋体" w:hAnsi="Times New Roman" w:cs="Times New Roman"/>
      <w:szCs w:val="20"/>
    </w:rPr>
  </w:style>
  <w:style w:type="character" w:styleId="a6">
    <w:name w:val="annotation reference"/>
    <w:basedOn w:val="a0"/>
    <w:uiPriority w:val="99"/>
    <w:unhideWhenUsed/>
    <w:qFormat/>
    <w:rsid w:val="00344170"/>
    <w:rPr>
      <w:sz w:val="21"/>
      <w:szCs w:val="21"/>
    </w:rPr>
  </w:style>
  <w:style w:type="paragraph" w:customStyle="1" w:styleId="Default">
    <w:name w:val="Default"/>
    <w:qFormat/>
    <w:rsid w:val="00344170"/>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2"/>
    <w:uiPriority w:val="99"/>
    <w:semiHidden/>
    <w:unhideWhenUsed/>
    <w:qFormat/>
    <w:rsid w:val="00344170"/>
    <w:rPr>
      <w:sz w:val="18"/>
      <w:szCs w:val="18"/>
    </w:rPr>
  </w:style>
  <w:style w:type="character" w:customStyle="1" w:styleId="Char2">
    <w:name w:val="批注框文本 Char"/>
    <w:basedOn w:val="a0"/>
    <w:link w:val="a7"/>
    <w:uiPriority w:val="99"/>
    <w:semiHidden/>
    <w:qFormat/>
    <w:rsid w:val="00344170"/>
    <w:rPr>
      <w:rFonts w:ascii="Times New Roman" w:eastAsia="宋体" w:hAnsi="Times New Roman" w:cs="Times New Roman"/>
      <w:sz w:val="18"/>
      <w:szCs w:val="18"/>
    </w:rPr>
  </w:style>
  <w:style w:type="paragraph" w:styleId="a8">
    <w:name w:val="annotation subject"/>
    <w:basedOn w:val="a5"/>
    <w:next w:val="a5"/>
    <w:link w:val="Char3"/>
    <w:uiPriority w:val="99"/>
    <w:semiHidden/>
    <w:unhideWhenUsed/>
    <w:qFormat/>
    <w:rsid w:val="00344170"/>
    <w:rPr>
      <w:b/>
      <w:bCs/>
    </w:rPr>
  </w:style>
  <w:style w:type="character" w:customStyle="1" w:styleId="Char3">
    <w:name w:val="批注主题 Char"/>
    <w:basedOn w:val="Char1"/>
    <w:link w:val="a8"/>
    <w:uiPriority w:val="99"/>
    <w:semiHidden/>
    <w:qFormat/>
    <w:rsid w:val="00344170"/>
    <w:rPr>
      <w:b/>
      <w:bCs/>
    </w:rPr>
  </w:style>
  <w:style w:type="paragraph" w:styleId="a9">
    <w:name w:val="footnote text"/>
    <w:basedOn w:val="a"/>
    <w:link w:val="Char4"/>
    <w:uiPriority w:val="99"/>
    <w:unhideWhenUsed/>
    <w:qFormat/>
    <w:rsid w:val="00344170"/>
    <w:pPr>
      <w:snapToGrid w:val="0"/>
      <w:jc w:val="left"/>
    </w:pPr>
    <w:rPr>
      <w:rFonts w:asciiTheme="minorHAnsi" w:eastAsiaTheme="minorEastAsia" w:hAnsiTheme="minorHAnsi" w:cstheme="minorBidi"/>
      <w:sz w:val="18"/>
      <w:szCs w:val="18"/>
    </w:rPr>
  </w:style>
  <w:style w:type="character" w:customStyle="1" w:styleId="Char4">
    <w:name w:val="脚注文本 Char"/>
    <w:basedOn w:val="a0"/>
    <w:link w:val="a9"/>
    <w:uiPriority w:val="99"/>
    <w:qFormat/>
    <w:rsid w:val="00344170"/>
    <w:rPr>
      <w:sz w:val="18"/>
      <w:szCs w:val="18"/>
    </w:rPr>
  </w:style>
  <w:style w:type="character" w:styleId="aa">
    <w:name w:val="footnote reference"/>
    <w:basedOn w:val="a0"/>
    <w:uiPriority w:val="99"/>
    <w:semiHidden/>
    <w:unhideWhenUsed/>
    <w:qFormat/>
    <w:rsid w:val="00344170"/>
    <w:rPr>
      <w:vertAlign w:val="superscript"/>
    </w:rPr>
  </w:style>
  <w:style w:type="table" w:styleId="ab">
    <w:name w:val="Table Grid"/>
    <w:basedOn w:val="a1"/>
    <w:uiPriority w:val="59"/>
    <w:qFormat/>
    <w:rsid w:val="00344170"/>
    <w:rPr>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44170"/>
    <w:pPr>
      <w:ind w:firstLineChars="200" w:firstLine="420"/>
    </w:pPr>
    <w:rPr>
      <w:rFonts w:asciiTheme="minorHAnsi" w:eastAsiaTheme="minorEastAsia" w:hAnsiTheme="minorHAnsi" w:cstheme="minorBidi"/>
      <w:sz w:val="24"/>
      <w:szCs w:val="24"/>
    </w:rPr>
  </w:style>
  <w:style w:type="paragraph" w:styleId="10">
    <w:name w:val="toc 1"/>
    <w:basedOn w:val="a"/>
    <w:next w:val="a"/>
    <w:uiPriority w:val="39"/>
    <w:unhideWhenUsed/>
    <w:rsid w:val="00344170"/>
  </w:style>
  <w:style w:type="paragraph" w:styleId="2">
    <w:name w:val="toc 2"/>
    <w:basedOn w:val="a"/>
    <w:next w:val="a"/>
    <w:uiPriority w:val="39"/>
    <w:unhideWhenUsed/>
    <w:rsid w:val="00344170"/>
    <w:pPr>
      <w:ind w:leftChars="200" w:left="420"/>
    </w:pPr>
  </w:style>
  <w:style w:type="character" w:styleId="ad">
    <w:name w:val="Hyperlink"/>
    <w:basedOn w:val="a0"/>
    <w:uiPriority w:val="99"/>
    <w:unhideWhenUsed/>
    <w:qFormat/>
    <w:rsid w:val="00344170"/>
    <w:rPr>
      <w:color w:val="0000FF" w:themeColor="hyperlink"/>
      <w:u w:val="single"/>
    </w:rPr>
  </w:style>
  <w:style w:type="paragraph" w:customStyle="1" w:styleId="11">
    <w:name w:val="修订1"/>
    <w:hidden/>
    <w:uiPriority w:val="99"/>
    <w:semiHidden/>
    <w:qFormat/>
    <w:rsid w:val="00344170"/>
    <w:rPr>
      <w:rFonts w:ascii="Times New Roman" w:eastAsia="宋体" w:hAnsi="Times New Roman" w:cs="Times New Roman"/>
      <w:szCs w:val="20"/>
    </w:rPr>
  </w:style>
  <w:style w:type="paragraph" w:customStyle="1" w:styleId="20">
    <w:name w:val="修订2"/>
    <w:hidden/>
    <w:uiPriority w:val="99"/>
    <w:semiHidden/>
    <w:rsid w:val="00344170"/>
    <w:rPr>
      <w:rFonts w:ascii="Times New Roman" w:eastAsia="宋体" w:hAnsi="Times New Roman" w:cs="Times New Roman"/>
      <w:szCs w:val="20"/>
    </w:rPr>
  </w:style>
  <w:style w:type="paragraph" w:customStyle="1" w:styleId="TOC1">
    <w:name w:val="TOC 标题1"/>
    <w:basedOn w:val="1"/>
    <w:next w:val="a"/>
    <w:uiPriority w:val="39"/>
    <w:unhideWhenUsed/>
    <w:qFormat/>
    <w:rsid w:val="00344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Revision"/>
    <w:hidden/>
    <w:uiPriority w:val="99"/>
    <w:unhideWhenUsed/>
    <w:rsid w:val="00344170"/>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29DC5-D379-445B-B249-9DF797B1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3326</Words>
  <Characters>18962</Characters>
  <Application>Microsoft Office Word</Application>
  <DocSecurity>0</DocSecurity>
  <Lines>158</Lines>
  <Paragraphs>44</Paragraphs>
  <ScaleCrop>false</ScaleCrop>
  <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李一鸣(拟稿)</dc:creator>
  <cp:lastModifiedBy>费琼(拟稿)</cp:lastModifiedBy>
  <cp:revision>2</cp:revision>
  <cp:lastPrinted>2019-10-31T06:43:00Z</cp:lastPrinted>
  <dcterms:created xsi:type="dcterms:W3CDTF">2019-10-31T08:08:00Z</dcterms:created>
  <dcterms:modified xsi:type="dcterms:W3CDTF">2019-10-31T08:08:00Z</dcterms:modified>
</cp:coreProperties>
</file>