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0E3" w:rsidRDefault="007D70E3" w:rsidP="00CD44BE">
      <w:pPr>
        <w:spacing w:line="560" w:lineRule="exact"/>
        <w:rPr>
          <w:rFonts w:ascii="仿宋_GB2312" w:eastAsia="仿宋_GB2312" w:hint="eastAsia"/>
          <w:b/>
          <w:bCs/>
          <w:color w:val="000000"/>
          <w:sz w:val="30"/>
          <w:szCs w:val="30"/>
        </w:rPr>
      </w:pPr>
      <w:r w:rsidRPr="007D70E3">
        <w:rPr>
          <w:rFonts w:ascii="仿宋_GB2312" w:eastAsia="仿宋_GB2312" w:hint="eastAsia"/>
          <w:b/>
          <w:bCs/>
          <w:color w:val="000000"/>
          <w:sz w:val="30"/>
          <w:szCs w:val="30"/>
        </w:rPr>
        <w:t>附件</w:t>
      </w:r>
    </w:p>
    <w:p w:rsidR="003D1D33" w:rsidRPr="007D70E3" w:rsidRDefault="003D1D33" w:rsidP="00CD44BE">
      <w:pPr>
        <w:spacing w:line="560" w:lineRule="exact"/>
        <w:rPr>
          <w:rFonts w:ascii="仿宋_GB2312" w:eastAsia="仿宋_GB2312" w:hint="eastAsia"/>
          <w:b/>
          <w:bCs/>
          <w:color w:val="000000"/>
          <w:sz w:val="30"/>
          <w:szCs w:val="30"/>
        </w:rPr>
      </w:pPr>
    </w:p>
    <w:p w:rsidR="003D1D33" w:rsidRDefault="003D1D33" w:rsidP="00CD44BE">
      <w:pPr>
        <w:spacing w:line="560" w:lineRule="exact"/>
        <w:jc w:val="center"/>
        <w:rPr>
          <w:rFonts w:ascii="方正大标宋简体" w:eastAsia="方正大标宋简体" w:hAnsi="黑体"/>
          <w:sz w:val="42"/>
        </w:rPr>
      </w:pPr>
      <w:r>
        <w:rPr>
          <w:rFonts w:ascii="方正大标宋简体" w:eastAsia="方正大标宋简体" w:hAnsi="黑体" w:hint="eastAsia"/>
          <w:sz w:val="42"/>
        </w:rPr>
        <w:t>上市公司筹划重大事项停复牌业务指引</w:t>
      </w:r>
    </w:p>
    <w:p w:rsidR="003D1D33" w:rsidRDefault="003D1D33" w:rsidP="00CD44BE">
      <w:pPr>
        <w:tabs>
          <w:tab w:val="left" w:pos="3143"/>
        </w:tabs>
        <w:spacing w:line="560" w:lineRule="exact"/>
        <w:rPr>
          <w:rFonts w:ascii="黑体" w:eastAsia="黑体" w:hAnsi="黑体"/>
          <w:sz w:val="36"/>
        </w:rPr>
      </w:pPr>
      <w:r>
        <w:rPr>
          <w:rFonts w:ascii="黑体" w:eastAsia="黑体" w:hAnsi="黑体"/>
          <w:sz w:val="36"/>
        </w:rPr>
        <w:tab/>
      </w:r>
    </w:p>
    <w:p w:rsidR="003D1D33" w:rsidRPr="003D1D33" w:rsidRDefault="003D1D33" w:rsidP="00CD44BE">
      <w:pPr>
        <w:spacing w:line="560" w:lineRule="exact"/>
        <w:jc w:val="center"/>
        <w:rPr>
          <w:rFonts w:ascii="黑体" w:eastAsia="黑体" w:hAnsi="黑体" w:cs="楷体" w:hint="eastAsia"/>
          <w:b/>
          <w:sz w:val="30"/>
          <w:szCs w:val="30"/>
        </w:rPr>
      </w:pPr>
      <w:r w:rsidRPr="003D1D33">
        <w:rPr>
          <w:rFonts w:ascii="黑体" w:eastAsia="黑体" w:hAnsi="黑体" w:cs="楷体" w:hint="eastAsia"/>
          <w:b/>
          <w:sz w:val="30"/>
          <w:szCs w:val="30"/>
        </w:rPr>
        <w:t>第一章  一般要求</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第一条</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 xml:space="preserve">为了规范上市公司筹划重大资产重组、非公开发行等重大事项期间股票及其衍生品种的停复牌行为，维护证券市场秩序，保障投资者的知情权和交易权，根据中国证监会《上市公司重大资产重组管理办法》（以下简称《重组办法》）、《上市公司证券发行管理办法》以及《上海证券交易所股票上市规则》（以下简称《股票上市规则》）等规定，制定本指引。 </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第二条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上市公司应当审慎行使停牌权利，不得以申请停牌代替公司及相关方履行信息保密义务。</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第三条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上市公司申请办理停复牌、延期复牌等业务，应当按要求履行董事会、股东大会决策程序。筹划事项涉及关联交易的，关联方应当严格遵守回避表决制度。</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公司应当在非交易时间办理停牌申请，并向上海证券交易所（以下简称本所）提交下列文件：</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（一）停牌申请，申请应当经公司董事长或其授权董事签字确认，并加盖公司公章；</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（二）停牌公告，公告应当说明停牌理由、筹划事项的具体类型以及预计复牌的时间；</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（三）本所要求提供的其他文件。</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第四条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上市公司在停牌期间应当充分保障投资者的知情</w:t>
      </w:r>
      <w:r w:rsidRPr="003D1D33">
        <w:rPr>
          <w:rFonts w:ascii="仿宋_GB2312" w:eastAsia="仿宋_GB2312" w:hAnsi="黑体" w:hint="eastAsia"/>
          <w:sz w:val="30"/>
          <w:szCs w:val="30"/>
        </w:rPr>
        <w:lastRenderedPageBreak/>
        <w:t>权，分阶段详细披露筹划事项的进展情况，避免笼统、模板式的信息披露。</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第五条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上市公司及其控股股东、实际控制人、董事、监事、高级管理人员、中介机构等相关各方，应当在停牌期间积极推进筹划事项，缩短停牌时间，保障投资者的正常交易权利。</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第六条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上市公司申请复牌，应当向本所提交复牌申请和复牌公告。复牌申请和复牌公告应当包括以下内容：</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（一）公司股票及其衍生品种的复牌安排；</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（二）复牌时间；</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（三）停牌期间筹划事项的进展情况，及其对公司的影响。</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如涉及重大资产重组、关联交易、对外投资等事项，公司还应当按照《重组办法》、《股票上市规则》等规定履行相关审议程序和信息披露义务。</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第七条</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 xml:space="preserve"> 上市公司终止筹划重大事项申请复牌的，应当详细披露终止的原因、决策程序、对公司的影响以及后续安排等事项，并充分提示风险。</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第八条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上市公司筹划重大事项涉及发行股份，停牌期间公司或其现任董事、高级管理人员因涉嫌犯罪被司法机关立案侦查或因涉嫌违法违规被中国证监会立案调查的，公司应当及时申请复牌，同时披露是否继续推进发行股份事项及上述事项对公司的影响。</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第九条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当证券市场交易出现极端异常情况，本所可以根据中国证监会的决定或市场实际情况，暂停办理上市公司停牌申请，维护市场交易的连续性和流动性,保护投资者的交易权。</w:t>
      </w:r>
    </w:p>
    <w:p w:rsidR="003D1D33" w:rsidRPr="003D1D33" w:rsidRDefault="003D1D33" w:rsidP="00CD44BE">
      <w:pPr>
        <w:spacing w:line="560" w:lineRule="exact"/>
        <w:ind w:firstLineChars="200" w:firstLine="600"/>
        <w:rPr>
          <w:rFonts w:ascii="仿宋_GB2312" w:eastAsia="仿宋_GB2312" w:hAnsi="黑体" w:hint="eastAsia"/>
          <w:sz w:val="30"/>
          <w:szCs w:val="30"/>
        </w:rPr>
      </w:pPr>
    </w:p>
    <w:p w:rsidR="003D1D33" w:rsidRPr="003D1D33" w:rsidRDefault="003D1D33" w:rsidP="00CD44BE">
      <w:pPr>
        <w:spacing w:line="560" w:lineRule="exact"/>
        <w:jc w:val="center"/>
        <w:rPr>
          <w:rFonts w:ascii="黑体" w:eastAsia="黑体" w:hAnsi="黑体" w:cs="楷体" w:hint="eastAsia"/>
          <w:b/>
          <w:sz w:val="30"/>
          <w:szCs w:val="30"/>
        </w:rPr>
      </w:pPr>
      <w:r w:rsidRPr="003D1D33">
        <w:rPr>
          <w:rFonts w:ascii="黑体" w:eastAsia="黑体" w:hAnsi="黑体" w:cs="楷体" w:hint="eastAsia"/>
          <w:b/>
          <w:sz w:val="30"/>
          <w:szCs w:val="30"/>
        </w:rPr>
        <w:t>第二章</w:t>
      </w:r>
      <w:r>
        <w:rPr>
          <w:rFonts w:ascii="黑体" w:eastAsia="黑体" w:hAnsi="黑体" w:cs="楷体" w:hint="eastAsia"/>
          <w:b/>
          <w:sz w:val="30"/>
          <w:szCs w:val="30"/>
        </w:rPr>
        <w:t xml:space="preserve">  </w:t>
      </w:r>
      <w:r w:rsidRPr="003D1D33">
        <w:rPr>
          <w:rFonts w:ascii="黑体" w:eastAsia="黑体" w:hAnsi="黑体" w:cs="楷体" w:hint="eastAsia"/>
          <w:b/>
          <w:sz w:val="30"/>
          <w:szCs w:val="30"/>
        </w:rPr>
        <w:t>筹划重大资产重组</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第十条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上市公司因筹划重大资产重组申请停牌的，除符合本章第十三条规定可申请延期复牌的情形之外，应当在3个月内公布预案并申请复牌。</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公司无法确定筹划事项是否构成重大资产重组，且预计筹划信息难以保密的，可以向本所申请停牌，同时承诺在停牌后10个交易日内确定是否构成重大资产重组，并在停牌期间及时披露相关论证进展情况。</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公司获悉股东、实际控制人筹划涉及本公司的重大资产重组事项时，应当按照上述要求及时向本所申请停牌。</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第十一条</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 xml:space="preserve"> 上市公司预计无法在停牌期满1个月内披露重大资产重组预案，拟申请延期复牌的，应当披露以下内容：</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（一）交易对方类型，如控股股东、实际控制人、第三方以及是否构成关联交易等；</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（二）交易方式，如发行股份购买资产、现金购买或出售资产、资产置换或其他交易方式；</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（三）标的资产的行业类型，如涉及多个标的资产，需分别披露所处的行业，如后续披露的标的资产行业与此前不一致，需说明不一致的具体原因。</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第十二条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上市公司预计无法在停牌期满2个月内披露重大资产重组预案，拟申请延期复牌的，应当在原定复牌期限届满前召开董事会审议延期复牌议案，并在议案审议通过后披露以下内容：</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lastRenderedPageBreak/>
        <w:t>（一）标的资产的具体情况，如标的资产名称、主营业务，其控股股东及实际控制人名称等。涉及海外上市公司且其股票或衍生品种处于交易状态，可暂缓披露标的资产及其控股股东、实际控制人名称；</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（二）交易方式及其对公司的影响，如是否导致控制权发生变更、是否构成借壳上市、是否发行股份及募集配套资金等；</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（三）与现有或潜在交易对方沟通、协商的情况，如是否已与交易对方签订重组框架或意向协议，或对已签订的重组框架或意向协议作出重大修订或变更；</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（四）对标的资产开展尽调、审计、评估工作的具体情况，如财务顾问具体名称，各中介机构的进场时间、进展情况等；</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（五）上市公司是否需要取得国有资产管理部门等有权部门关于重组事项的前置审批意见及目前进展情况。</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第十三条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上市公司预计无法在停牌期满3个月内披露重大资产重组预案，符合以下条件之一的，可以申请延期复牌：</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（一）预案披露前需国有资产管理部门或国防科技管理部门事前审批，且取得其书面证明文件（相关部门对预案事前审批要求已有明文规定的，无需提供证明文件）； </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二）国有资产管理部门以公开征集受让方的形式转让下属上市公司部分股权或控制权，并要求受让方在取得股权或控制权之后即通过重大资产重组向上市公司注入其所拥有的资产或业务，且取得国有资产管理部门书面证明文件；</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（三）涉及海外收购，且对价支付方式为发行股份购买资产； </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（四）属于重大无先例事项；</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lastRenderedPageBreak/>
        <w:t>（五）本所认定的其他情形。</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第十四条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符合第十三条规定情形之一，上市公司拟申请延期复牌的，应当在原定复牌期限届满前召开董事会、股东大会，审议申请延期复牌的议案。</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公司应在股东大会前召开投资者说明会，说明重组最新进展及延期复牌原因。</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公司股东大会审议申请延期复牌议案时，股东及其一致行动人以认购、受让、出让公司股权或者与公司进行资产买卖等方式参与重组事项相关交易的，应当回避表决。</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第十五条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上市公司延期复牌议案未获股东大会审议通过，应当及时披露股东大会决议公告，并申请最迟不晚于原定复牌期限届满之日起5个交易日内复牌。公司应当在复牌前披露重大资产重组预案，或者终止筹划本次重大资产重组事项。</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公司延期复牌议案获得股东大会审议通过，应当在延期复牌公告中披露以下内容：</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（一）重组框架协议；</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（二）继续停牌的原因；</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（三）财务顾问关于公司继续停牌原因符合本所规定的核查意见；</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（四）独立董事关于公司继续停牌原因符合本所规定的核查意见；</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（五）尚待完成的工作及具体时间表；</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（六）预计复牌时间；</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（七）召开投资者说明会的情况。</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lastRenderedPageBreak/>
        <w:t xml:space="preserve">第十六条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上市公司预计无法在停牌期满4个月内披露重大资产重组预案，拟申请延期复牌的，应当披露以下内容：</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（一）具体复牌时间；</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（二）财务顾问关于公司停牌期间重组进展信息披露的真实性、继续停牌的合理性、5个月内复牌可行性的专项核查意见。</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第十七条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除重大资产重组事项依法依规须经事前审批或者属重大无先例之外，上市公司筹划重大资产重组累计停牌时间不得超过5个月。</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公司连续筹划重大资产重组事项，合计停牌时间不得超过5个月。</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第十八条</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 xml:space="preserve"> 上市公司以筹划重大事项为由申请停牌，后转入筹划重大资产重组停牌的，或者以筹划非公开发行股份为由申请停牌，后改为筹划重大资产重组的，应当自初始停牌之日起计算停牌时间，适用本章规定。 </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第十九条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本所对上市公司直通披露的重大资产重组预案事后审核问询所需的停牌时间，不计入公司重大资产重组停牌时间。</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第二十条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上市公司筹划重大资产重组停牌期间出现更换重组标的，除符合第十三条规定的延期复牌条件的，应当在3个月内披露预案并复牌。</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上市公司筹划重大资产重组停牌届满3个月后，不得更换重组标的并继续停牌。</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第二十一条</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 xml:space="preserve"> 上市公司以筹划重大资产重组停牌为由申请停牌的，应当在停牌后2个交易日内披露截至停牌前1个交易日</w:t>
      </w:r>
      <w:r w:rsidRPr="003D1D33">
        <w:rPr>
          <w:rFonts w:ascii="仿宋_GB2312" w:eastAsia="仿宋_GB2312" w:hAnsi="黑体" w:hint="eastAsia"/>
          <w:sz w:val="30"/>
          <w:szCs w:val="30"/>
        </w:rPr>
        <w:lastRenderedPageBreak/>
        <w:t>公司前10大股东的名称及持股数量、前10大流通股股东的名称及持股数量、股东总人数。</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第二十二条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上市公司筹划重大资产重组停牌期间，应当认真编制交易进程备忘录。</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筹划事项出现下列重大进展或重大变化，公司应当及时予以披露：</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（一）与中介机构签订重组服务协议等书面文件；</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（二）与交易对方签订重组框架或意向协议，或对已签订的重组框架或意向协议作出重大修订或变更；</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（三）取得有权部门关于重组事项的前置审批意见等；</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（四）尽调、审计、评估等工作取得阶段性进展；</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（五）筹划事项出现终止风险，如交易双方对价格产生严重分歧、市场出现大幅波动、税收政策及标的资产行业政策发生重大变化，可能导致交易失败；</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（六）更换、增加、减少重组标的；</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（七）更换财务顾问等中介机构;</w:t>
      </w:r>
    </w:p>
    <w:p w:rsidR="003D1D33" w:rsidRPr="003D1D33" w:rsidRDefault="003D1D33" w:rsidP="00CD44BE">
      <w:pPr>
        <w:spacing w:line="560" w:lineRule="exact"/>
        <w:ind w:firstLineChars="200" w:firstLine="600"/>
        <w:rPr>
          <w:rFonts w:ascii="仿宋_GB2312" w:eastAsia="仿宋_GB2312" w:hAnsi="宋体" w:hint="eastAsia"/>
          <w:sz w:val="30"/>
          <w:szCs w:val="30"/>
        </w:rPr>
      </w:pPr>
      <w:r w:rsidRPr="003D1D33">
        <w:rPr>
          <w:rFonts w:ascii="仿宋_GB2312" w:eastAsia="仿宋_GB2312" w:hAnsi="黑体" w:hint="eastAsia"/>
          <w:sz w:val="30"/>
          <w:szCs w:val="30"/>
        </w:rPr>
        <w:t>（八）其他重大进展或重大变化。</w:t>
      </w:r>
    </w:p>
    <w:p w:rsidR="003D1D33" w:rsidRPr="003D1D33" w:rsidRDefault="003D1D33" w:rsidP="00CD44BE">
      <w:pPr>
        <w:spacing w:line="560" w:lineRule="exact"/>
        <w:ind w:firstLineChars="200" w:firstLine="600"/>
        <w:rPr>
          <w:rFonts w:ascii="仿宋_GB2312" w:eastAsia="仿宋_GB2312" w:hAnsi="黑体" w:hint="eastAsia"/>
          <w:sz w:val="30"/>
          <w:szCs w:val="30"/>
        </w:rPr>
      </w:pPr>
    </w:p>
    <w:p w:rsidR="003D1D33" w:rsidRPr="003D1D33" w:rsidRDefault="003D1D33" w:rsidP="00CD44BE">
      <w:pPr>
        <w:spacing w:line="560" w:lineRule="exact"/>
        <w:jc w:val="center"/>
        <w:rPr>
          <w:rFonts w:ascii="黑体" w:eastAsia="黑体" w:hAnsi="黑体" w:hint="eastAsia"/>
          <w:b/>
          <w:bCs/>
          <w:sz w:val="30"/>
          <w:szCs w:val="30"/>
        </w:rPr>
      </w:pPr>
      <w:r w:rsidRPr="003D1D33">
        <w:rPr>
          <w:rFonts w:ascii="黑体" w:eastAsia="黑体" w:hAnsi="黑体" w:hint="eastAsia"/>
          <w:b/>
          <w:bCs/>
          <w:sz w:val="30"/>
          <w:szCs w:val="30"/>
        </w:rPr>
        <w:t>第三章</w:t>
      </w:r>
      <w:r>
        <w:rPr>
          <w:rFonts w:ascii="黑体" w:eastAsia="黑体" w:hAnsi="黑体" w:hint="eastAsia"/>
          <w:b/>
          <w:bCs/>
          <w:sz w:val="30"/>
          <w:szCs w:val="30"/>
        </w:rPr>
        <w:t xml:space="preserve">  </w:t>
      </w:r>
      <w:r w:rsidRPr="003D1D33">
        <w:rPr>
          <w:rFonts w:ascii="黑体" w:eastAsia="黑体" w:hAnsi="黑体" w:hint="eastAsia"/>
          <w:b/>
          <w:bCs/>
          <w:sz w:val="30"/>
          <w:szCs w:val="30"/>
        </w:rPr>
        <w:t>筹划非公开发行股份</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第二十三条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上市公司以筹划非公开发行股份为由申请停牌的，除符合本章规定可申请延期复牌的情形之外，应当在10个交易日内披露方案并申请复牌。</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第二十四条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上市公司筹划非公开发行期间出现以下情形之一的，可以申请第一次延期复牌，延期时间不超过5个交易日：</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lastRenderedPageBreak/>
        <w:t>（一）募集资金拟收购的资产交易金额特别巨大，进行审计、评估且工作量较大；</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（二）募集资金拟收购的资产涉及海外收购；</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（三）须事先取得有权部门批准的相关事项尚未获批；</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（四）重大无先例事项需要在披露发行方案前予以明确或解决。</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公司审计或评估机构应当详细说明本条第一款第（一）项所涉审计、评估项目的预计金额、地域分布及权属确认等事项，同时就是否因工作量较大难以在停牌期间内完成审计或者评估工作发表专项意见，并予以披露。</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公司财务顾问应当详细说明本条第一款第（二）项所涉海外收购项目的预计金额、地域分布及其他尽职调查难点事项，同时就是否因工作量较大难以在停牌期间内完成核查工作发表专项意见，并予以披露。</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本条第一款第（三）项规定的待批准事项，是指非公开发行方案、股份认购对象或者募集资金投向项目。公司应当披露前述事项确需事前审批的法律规定或有权审批部门的专项说明。</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第二十五条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上市公司预计无法在第一次延期复牌期间内披露发行方案的，应当在期限届满前召开董事会会议，审议是否申请第二次延期复牌不超过20天的议案。</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公司董事会审议第二次延期复牌议案时，如认为延期复牌时间需要超过20天的，应当在董事会决议时，发出召开股东大会通知，提交股东大会审议20天后申请第三次延期复牌的议案。</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公司召开股东大会审议申请延期复牌的时间不得超过2个</w:t>
      </w:r>
      <w:r w:rsidRPr="003D1D33">
        <w:rPr>
          <w:rFonts w:ascii="仿宋_GB2312" w:eastAsia="仿宋_GB2312" w:hAnsi="黑体" w:hint="eastAsia"/>
          <w:sz w:val="30"/>
          <w:szCs w:val="30"/>
        </w:rPr>
        <w:lastRenderedPageBreak/>
        <w:t>月，但非公开发行事项依法须经事前审批或者属重大无先例的除外。</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第二十六条</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 xml:space="preserve"> 上市公司召开股东大会审议申请第三次延期复牌议案时，拟参与认购本次非公开发行股份的关联股东应当回避表决。公司在股东大会召开前披露非公开发行方案的，可以取消股东大会。</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公司股东大会审议未通过申请第三次延期复牌议案的，公司应当及时披露股东大会决议公告，终止筹划本次非公开发行，或者在第二次延期复牌期限届满前披露非公开发行方案。</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公司股东大会审议通过申请第三次延期复牌议案的，公司应当及时披露股东大会决议公告，并在股东大会决议确定的停牌期间届满前披露非公开发行方案。</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第二十七条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上市公司在停牌期间未能披露发行方案的，应当在停牌期限届满之前向本所申请复牌，同时披露终止筹划非公开发行公告，并承诺1个月内不再筹划同一事项。</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公司在股东大会决议确定的停牌期间未披露发行方案的，除应当终止筹划本次非公开发行外，还应当承诺2个月内不再筹划同一事项。</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公司在披露发行方案后终止非公开发行事项的，应当承诺公告后1个月内不再筹划同一事项。</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公司应当在公告终止非公开发行相关事项后的2个交易日内召开投资者说明会，向投资者详细说明筹划过程及终止原因。</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第二十八条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上市公司以筹划重大事项为由申请停牌，停牌后确定筹划非公开发行的，应当自初始停牌之日起计算停牌时</w:t>
      </w:r>
      <w:r w:rsidRPr="003D1D33">
        <w:rPr>
          <w:rFonts w:ascii="仿宋_GB2312" w:eastAsia="仿宋_GB2312" w:hAnsi="黑体" w:hint="eastAsia"/>
          <w:sz w:val="30"/>
          <w:szCs w:val="30"/>
        </w:rPr>
        <w:lastRenderedPageBreak/>
        <w:t>间，适用本章规定。</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公司以筹划重大资产重组为由申请停牌，后改为筹划非公开发行的，停牌时间不得超过10个交易日。</w:t>
      </w:r>
    </w:p>
    <w:p w:rsidR="003D1D33" w:rsidRPr="003D1D33" w:rsidRDefault="003D1D33" w:rsidP="00CD44BE">
      <w:pPr>
        <w:spacing w:line="560" w:lineRule="exact"/>
        <w:ind w:firstLineChars="250" w:firstLine="753"/>
        <w:jc w:val="center"/>
        <w:rPr>
          <w:rFonts w:ascii="仿宋_GB2312" w:eastAsia="仿宋_GB2312" w:hAnsi="仿宋_GB2312" w:cs="仿宋_GB2312" w:hint="eastAsia"/>
          <w:b/>
          <w:bCs/>
          <w:sz w:val="30"/>
          <w:szCs w:val="30"/>
        </w:rPr>
      </w:pPr>
    </w:p>
    <w:p w:rsidR="003D1D33" w:rsidRPr="003D1D33" w:rsidRDefault="003D1D33" w:rsidP="00CD44BE">
      <w:pPr>
        <w:spacing w:line="560" w:lineRule="exact"/>
        <w:jc w:val="center"/>
        <w:rPr>
          <w:rFonts w:ascii="黑体" w:eastAsia="黑体" w:hAnsi="黑体" w:cs="仿宋_GB2312" w:hint="eastAsia"/>
          <w:b/>
          <w:bCs/>
          <w:sz w:val="30"/>
          <w:szCs w:val="30"/>
        </w:rPr>
      </w:pPr>
      <w:r w:rsidRPr="003D1D33">
        <w:rPr>
          <w:rFonts w:ascii="黑体" w:eastAsia="黑体" w:hAnsi="黑体" w:cs="仿宋_GB2312" w:hint="eastAsia"/>
          <w:b/>
          <w:bCs/>
          <w:sz w:val="30"/>
          <w:szCs w:val="30"/>
        </w:rPr>
        <w:t>第四章  筹划其他重大事项</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第二十九条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上市公司筹划控制权变更、重大合同以及须提交股东大会审议的购买或出售资产、对外投资等事项的，原则上应当分阶段披露。确需申请停牌的，应当同时披露停牌原因和筹划事项的具体类型。</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公司申请紧急停牌，当日暂无法按前款规定披露停牌原因的，应当在次日补充披露。</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第三十条</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 xml:space="preserve"> 上市公司根据第二十九条规定申请停牌的，停牌时间原则上不得超过5个交易日。确有必要的，经董事会审议通过后，可以申请延期复牌不超过5个交易日，公司筹划事项依法须经事前审批或属重大无先例的除外。</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第三十一条</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 xml:space="preserve"> 上市公司筹划第二十九条规定之外的其他重大事项，原则上应当分阶段披露筹划进展，不得仅以筹划事项结果尚不确定为由申请停牌。</w:t>
      </w:r>
    </w:p>
    <w:p w:rsidR="003D1D33" w:rsidRPr="003D1D33" w:rsidRDefault="003D1D33" w:rsidP="00CD44BE">
      <w:pPr>
        <w:spacing w:line="560" w:lineRule="exact"/>
        <w:ind w:firstLineChars="200" w:firstLine="600"/>
        <w:rPr>
          <w:rFonts w:ascii="仿宋_GB2312" w:eastAsia="仿宋_GB2312" w:hAnsi="黑体" w:hint="eastAsia"/>
          <w:sz w:val="30"/>
          <w:szCs w:val="30"/>
        </w:rPr>
      </w:pPr>
    </w:p>
    <w:p w:rsidR="003D1D33" w:rsidRPr="003D1D33" w:rsidRDefault="003D1D33" w:rsidP="00CD44BE">
      <w:pPr>
        <w:spacing w:line="560" w:lineRule="exact"/>
        <w:jc w:val="center"/>
        <w:rPr>
          <w:rFonts w:ascii="黑体" w:eastAsia="黑体" w:hAnsi="黑体" w:cs="楷体" w:hint="eastAsia"/>
          <w:b/>
          <w:sz w:val="30"/>
          <w:szCs w:val="30"/>
        </w:rPr>
      </w:pPr>
      <w:r w:rsidRPr="003D1D33">
        <w:rPr>
          <w:rFonts w:ascii="黑体" w:eastAsia="黑体" w:hAnsi="黑体" w:cs="楷体" w:hint="eastAsia"/>
          <w:b/>
          <w:sz w:val="30"/>
          <w:szCs w:val="30"/>
        </w:rPr>
        <w:t>第五章  停复牌监管</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第三十二条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为上市公司筹划重大事项提供服务的证券公司、会计事务所及律师事务所等中介机构，应当勤勉尽责，及时开展尽职调查以及审计、评估等工作，客观公正地发表专业意见。</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第三十三条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上市公司长期停牌后更换重组标的的，本所视</w:t>
      </w:r>
      <w:r w:rsidRPr="003D1D33">
        <w:rPr>
          <w:rFonts w:ascii="仿宋_GB2312" w:eastAsia="仿宋_GB2312" w:hAnsi="黑体" w:hint="eastAsia"/>
          <w:sz w:val="30"/>
          <w:szCs w:val="30"/>
        </w:rPr>
        <w:lastRenderedPageBreak/>
        <w:t>情况对其采取监管措施或予以纪律处分。</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第三十四条  上市公司违反本指引等有关规定，滥用停牌权利或者不履行相应决策程序和信息披露义务，损害投资者合法权益的，本所可以交易所公告等形式，向市场说明情况，并对公司实施复牌处理。</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第三十五条  上市公司及相关方有拖延复牌时间、违反承诺以及信息披露不真实、不准确、不完整等行为的，本所将采取监管措施或予以纪律处分；发现违法违规行为线索的，提请中国证监会及其派出机构核查。</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第三十六条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本所认为必要的，可以要求公司或者相关方聘请保荐人、财务顾问等中介机构，对公司停牌事由和停牌时间是否合理、重大事项的终止原因是否属实等事项发表意见，并对外披露。</w:t>
      </w:r>
    </w:p>
    <w:p w:rsidR="003D1D33" w:rsidRPr="003D1D33" w:rsidRDefault="003D1D33" w:rsidP="00CD44BE">
      <w:pPr>
        <w:spacing w:line="560" w:lineRule="exact"/>
        <w:ind w:firstLineChars="200" w:firstLine="600"/>
        <w:rPr>
          <w:rFonts w:ascii="仿宋_GB2312" w:eastAsia="仿宋_GB2312" w:hAnsi="仿宋_GB2312" w:cs="楷体" w:hint="eastAsia"/>
          <w:sz w:val="30"/>
          <w:szCs w:val="30"/>
        </w:rPr>
      </w:pPr>
    </w:p>
    <w:p w:rsidR="003D1D33" w:rsidRPr="00CD44BE" w:rsidRDefault="003D1D33" w:rsidP="00CD44BE">
      <w:pPr>
        <w:spacing w:line="560" w:lineRule="exact"/>
        <w:jc w:val="center"/>
        <w:rPr>
          <w:rFonts w:ascii="黑体" w:eastAsia="黑体" w:hAnsi="黑体" w:cs="楷体" w:hint="eastAsia"/>
          <w:b/>
          <w:sz w:val="30"/>
          <w:szCs w:val="30"/>
        </w:rPr>
      </w:pPr>
      <w:r w:rsidRPr="00CD44BE">
        <w:rPr>
          <w:rFonts w:ascii="黑体" w:eastAsia="黑体" w:hAnsi="黑体" w:cs="楷体" w:hint="eastAsia"/>
          <w:b/>
          <w:sz w:val="30"/>
          <w:szCs w:val="30"/>
        </w:rPr>
        <w:t>第六章  附则</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第三十七条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本指引由本所负责解释。</w:t>
      </w:r>
    </w:p>
    <w:p w:rsidR="003D1D33" w:rsidRPr="003D1D33" w:rsidRDefault="003D1D33" w:rsidP="00CD44BE">
      <w:pPr>
        <w:spacing w:line="560" w:lineRule="exact"/>
        <w:ind w:firstLineChars="200" w:firstLine="600"/>
        <w:rPr>
          <w:rFonts w:ascii="仿宋_GB2312" w:eastAsia="仿宋_GB2312" w:hAnsi="黑体" w:hint="eastAsia"/>
          <w:sz w:val="30"/>
          <w:szCs w:val="30"/>
        </w:rPr>
      </w:pPr>
      <w:r w:rsidRPr="003D1D33">
        <w:rPr>
          <w:rFonts w:ascii="仿宋_GB2312" w:eastAsia="仿宋_GB2312" w:hAnsi="黑体" w:hint="eastAsia"/>
          <w:sz w:val="30"/>
          <w:szCs w:val="30"/>
        </w:rPr>
        <w:t xml:space="preserve">第三十八条 </w:t>
      </w:r>
      <w:r w:rsidR="00CD44BE">
        <w:rPr>
          <w:rFonts w:ascii="仿宋_GB2312" w:eastAsia="仿宋_GB2312" w:hAnsi="黑体" w:hint="eastAsia"/>
          <w:sz w:val="30"/>
          <w:szCs w:val="30"/>
        </w:rPr>
        <w:t xml:space="preserve"> </w:t>
      </w:r>
      <w:r w:rsidRPr="003D1D33">
        <w:rPr>
          <w:rFonts w:ascii="仿宋_GB2312" w:eastAsia="仿宋_GB2312" w:hAnsi="黑体" w:hint="eastAsia"/>
          <w:sz w:val="30"/>
          <w:szCs w:val="30"/>
        </w:rPr>
        <w:t>本指引自发布之日起施行。本所2014年11月25日发布的《关于规范上市公司筹划非公开发行股份停复牌及相关事项的通知》（上证发〔2014〕78号）、2015年1月8日发布的《上市公司重大资产重组信息披露及停复牌业务指引》（上证发〔2015〕5号）第三章“重组筹划及停牌”的有关规定同时废止。</w:t>
      </w:r>
    </w:p>
    <w:p w:rsidR="007D70E3" w:rsidRPr="003D1D33" w:rsidRDefault="007D70E3" w:rsidP="00CD44BE">
      <w:pPr>
        <w:spacing w:line="560" w:lineRule="exact"/>
        <w:rPr>
          <w:rFonts w:ascii="仿宋_GB2312" w:eastAsia="仿宋_GB2312" w:hint="eastAsia"/>
          <w:bCs/>
          <w:color w:val="000000"/>
          <w:sz w:val="30"/>
          <w:szCs w:val="30"/>
        </w:rPr>
      </w:pPr>
    </w:p>
    <w:sectPr w:rsidR="007D70E3" w:rsidRPr="003D1D33" w:rsidSect="00271DEA">
      <w:footerReference w:type="even" r:id="rId7"/>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20B" w:rsidRDefault="00F1420B">
      <w:r>
        <w:separator/>
      </w:r>
    </w:p>
  </w:endnote>
  <w:endnote w:type="continuationSeparator" w:id="1">
    <w:p w:rsidR="00F1420B" w:rsidRDefault="00F14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汉仪中等线简">
    <w:altName w:val="宋体"/>
    <w:charset w:val="86"/>
    <w:family w:val="auto"/>
    <w:pitch w:val="default"/>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BE" w:rsidRDefault="00CD44BE" w:rsidP="00B85CB9">
    <w:pPr>
      <w:pStyle w:val="a3"/>
      <w:framePr w:wrap="around" w:vAnchor="text" w:hAnchor="margin" w:xAlign="center" w:y="1"/>
      <w:rPr>
        <w:rStyle w:val="a4"/>
      </w:rPr>
    </w:pPr>
  </w:p>
  <w:p w:rsidR="00CD44BE" w:rsidRDefault="00CD44BE">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682588">
      <w:rPr>
        <w:noProof/>
        <w:sz w:val="28"/>
      </w:rPr>
      <w:t>10</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BE" w:rsidRDefault="00CD44BE" w:rsidP="00FD32EF">
    <w:pPr>
      <w:pStyle w:val="a3"/>
      <w:framePr w:wrap="around" w:vAnchor="text" w:hAnchor="margin" w:xAlign="center" w:y="1"/>
      <w:jc w:val="center"/>
      <w:rPr>
        <w:rStyle w:val="a4"/>
        <w:rFonts w:hint="eastAsia"/>
      </w:rPr>
    </w:pPr>
  </w:p>
  <w:p w:rsidR="00CD44BE" w:rsidRDefault="00CD44BE"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682588">
      <w:rPr>
        <w:noProof/>
        <w:sz w:val="28"/>
      </w:rPr>
      <w:t>1</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20B" w:rsidRDefault="00F1420B">
      <w:r>
        <w:separator/>
      </w:r>
    </w:p>
  </w:footnote>
  <w:footnote w:type="continuationSeparator" w:id="1">
    <w:p w:rsidR="00F1420B" w:rsidRDefault="00F142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0EA04EF8"/>
    <w:lvl w:ilvl="0">
      <w:start w:val="1"/>
      <w:numFmt w:val="chineseCounting"/>
      <w:suff w:val="nothing"/>
      <w:lvlText w:val="（%1）"/>
      <w:lvlJc w:val="left"/>
      <w:pPr>
        <w:ind w:left="0" w:firstLine="0"/>
      </w:pPr>
      <w:rPr>
        <w:lang w:val="en-US"/>
      </w:rPr>
    </w:lvl>
  </w:abstractNum>
  <w:abstractNum w:abstractNumId="1">
    <w:nsid w:val="087D4947"/>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2">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3">
    <w:nsid w:val="14954642"/>
    <w:multiLevelType w:val="hybridMultilevel"/>
    <w:tmpl w:val="63C4E444"/>
    <w:lvl w:ilvl="0" w:tplc="BCACA56A">
      <w:start w:val="1"/>
      <w:numFmt w:val="japaneseCounting"/>
      <w:lvlText w:val="第%1条"/>
      <w:lvlJc w:val="left"/>
      <w:pPr>
        <w:ind w:left="960" w:hanging="420"/>
      </w:pPr>
      <w:rPr>
        <w:rFonts w:cs="Times New Roman" w:hint="default"/>
        <w:b/>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AFB382B"/>
    <w:multiLevelType w:val="multilevel"/>
    <w:tmpl w:val="1AFB382B"/>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5">
    <w:nsid w:val="2AE439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6">
    <w:nsid w:val="2B57646C"/>
    <w:multiLevelType w:val="hybridMultilevel"/>
    <w:tmpl w:val="DA36D79C"/>
    <w:lvl w:ilvl="0" w:tplc="4EC43AB0">
      <w:start w:val="2"/>
      <w:numFmt w:val="bullet"/>
      <w:lvlText w:val="★"/>
      <w:lvlJc w:val="left"/>
      <w:pPr>
        <w:tabs>
          <w:tab w:val="num" w:pos="961"/>
        </w:tabs>
        <w:ind w:left="961" w:hanging="360"/>
      </w:pPr>
      <w:rPr>
        <w:rFonts w:ascii="楷体_GB2312" w:eastAsia="楷体_GB2312" w:hAnsi="宋体" w:cs="Times New Roman" w:hint="eastAsia"/>
      </w:rPr>
    </w:lvl>
    <w:lvl w:ilvl="1" w:tplc="04090003" w:tentative="1">
      <w:start w:val="1"/>
      <w:numFmt w:val="bullet"/>
      <w:lvlText w:val=""/>
      <w:lvlJc w:val="left"/>
      <w:pPr>
        <w:tabs>
          <w:tab w:val="num" w:pos="1441"/>
        </w:tabs>
        <w:ind w:left="1441" w:hanging="420"/>
      </w:pPr>
      <w:rPr>
        <w:rFonts w:ascii="Wingdings" w:hAnsi="Wingdings" w:hint="default"/>
      </w:rPr>
    </w:lvl>
    <w:lvl w:ilvl="2" w:tplc="04090005"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3" w:tentative="1">
      <w:start w:val="1"/>
      <w:numFmt w:val="bullet"/>
      <w:lvlText w:val=""/>
      <w:lvlJc w:val="left"/>
      <w:pPr>
        <w:tabs>
          <w:tab w:val="num" w:pos="2701"/>
        </w:tabs>
        <w:ind w:left="2701" w:hanging="420"/>
      </w:pPr>
      <w:rPr>
        <w:rFonts w:ascii="Wingdings" w:hAnsi="Wingdings" w:hint="default"/>
      </w:rPr>
    </w:lvl>
    <w:lvl w:ilvl="5" w:tplc="04090005"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3" w:tentative="1">
      <w:start w:val="1"/>
      <w:numFmt w:val="bullet"/>
      <w:lvlText w:val=""/>
      <w:lvlJc w:val="left"/>
      <w:pPr>
        <w:tabs>
          <w:tab w:val="num" w:pos="3961"/>
        </w:tabs>
        <w:ind w:left="3961" w:hanging="420"/>
      </w:pPr>
      <w:rPr>
        <w:rFonts w:ascii="Wingdings" w:hAnsi="Wingdings" w:hint="default"/>
      </w:rPr>
    </w:lvl>
    <w:lvl w:ilvl="8" w:tplc="04090005" w:tentative="1">
      <w:start w:val="1"/>
      <w:numFmt w:val="bullet"/>
      <w:lvlText w:val=""/>
      <w:lvlJc w:val="left"/>
      <w:pPr>
        <w:tabs>
          <w:tab w:val="num" w:pos="4381"/>
        </w:tabs>
        <w:ind w:left="4381" w:hanging="420"/>
      </w:pPr>
      <w:rPr>
        <w:rFonts w:ascii="Wingdings" w:hAnsi="Wingdings" w:hint="default"/>
      </w:rPr>
    </w:lvl>
  </w:abstractNum>
  <w:abstractNum w:abstractNumId="7">
    <w:nsid w:val="314C7F6E"/>
    <w:multiLevelType w:val="multilevel"/>
    <w:tmpl w:val="458EBDCE"/>
    <w:lvl w:ilvl="0">
      <w:start w:val="1"/>
      <w:numFmt w:val="japaneseCounting"/>
      <w:lvlText w:val="第%1条"/>
      <w:lvlJc w:val="left"/>
      <w:pPr>
        <w:ind w:left="2498" w:hanging="1080"/>
      </w:pPr>
      <w:rPr>
        <w:rFonts w:cs="Times New Roman" w:hint="default"/>
        <w:b/>
      </w:rPr>
    </w:lvl>
    <w:lvl w:ilvl="1">
      <w:start w:val="1"/>
      <w:numFmt w:val="lowerLetter"/>
      <w:lvlText w:val="%2)"/>
      <w:lvlJc w:val="left"/>
      <w:pPr>
        <w:ind w:left="2149" w:hanging="420"/>
      </w:pPr>
      <w:rPr>
        <w:rFonts w:cs="Times New Roman"/>
      </w:rPr>
    </w:lvl>
    <w:lvl w:ilvl="2">
      <w:start w:val="1"/>
      <w:numFmt w:val="lowerRoman"/>
      <w:lvlText w:val="%3."/>
      <w:lvlJc w:val="right"/>
      <w:pPr>
        <w:ind w:left="2569" w:hanging="420"/>
      </w:pPr>
      <w:rPr>
        <w:rFonts w:cs="Times New Roman"/>
      </w:rPr>
    </w:lvl>
    <w:lvl w:ilvl="3">
      <w:start w:val="1"/>
      <w:numFmt w:val="decimal"/>
      <w:lvlText w:val="%4."/>
      <w:lvlJc w:val="left"/>
      <w:pPr>
        <w:ind w:left="2989" w:hanging="420"/>
      </w:pPr>
      <w:rPr>
        <w:rFonts w:cs="Times New Roman"/>
      </w:rPr>
    </w:lvl>
    <w:lvl w:ilvl="4">
      <w:start w:val="1"/>
      <w:numFmt w:val="lowerLetter"/>
      <w:lvlText w:val="%5)"/>
      <w:lvlJc w:val="left"/>
      <w:pPr>
        <w:ind w:left="3409" w:hanging="420"/>
      </w:pPr>
      <w:rPr>
        <w:rFonts w:cs="Times New Roman"/>
      </w:rPr>
    </w:lvl>
    <w:lvl w:ilvl="5">
      <w:start w:val="1"/>
      <w:numFmt w:val="lowerRoman"/>
      <w:lvlText w:val="%6."/>
      <w:lvlJc w:val="right"/>
      <w:pPr>
        <w:ind w:left="3829" w:hanging="420"/>
      </w:pPr>
      <w:rPr>
        <w:rFonts w:cs="Times New Roman"/>
      </w:rPr>
    </w:lvl>
    <w:lvl w:ilvl="6">
      <w:start w:val="1"/>
      <w:numFmt w:val="decimal"/>
      <w:lvlText w:val="%7."/>
      <w:lvlJc w:val="left"/>
      <w:pPr>
        <w:ind w:left="4249" w:hanging="420"/>
      </w:pPr>
      <w:rPr>
        <w:rFonts w:cs="Times New Roman"/>
      </w:rPr>
    </w:lvl>
    <w:lvl w:ilvl="7">
      <w:start w:val="1"/>
      <w:numFmt w:val="lowerLetter"/>
      <w:lvlText w:val="%8)"/>
      <w:lvlJc w:val="left"/>
      <w:pPr>
        <w:ind w:left="4669" w:hanging="420"/>
      </w:pPr>
      <w:rPr>
        <w:rFonts w:cs="Times New Roman"/>
      </w:rPr>
    </w:lvl>
    <w:lvl w:ilvl="8">
      <w:start w:val="1"/>
      <w:numFmt w:val="lowerRoman"/>
      <w:lvlText w:val="%9."/>
      <w:lvlJc w:val="right"/>
      <w:pPr>
        <w:ind w:left="5089" w:hanging="420"/>
      </w:pPr>
      <w:rPr>
        <w:rFonts w:cs="Times New Roman"/>
      </w:rPr>
    </w:lvl>
  </w:abstractNum>
  <w:abstractNum w:abstractNumId="8">
    <w:nsid w:val="41B45805"/>
    <w:multiLevelType w:val="hybridMultilevel"/>
    <w:tmpl w:val="87649B28"/>
    <w:lvl w:ilvl="0" w:tplc="1B1A26B6">
      <w:start w:val="4"/>
      <w:numFmt w:val="japaneseCounting"/>
      <w:lvlText w:val="（%1）"/>
      <w:lvlJc w:val="left"/>
      <w:pPr>
        <w:ind w:left="1788" w:hanging="1080"/>
      </w:pPr>
      <w:rPr>
        <w:rFonts w:cs="Times New Roman" w:hint="default"/>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9">
    <w:nsid w:val="455625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10">
    <w:nsid w:val="4B8623FE"/>
    <w:multiLevelType w:val="hybridMultilevel"/>
    <w:tmpl w:val="EBB2AB54"/>
    <w:lvl w:ilvl="0" w:tplc="10840BCC">
      <w:start w:val="1"/>
      <w:numFmt w:val="japaneseCounting"/>
      <w:lvlText w:val="（%1）"/>
      <w:lvlJc w:val="left"/>
      <w:pPr>
        <w:ind w:left="1648" w:hanging="108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11">
    <w:nsid w:val="78D13B5A"/>
    <w:multiLevelType w:val="multilevel"/>
    <w:tmpl w:val="78D13B5A"/>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10"/>
  </w:num>
  <w:num w:numId="2">
    <w:abstractNumId w:val="1"/>
  </w:num>
  <w:num w:numId="3">
    <w:abstractNumId w:val="8"/>
  </w:num>
  <w:num w:numId="4">
    <w:abstractNumId w:val="9"/>
  </w:num>
  <w:num w:numId="5">
    <w:abstractNumId w:val="5"/>
  </w:num>
  <w:num w:numId="6">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6"/>
  </w:num>
  <w:num w:numId="9">
    <w:abstractNumId w:val="7"/>
  </w:num>
  <w:num w:numId="10">
    <w:abstractNumId w:val="4"/>
  </w:num>
  <w:num w:numId="11">
    <w:abstractNumId w:val="11"/>
  </w:num>
  <w:num w:numId="12">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CF8"/>
    <w:rsid w:val="00023D06"/>
    <w:rsid w:val="00025A12"/>
    <w:rsid w:val="00025D14"/>
    <w:rsid w:val="00030A3E"/>
    <w:rsid w:val="00034D02"/>
    <w:rsid w:val="00040EBC"/>
    <w:rsid w:val="00042926"/>
    <w:rsid w:val="000432C6"/>
    <w:rsid w:val="00044E84"/>
    <w:rsid w:val="00045B5A"/>
    <w:rsid w:val="0006008F"/>
    <w:rsid w:val="00067FF1"/>
    <w:rsid w:val="000715CD"/>
    <w:rsid w:val="00075702"/>
    <w:rsid w:val="0007649E"/>
    <w:rsid w:val="00076F96"/>
    <w:rsid w:val="0008558C"/>
    <w:rsid w:val="00092467"/>
    <w:rsid w:val="000926AA"/>
    <w:rsid w:val="00094F31"/>
    <w:rsid w:val="000A36F5"/>
    <w:rsid w:val="000A4874"/>
    <w:rsid w:val="000A5CA0"/>
    <w:rsid w:val="000A78EC"/>
    <w:rsid w:val="000B1C87"/>
    <w:rsid w:val="000B2003"/>
    <w:rsid w:val="000C28D0"/>
    <w:rsid w:val="000E0F35"/>
    <w:rsid w:val="000E1D7A"/>
    <w:rsid w:val="000E28C6"/>
    <w:rsid w:val="000E7A26"/>
    <w:rsid w:val="000F1729"/>
    <w:rsid w:val="000F3DDE"/>
    <w:rsid w:val="00103077"/>
    <w:rsid w:val="00104481"/>
    <w:rsid w:val="00106537"/>
    <w:rsid w:val="00126898"/>
    <w:rsid w:val="00127BB8"/>
    <w:rsid w:val="00132F87"/>
    <w:rsid w:val="00135676"/>
    <w:rsid w:val="00136E1D"/>
    <w:rsid w:val="00143741"/>
    <w:rsid w:val="00156E9B"/>
    <w:rsid w:val="0016249D"/>
    <w:rsid w:val="00163F0D"/>
    <w:rsid w:val="00165363"/>
    <w:rsid w:val="001675AF"/>
    <w:rsid w:val="00191A1F"/>
    <w:rsid w:val="00195F7F"/>
    <w:rsid w:val="00197495"/>
    <w:rsid w:val="00197504"/>
    <w:rsid w:val="001A27B8"/>
    <w:rsid w:val="001A306E"/>
    <w:rsid w:val="001A4038"/>
    <w:rsid w:val="001B0E13"/>
    <w:rsid w:val="001B2E0F"/>
    <w:rsid w:val="001B412F"/>
    <w:rsid w:val="001C0319"/>
    <w:rsid w:val="001C078A"/>
    <w:rsid w:val="001C5A32"/>
    <w:rsid w:val="001D29C8"/>
    <w:rsid w:val="001D5CF2"/>
    <w:rsid w:val="001D6B24"/>
    <w:rsid w:val="001D71C5"/>
    <w:rsid w:val="001E2BC7"/>
    <w:rsid w:val="001E52DC"/>
    <w:rsid w:val="001E53A2"/>
    <w:rsid w:val="001E594A"/>
    <w:rsid w:val="001F31C1"/>
    <w:rsid w:val="001F658F"/>
    <w:rsid w:val="001F6A6E"/>
    <w:rsid w:val="00201124"/>
    <w:rsid w:val="00210AB6"/>
    <w:rsid w:val="00211106"/>
    <w:rsid w:val="0021196D"/>
    <w:rsid w:val="00212492"/>
    <w:rsid w:val="00217D52"/>
    <w:rsid w:val="0022256E"/>
    <w:rsid w:val="0022274E"/>
    <w:rsid w:val="00222DC0"/>
    <w:rsid w:val="00227A2C"/>
    <w:rsid w:val="00230603"/>
    <w:rsid w:val="00233149"/>
    <w:rsid w:val="00243E11"/>
    <w:rsid w:val="002441E9"/>
    <w:rsid w:val="00244718"/>
    <w:rsid w:val="00247A8F"/>
    <w:rsid w:val="002549B0"/>
    <w:rsid w:val="00260879"/>
    <w:rsid w:val="002618E8"/>
    <w:rsid w:val="0026217A"/>
    <w:rsid w:val="002649A0"/>
    <w:rsid w:val="002679E4"/>
    <w:rsid w:val="00267B6F"/>
    <w:rsid w:val="00270D15"/>
    <w:rsid w:val="00271DEA"/>
    <w:rsid w:val="00275FED"/>
    <w:rsid w:val="00277FFE"/>
    <w:rsid w:val="0028470E"/>
    <w:rsid w:val="002948E6"/>
    <w:rsid w:val="00294A2C"/>
    <w:rsid w:val="002A028B"/>
    <w:rsid w:val="002A0FC5"/>
    <w:rsid w:val="002A7D56"/>
    <w:rsid w:val="002B34E9"/>
    <w:rsid w:val="002D247D"/>
    <w:rsid w:val="002D5D60"/>
    <w:rsid w:val="002E2810"/>
    <w:rsid w:val="002F3D59"/>
    <w:rsid w:val="00301B8F"/>
    <w:rsid w:val="0030332C"/>
    <w:rsid w:val="00304446"/>
    <w:rsid w:val="00304524"/>
    <w:rsid w:val="00306F9F"/>
    <w:rsid w:val="003103D2"/>
    <w:rsid w:val="003128D1"/>
    <w:rsid w:val="0031389B"/>
    <w:rsid w:val="00320E81"/>
    <w:rsid w:val="00323793"/>
    <w:rsid w:val="00327E4E"/>
    <w:rsid w:val="003369A0"/>
    <w:rsid w:val="00343987"/>
    <w:rsid w:val="0035204B"/>
    <w:rsid w:val="00353B18"/>
    <w:rsid w:val="00353F36"/>
    <w:rsid w:val="003544A4"/>
    <w:rsid w:val="00365389"/>
    <w:rsid w:val="003674EB"/>
    <w:rsid w:val="00370147"/>
    <w:rsid w:val="0037348E"/>
    <w:rsid w:val="00373B90"/>
    <w:rsid w:val="003844D8"/>
    <w:rsid w:val="0038722F"/>
    <w:rsid w:val="003935C7"/>
    <w:rsid w:val="00393AC8"/>
    <w:rsid w:val="003A4275"/>
    <w:rsid w:val="003A46E9"/>
    <w:rsid w:val="003A4957"/>
    <w:rsid w:val="003A5630"/>
    <w:rsid w:val="003B1ED9"/>
    <w:rsid w:val="003C293C"/>
    <w:rsid w:val="003C37A4"/>
    <w:rsid w:val="003C37A5"/>
    <w:rsid w:val="003C7171"/>
    <w:rsid w:val="003D1D33"/>
    <w:rsid w:val="003D24C9"/>
    <w:rsid w:val="003D3027"/>
    <w:rsid w:val="003D5445"/>
    <w:rsid w:val="003D73C7"/>
    <w:rsid w:val="003E75F6"/>
    <w:rsid w:val="004050CB"/>
    <w:rsid w:val="00412C9B"/>
    <w:rsid w:val="004235D3"/>
    <w:rsid w:val="0042579A"/>
    <w:rsid w:val="00425B16"/>
    <w:rsid w:val="0042799E"/>
    <w:rsid w:val="004318A5"/>
    <w:rsid w:val="004347DB"/>
    <w:rsid w:val="0043610F"/>
    <w:rsid w:val="00440411"/>
    <w:rsid w:val="004473CB"/>
    <w:rsid w:val="00450748"/>
    <w:rsid w:val="004512D0"/>
    <w:rsid w:val="00455485"/>
    <w:rsid w:val="00456542"/>
    <w:rsid w:val="00460CC9"/>
    <w:rsid w:val="00467671"/>
    <w:rsid w:val="004738B1"/>
    <w:rsid w:val="0047596A"/>
    <w:rsid w:val="00480A92"/>
    <w:rsid w:val="00482808"/>
    <w:rsid w:val="004A178E"/>
    <w:rsid w:val="004A24E8"/>
    <w:rsid w:val="004B093C"/>
    <w:rsid w:val="004B7CA4"/>
    <w:rsid w:val="004C7A14"/>
    <w:rsid w:val="004D192C"/>
    <w:rsid w:val="004D2769"/>
    <w:rsid w:val="004E3143"/>
    <w:rsid w:val="004E46A0"/>
    <w:rsid w:val="004E70D1"/>
    <w:rsid w:val="004F0560"/>
    <w:rsid w:val="004F0E96"/>
    <w:rsid w:val="00501E8E"/>
    <w:rsid w:val="00502B77"/>
    <w:rsid w:val="00511DA3"/>
    <w:rsid w:val="005166C5"/>
    <w:rsid w:val="00524254"/>
    <w:rsid w:val="005267E3"/>
    <w:rsid w:val="00526EC7"/>
    <w:rsid w:val="0053123E"/>
    <w:rsid w:val="0053175B"/>
    <w:rsid w:val="0053321A"/>
    <w:rsid w:val="00545E78"/>
    <w:rsid w:val="00551C59"/>
    <w:rsid w:val="00556AC5"/>
    <w:rsid w:val="00557E04"/>
    <w:rsid w:val="00564833"/>
    <w:rsid w:val="00565B5B"/>
    <w:rsid w:val="0057155E"/>
    <w:rsid w:val="00573516"/>
    <w:rsid w:val="005761D3"/>
    <w:rsid w:val="00581F1C"/>
    <w:rsid w:val="005841B7"/>
    <w:rsid w:val="005852F4"/>
    <w:rsid w:val="00586A5C"/>
    <w:rsid w:val="00591567"/>
    <w:rsid w:val="0059289B"/>
    <w:rsid w:val="00597C58"/>
    <w:rsid w:val="005B1EF7"/>
    <w:rsid w:val="005B740A"/>
    <w:rsid w:val="005C0AA5"/>
    <w:rsid w:val="005C2403"/>
    <w:rsid w:val="005D1E77"/>
    <w:rsid w:val="005D34F3"/>
    <w:rsid w:val="005E6B96"/>
    <w:rsid w:val="005F0B5C"/>
    <w:rsid w:val="005F1000"/>
    <w:rsid w:val="005F5CEB"/>
    <w:rsid w:val="006012ED"/>
    <w:rsid w:val="00607B22"/>
    <w:rsid w:val="00613446"/>
    <w:rsid w:val="006226D3"/>
    <w:rsid w:val="006252D0"/>
    <w:rsid w:val="006322C3"/>
    <w:rsid w:val="006347CB"/>
    <w:rsid w:val="0063617D"/>
    <w:rsid w:val="00642F6C"/>
    <w:rsid w:val="00647D43"/>
    <w:rsid w:val="00651302"/>
    <w:rsid w:val="00652A6C"/>
    <w:rsid w:val="00656373"/>
    <w:rsid w:val="00657D26"/>
    <w:rsid w:val="00661A30"/>
    <w:rsid w:val="006626EC"/>
    <w:rsid w:val="00663BF9"/>
    <w:rsid w:val="00664A78"/>
    <w:rsid w:val="00675DA4"/>
    <w:rsid w:val="0067618A"/>
    <w:rsid w:val="00682588"/>
    <w:rsid w:val="00687B1F"/>
    <w:rsid w:val="006942A0"/>
    <w:rsid w:val="00695BE1"/>
    <w:rsid w:val="006A2EFC"/>
    <w:rsid w:val="006A5E0F"/>
    <w:rsid w:val="006B212A"/>
    <w:rsid w:val="006B71BA"/>
    <w:rsid w:val="006B7AD2"/>
    <w:rsid w:val="006C4D4D"/>
    <w:rsid w:val="006C4F79"/>
    <w:rsid w:val="006D070F"/>
    <w:rsid w:val="006D77DA"/>
    <w:rsid w:val="006E1373"/>
    <w:rsid w:val="006E1852"/>
    <w:rsid w:val="006E3C7D"/>
    <w:rsid w:val="006F0FD0"/>
    <w:rsid w:val="00702B5A"/>
    <w:rsid w:val="0071491B"/>
    <w:rsid w:val="00717276"/>
    <w:rsid w:val="007315AB"/>
    <w:rsid w:val="00733A2F"/>
    <w:rsid w:val="00737881"/>
    <w:rsid w:val="00737B33"/>
    <w:rsid w:val="0074121D"/>
    <w:rsid w:val="00743198"/>
    <w:rsid w:val="00743305"/>
    <w:rsid w:val="00747D97"/>
    <w:rsid w:val="007527F4"/>
    <w:rsid w:val="00753327"/>
    <w:rsid w:val="00760416"/>
    <w:rsid w:val="00773E8A"/>
    <w:rsid w:val="0077613F"/>
    <w:rsid w:val="00790B83"/>
    <w:rsid w:val="007A097C"/>
    <w:rsid w:val="007A0D40"/>
    <w:rsid w:val="007A3627"/>
    <w:rsid w:val="007A6813"/>
    <w:rsid w:val="007B0FD7"/>
    <w:rsid w:val="007B1705"/>
    <w:rsid w:val="007B1D1F"/>
    <w:rsid w:val="007B647F"/>
    <w:rsid w:val="007C0CA3"/>
    <w:rsid w:val="007C26B5"/>
    <w:rsid w:val="007C2840"/>
    <w:rsid w:val="007C59A1"/>
    <w:rsid w:val="007D16C1"/>
    <w:rsid w:val="007D5C87"/>
    <w:rsid w:val="007D70E3"/>
    <w:rsid w:val="007E3363"/>
    <w:rsid w:val="007E39BE"/>
    <w:rsid w:val="007F6781"/>
    <w:rsid w:val="0080331D"/>
    <w:rsid w:val="00803C9B"/>
    <w:rsid w:val="00803D52"/>
    <w:rsid w:val="008131EF"/>
    <w:rsid w:val="00821D4C"/>
    <w:rsid w:val="0082486A"/>
    <w:rsid w:val="00824A87"/>
    <w:rsid w:val="00826992"/>
    <w:rsid w:val="008272B9"/>
    <w:rsid w:val="00832781"/>
    <w:rsid w:val="00842134"/>
    <w:rsid w:val="00847709"/>
    <w:rsid w:val="0085158C"/>
    <w:rsid w:val="008600BD"/>
    <w:rsid w:val="00863F8B"/>
    <w:rsid w:val="00864D13"/>
    <w:rsid w:val="00870D86"/>
    <w:rsid w:val="00871824"/>
    <w:rsid w:val="00874B93"/>
    <w:rsid w:val="00882E61"/>
    <w:rsid w:val="00883BB2"/>
    <w:rsid w:val="00887655"/>
    <w:rsid w:val="00896FD1"/>
    <w:rsid w:val="008A5BEB"/>
    <w:rsid w:val="008A5E4F"/>
    <w:rsid w:val="008B2F51"/>
    <w:rsid w:val="008C2274"/>
    <w:rsid w:val="008C3EF1"/>
    <w:rsid w:val="008C76F6"/>
    <w:rsid w:val="008D0B9E"/>
    <w:rsid w:val="008D40AB"/>
    <w:rsid w:val="008D7607"/>
    <w:rsid w:val="008E38FD"/>
    <w:rsid w:val="008E4675"/>
    <w:rsid w:val="008E6141"/>
    <w:rsid w:val="008E70EF"/>
    <w:rsid w:val="008F115A"/>
    <w:rsid w:val="008F5BDC"/>
    <w:rsid w:val="00900BA6"/>
    <w:rsid w:val="009014DC"/>
    <w:rsid w:val="009023DE"/>
    <w:rsid w:val="0090442A"/>
    <w:rsid w:val="00914DA3"/>
    <w:rsid w:val="0091791D"/>
    <w:rsid w:val="00920E8C"/>
    <w:rsid w:val="009227A4"/>
    <w:rsid w:val="0092681A"/>
    <w:rsid w:val="009274DB"/>
    <w:rsid w:val="00931828"/>
    <w:rsid w:val="009329BE"/>
    <w:rsid w:val="00932D6A"/>
    <w:rsid w:val="0094344B"/>
    <w:rsid w:val="00944CA6"/>
    <w:rsid w:val="009469CA"/>
    <w:rsid w:val="00956D22"/>
    <w:rsid w:val="009571BD"/>
    <w:rsid w:val="00962E5E"/>
    <w:rsid w:val="00972165"/>
    <w:rsid w:val="0097258E"/>
    <w:rsid w:val="009856EB"/>
    <w:rsid w:val="009876E3"/>
    <w:rsid w:val="00990027"/>
    <w:rsid w:val="00992635"/>
    <w:rsid w:val="00995B90"/>
    <w:rsid w:val="009A45F5"/>
    <w:rsid w:val="009A52E1"/>
    <w:rsid w:val="009D1433"/>
    <w:rsid w:val="009D5BDA"/>
    <w:rsid w:val="009D5CD7"/>
    <w:rsid w:val="009E4AFF"/>
    <w:rsid w:val="009F0D46"/>
    <w:rsid w:val="009F1898"/>
    <w:rsid w:val="009F3071"/>
    <w:rsid w:val="009F4E89"/>
    <w:rsid w:val="00A011C4"/>
    <w:rsid w:val="00A013DA"/>
    <w:rsid w:val="00A102AD"/>
    <w:rsid w:val="00A12A4E"/>
    <w:rsid w:val="00A138FF"/>
    <w:rsid w:val="00A151ED"/>
    <w:rsid w:val="00A213F5"/>
    <w:rsid w:val="00A2393F"/>
    <w:rsid w:val="00A271E5"/>
    <w:rsid w:val="00A27D95"/>
    <w:rsid w:val="00A40D16"/>
    <w:rsid w:val="00A429BF"/>
    <w:rsid w:val="00A444F2"/>
    <w:rsid w:val="00A47F0F"/>
    <w:rsid w:val="00A50FA8"/>
    <w:rsid w:val="00A576FA"/>
    <w:rsid w:val="00A839F1"/>
    <w:rsid w:val="00A83B31"/>
    <w:rsid w:val="00A8789D"/>
    <w:rsid w:val="00A91F70"/>
    <w:rsid w:val="00A93CE5"/>
    <w:rsid w:val="00A9403B"/>
    <w:rsid w:val="00A9416E"/>
    <w:rsid w:val="00A9709A"/>
    <w:rsid w:val="00A97815"/>
    <w:rsid w:val="00AA3D7C"/>
    <w:rsid w:val="00AB2B60"/>
    <w:rsid w:val="00AB331D"/>
    <w:rsid w:val="00AB3AB3"/>
    <w:rsid w:val="00AC12AE"/>
    <w:rsid w:val="00AC38E7"/>
    <w:rsid w:val="00AD27F5"/>
    <w:rsid w:val="00AD3D98"/>
    <w:rsid w:val="00AE1AD1"/>
    <w:rsid w:val="00AE37A4"/>
    <w:rsid w:val="00AE74EE"/>
    <w:rsid w:val="00AF1C67"/>
    <w:rsid w:val="00AF3753"/>
    <w:rsid w:val="00B01BDE"/>
    <w:rsid w:val="00B07B8B"/>
    <w:rsid w:val="00B1419A"/>
    <w:rsid w:val="00B17073"/>
    <w:rsid w:val="00B17E6D"/>
    <w:rsid w:val="00B205BE"/>
    <w:rsid w:val="00B274D6"/>
    <w:rsid w:val="00B27721"/>
    <w:rsid w:val="00B318A4"/>
    <w:rsid w:val="00B33921"/>
    <w:rsid w:val="00B3428E"/>
    <w:rsid w:val="00B42677"/>
    <w:rsid w:val="00B5283F"/>
    <w:rsid w:val="00B62790"/>
    <w:rsid w:val="00B661EC"/>
    <w:rsid w:val="00B6696B"/>
    <w:rsid w:val="00B67E73"/>
    <w:rsid w:val="00B72D35"/>
    <w:rsid w:val="00B73B59"/>
    <w:rsid w:val="00B81C86"/>
    <w:rsid w:val="00B84D0F"/>
    <w:rsid w:val="00B85CB9"/>
    <w:rsid w:val="00B95AC1"/>
    <w:rsid w:val="00BB0484"/>
    <w:rsid w:val="00BB196F"/>
    <w:rsid w:val="00BB491B"/>
    <w:rsid w:val="00BB4EBB"/>
    <w:rsid w:val="00BB711D"/>
    <w:rsid w:val="00BC66F7"/>
    <w:rsid w:val="00BD27FF"/>
    <w:rsid w:val="00BD329E"/>
    <w:rsid w:val="00BE1E28"/>
    <w:rsid w:val="00BE2432"/>
    <w:rsid w:val="00BE3C9B"/>
    <w:rsid w:val="00BE458C"/>
    <w:rsid w:val="00BE5DEB"/>
    <w:rsid w:val="00BF1067"/>
    <w:rsid w:val="00BF7CEC"/>
    <w:rsid w:val="00C074F2"/>
    <w:rsid w:val="00C13461"/>
    <w:rsid w:val="00C177C8"/>
    <w:rsid w:val="00C3069F"/>
    <w:rsid w:val="00C36242"/>
    <w:rsid w:val="00C37FDA"/>
    <w:rsid w:val="00C4130D"/>
    <w:rsid w:val="00C42C11"/>
    <w:rsid w:val="00C42E98"/>
    <w:rsid w:val="00C43757"/>
    <w:rsid w:val="00C448E0"/>
    <w:rsid w:val="00C52770"/>
    <w:rsid w:val="00C554A3"/>
    <w:rsid w:val="00C66584"/>
    <w:rsid w:val="00C66C32"/>
    <w:rsid w:val="00C70E82"/>
    <w:rsid w:val="00C73209"/>
    <w:rsid w:val="00C74F21"/>
    <w:rsid w:val="00C833B0"/>
    <w:rsid w:val="00C84700"/>
    <w:rsid w:val="00C85236"/>
    <w:rsid w:val="00C8595A"/>
    <w:rsid w:val="00C86B02"/>
    <w:rsid w:val="00C86E5D"/>
    <w:rsid w:val="00C86FEF"/>
    <w:rsid w:val="00C959C2"/>
    <w:rsid w:val="00CA08D1"/>
    <w:rsid w:val="00CA1284"/>
    <w:rsid w:val="00CA1ABB"/>
    <w:rsid w:val="00CA394C"/>
    <w:rsid w:val="00CB132D"/>
    <w:rsid w:val="00CB64F4"/>
    <w:rsid w:val="00CC2E77"/>
    <w:rsid w:val="00CC2E7A"/>
    <w:rsid w:val="00CC4111"/>
    <w:rsid w:val="00CC7109"/>
    <w:rsid w:val="00CD0E0B"/>
    <w:rsid w:val="00CD127E"/>
    <w:rsid w:val="00CD261A"/>
    <w:rsid w:val="00CD44BE"/>
    <w:rsid w:val="00CD5F94"/>
    <w:rsid w:val="00CE13F7"/>
    <w:rsid w:val="00CE145E"/>
    <w:rsid w:val="00CF2690"/>
    <w:rsid w:val="00CF3DEF"/>
    <w:rsid w:val="00CF5088"/>
    <w:rsid w:val="00CF7F11"/>
    <w:rsid w:val="00D016F4"/>
    <w:rsid w:val="00D05D21"/>
    <w:rsid w:val="00D07E97"/>
    <w:rsid w:val="00D13BFC"/>
    <w:rsid w:val="00D15A21"/>
    <w:rsid w:val="00D20661"/>
    <w:rsid w:val="00D2253E"/>
    <w:rsid w:val="00D24329"/>
    <w:rsid w:val="00D30F64"/>
    <w:rsid w:val="00D45DBE"/>
    <w:rsid w:val="00D51D8C"/>
    <w:rsid w:val="00D542BF"/>
    <w:rsid w:val="00D61499"/>
    <w:rsid w:val="00D614DC"/>
    <w:rsid w:val="00D61909"/>
    <w:rsid w:val="00D61C74"/>
    <w:rsid w:val="00D627C9"/>
    <w:rsid w:val="00D671AC"/>
    <w:rsid w:val="00D712AB"/>
    <w:rsid w:val="00D728E3"/>
    <w:rsid w:val="00D7460C"/>
    <w:rsid w:val="00D774F7"/>
    <w:rsid w:val="00D81A51"/>
    <w:rsid w:val="00D83DE2"/>
    <w:rsid w:val="00D92B4B"/>
    <w:rsid w:val="00D9743F"/>
    <w:rsid w:val="00DA4932"/>
    <w:rsid w:val="00DA4BD9"/>
    <w:rsid w:val="00DB5F8F"/>
    <w:rsid w:val="00DC1826"/>
    <w:rsid w:val="00DC22B1"/>
    <w:rsid w:val="00DC2730"/>
    <w:rsid w:val="00DD0013"/>
    <w:rsid w:val="00DD1F3D"/>
    <w:rsid w:val="00DD561A"/>
    <w:rsid w:val="00DE37DF"/>
    <w:rsid w:val="00DE38BC"/>
    <w:rsid w:val="00DE421D"/>
    <w:rsid w:val="00DE7FCC"/>
    <w:rsid w:val="00DF527D"/>
    <w:rsid w:val="00DF59AD"/>
    <w:rsid w:val="00E10910"/>
    <w:rsid w:val="00E1170D"/>
    <w:rsid w:val="00E11A6F"/>
    <w:rsid w:val="00E124E5"/>
    <w:rsid w:val="00E23056"/>
    <w:rsid w:val="00E24818"/>
    <w:rsid w:val="00E26808"/>
    <w:rsid w:val="00E346E5"/>
    <w:rsid w:val="00E367FD"/>
    <w:rsid w:val="00E4056B"/>
    <w:rsid w:val="00E40C07"/>
    <w:rsid w:val="00E44550"/>
    <w:rsid w:val="00E449BA"/>
    <w:rsid w:val="00E46E15"/>
    <w:rsid w:val="00E5043D"/>
    <w:rsid w:val="00E57C14"/>
    <w:rsid w:val="00E610DA"/>
    <w:rsid w:val="00E6461E"/>
    <w:rsid w:val="00E818EC"/>
    <w:rsid w:val="00E81A7A"/>
    <w:rsid w:val="00E833C4"/>
    <w:rsid w:val="00E86D70"/>
    <w:rsid w:val="00E93766"/>
    <w:rsid w:val="00E95344"/>
    <w:rsid w:val="00E96BC2"/>
    <w:rsid w:val="00EA1F9C"/>
    <w:rsid w:val="00EA7C50"/>
    <w:rsid w:val="00EB0EDF"/>
    <w:rsid w:val="00EB1950"/>
    <w:rsid w:val="00EB231F"/>
    <w:rsid w:val="00EB4255"/>
    <w:rsid w:val="00EB4F58"/>
    <w:rsid w:val="00EB59F8"/>
    <w:rsid w:val="00EC6FF1"/>
    <w:rsid w:val="00ED3827"/>
    <w:rsid w:val="00ED42EC"/>
    <w:rsid w:val="00EE6733"/>
    <w:rsid w:val="00EF0F9B"/>
    <w:rsid w:val="00EF1F4E"/>
    <w:rsid w:val="00EF5671"/>
    <w:rsid w:val="00EF64EB"/>
    <w:rsid w:val="00F026C1"/>
    <w:rsid w:val="00F12172"/>
    <w:rsid w:val="00F1244D"/>
    <w:rsid w:val="00F1420B"/>
    <w:rsid w:val="00F16739"/>
    <w:rsid w:val="00F268FA"/>
    <w:rsid w:val="00F30D3E"/>
    <w:rsid w:val="00F33FAD"/>
    <w:rsid w:val="00F35D72"/>
    <w:rsid w:val="00F40887"/>
    <w:rsid w:val="00F41C82"/>
    <w:rsid w:val="00F43401"/>
    <w:rsid w:val="00F43E37"/>
    <w:rsid w:val="00F47FC3"/>
    <w:rsid w:val="00F53D54"/>
    <w:rsid w:val="00F56915"/>
    <w:rsid w:val="00F70340"/>
    <w:rsid w:val="00F72B44"/>
    <w:rsid w:val="00F73B34"/>
    <w:rsid w:val="00F73EAA"/>
    <w:rsid w:val="00F823A1"/>
    <w:rsid w:val="00F851BC"/>
    <w:rsid w:val="00F872D0"/>
    <w:rsid w:val="00F902DB"/>
    <w:rsid w:val="00F94115"/>
    <w:rsid w:val="00F96976"/>
    <w:rsid w:val="00FA2532"/>
    <w:rsid w:val="00FB46E4"/>
    <w:rsid w:val="00FC7A1C"/>
    <w:rsid w:val="00FD1AFA"/>
    <w:rsid w:val="00FD285C"/>
    <w:rsid w:val="00FD305F"/>
    <w:rsid w:val="00FD32EF"/>
    <w:rsid w:val="00FD5A59"/>
    <w:rsid w:val="00FE10FC"/>
    <w:rsid w:val="00FE1AD3"/>
    <w:rsid w:val="00FE1C97"/>
    <w:rsid w:val="00FE7B4A"/>
    <w:rsid w:val="00FF2685"/>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134"/>
    <w:pPr>
      <w:widowControl w:val="0"/>
      <w:jc w:val="both"/>
    </w:pPr>
    <w:rPr>
      <w:kern w:val="2"/>
      <w:sz w:val="21"/>
    </w:rPr>
  </w:style>
  <w:style w:type="paragraph" w:styleId="1">
    <w:name w:val="heading 1"/>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qFormat/>
    <w:rsid w:val="00C52770"/>
    <w:pPr>
      <w:keepNext/>
      <w:keepLines/>
      <w:spacing w:before="260" w:after="260" w:line="416" w:lineRule="auto"/>
      <w:outlineLvl w:val="2"/>
    </w:pPr>
    <w:rPr>
      <w:b/>
      <w:bCs/>
      <w:kern w:val="0"/>
      <w:sz w:val="32"/>
      <w:szCs w:val="32"/>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link w:val="1"/>
    <w:locked/>
    <w:rsid w:val="00C52770"/>
    <w:rPr>
      <w:rFonts w:eastAsia="宋体"/>
      <w:b/>
      <w:bCs/>
      <w:kern w:val="44"/>
      <w:sz w:val="44"/>
      <w:szCs w:val="44"/>
      <w:lang w:bidi="ar-SA"/>
    </w:rPr>
  </w:style>
  <w:style w:type="character" w:customStyle="1" w:styleId="2Char">
    <w:name w:val="标题 2 Char"/>
    <w:link w:val="2"/>
    <w:locked/>
    <w:rsid w:val="00C52770"/>
    <w:rPr>
      <w:rFonts w:ascii="Arial" w:eastAsia="黑体" w:hAnsi="Arial"/>
      <w:b/>
      <w:bCs/>
      <w:sz w:val="32"/>
      <w:szCs w:val="32"/>
      <w:lang w:bidi="ar-SA"/>
    </w:rPr>
  </w:style>
  <w:style w:type="character" w:customStyle="1" w:styleId="3Char">
    <w:name w:val="标题 3 Char"/>
    <w:link w:val="3"/>
    <w:semiHidden/>
    <w:locked/>
    <w:rsid w:val="00C52770"/>
    <w:rPr>
      <w:rFonts w:eastAsia="宋体"/>
      <w:b/>
      <w:bCs/>
      <w:sz w:val="32"/>
      <w:szCs w:val="32"/>
      <w:lang w:bidi="ar-SA"/>
    </w:rPr>
  </w:style>
  <w:style w:type="paragraph" w:styleId="a3">
    <w:name w:val="footer"/>
    <w:basedOn w:val="a"/>
    <w:link w:val="Char"/>
    <w:rsid w:val="00FD32EF"/>
    <w:pPr>
      <w:tabs>
        <w:tab w:val="center" w:pos="4153"/>
        <w:tab w:val="right" w:pos="8306"/>
      </w:tabs>
      <w:snapToGrid w:val="0"/>
      <w:jc w:val="left"/>
    </w:pPr>
    <w:rPr>
      <w:sz w:val="18"/>
      <w:szCs w:val="18"/>
    </w:rPr>
  </w:style>
  <w:style w:type="character" w:customStyle="1" w:styleId="Char">
    <w:name w:val="页脚 Char"/>
    <w:link w:val="a3"/>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semiHidden/>
    <w:locked/>
    <w:rsid w:val="00C52770"/>
    <w:rPr>
      <w:rFonts w:eastAsia="宋体"/>
      <w:kern w:val="2"/>
      <w:sz w:val="18"/>
      <w:szCs w:val="18"/>
      <w:lang w:val="en-US" w:eastAsia="zh-CN" w:bidi="ar-SA"/>
    </w:rPr>
  </w:style>
  <w:style w:type="paragraph" w:styleId="a7">
    <w:name w:val="Balloon Text"/>
    <w:basedOn w:val="a"/>
    <w:link w:val="Char2"/>
    <w:semiHidden/>
    <w:rsid w:val="00F73EAA"/>
    <w:rPr>
      <w:sz w:val="18"/>
      <w:szCs w:val="18"/>
    </w:rPr>
  </w:style>
  <w:style w:type="character" w:customStyle="1" w:styleId="Char2">
    <w:name w:val="批注框文本 Char"/>
    <w:link w:val="a7"/>
    <w:semiHidden/>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ab">
    <w:name w:val="List Paragraph"/>
    <w:basedOn w:val="a"/>
    <w:qFormat/>
    <w:rsid w:val="00C52770"/>
    <w:pPr>
      <w:ind w:firstLineChars="200" w:firstLine="420"/>
    </w:pPr>
    <w:rPr>
      <w:szCs w:val="24"/>
    </w:rPr>
  </w:style>
  <w:style w:type="paragraph" w:styleId="ac">
    <w:name w:val="Normal (Web)"/>
    <w:basedOn w:val="a"/>
    <w:rsid w:val="00C52770"/>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rsid w:val="00C52770"/>
    <w:pPr>
      <w:ind w:firstLineChars="200" w:firstLine="420"/>
    </w:pPr>
    <w:rPr>
      <w:rFonts w:ascii="Calibri" w:hAnsi="Calibri"/>
      <w:szCs w:val="22"/>
    </w:rPr>
  </w:style>
  <w:style w:type="paragraph" w:styleId="ad">
    <w:name w:val="endnote text"/>
    <w:basedOn w:val="a"/>
    <w:link w:val="Char5"/>
    <w:rsid w:val="00C52770"/>
    <w:pPr>
      <w:snapToGrid w:val="0"/>
      <w:jc w:val="left"/>
    </w:pPr>
    <w:rPr>
      <w:kern w:val="0"/>
      <w:sz w:val="24"/>
      <w:szCs w:val="24"/>
      <w:lang/>
    </w:rPr>
  </w:style>
  <w:style w:type="character" w:customStyle="1" w:styleId="Char5">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rsid w:val="00C52770"/>
    <w:rPr>
      <w:rFonts w:cs="Times New Roman"/>
      <w:sz w:val="21"/>
      <w:szCs w:val="21"/>
    </w:rPr>
  </w:style>
  <w:style w:type="paragraph" w:styleId="af0">
    <w:name w:val="annotation text"/>
    <w:basedOn w:val="a"/>
    <w:link w:val="Char6"/>
    <w:rsid w:val="00C52770"/>
    <w:pPr>
      <w:jc w:val="left"/>
    </w:pPr>
    <w:rPr>
      <w:kern w:val="0"/>
      <w:sz w:val="24"/>
      <w:szCs w:val="24"/>
      <w:lang/>
    </w:rPr>
  </w:style>
  <w:style w:type="character" w:customStyle="1" w:styleId="Char6">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7"/>
    <w:locked/>
    <w:rsid w:val="00501E8E"/>
    <w:pPr>
      <w:suppressAutoHyphens/>
      <w:spacing w:after="120"/>
      <w:jc w:val="both"/>
    </w:pPr>
    <w:rPr>
      <w:rFonts w:ascii="Arial" w:eastAsia="汉仪中等线简" w:hAnsi="Arial"/>
      <w:color w:val="000000"/>
      <w:sz w:val="18"/>
      <w:szCs w:val="18"/>
    </w:rPr>
  </w:style>
  <w:style w:type="character" w:customStyle="1" w:styleId="Char7">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character" w:customStyle="1" w:styleId="Char10">
    <w:name w:val="正文文本缩进 Char1"/>
    <w:basedOn w:val="a0"/>
    <w:rsid w:val="004F0E96"/>
    <w:rPr>
      <w:kern w:val="2"/>
      <w:sz w:val="21"/>
      <w:szCs w:val="24"/>
    </w:rPr>
  </w:style>
  <w:style w:type="character" w:customStyle="1" w:styleId="Char3">
    <w:name w:val="日期 Char"/>
    <w:basedOn w:val="a0"/>
    <w:link w:val="a8"/>
    <w:rsid w:val="004F0E96"/>
    <w:rPr>
      <w:rFonts w:ascii="楷体_GB2312" w:eastAsia="楷体_GB2312"/>
      <w:kern w:val="2"/>
      <w:sz w:val="32"/>
      <w:lang w:val="en-US" w:eastAsia="zh-CN" w:bidi="ar-SA"/>
    </w:rPr>
  </w:style>
  <w:style w:type="character" w:customStyle="1" w:styleId="Char11">
    <w:name w:val="日期 Char1"/>
    <w:basedOn w:val="a0"/>
    <w:rsid w:val="004F0E96"/>
    <w:rPr>
      <w:kern w:val="2"/>
      <w:sz w:val="21"/>
      <w:szCs w:val="24"/>
    </w:rPr>
  </w:style>
  <w:style w:type="paragraph" w:styleId="af3">
    <w:name w:val="Body Text"/>
    <w:basedOn w:val="a"/>
    <w:rsid w:val="004F0E96"/>
    <w:pPr>
      <w:spacing w:after="120"/>
    </w:pPr>
    <w:rPr>
      <w:rFonts w:eastAsia="Times New Roman"/>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1"/>
    <w:basedOn w:val="a0"/>
    <w:rsid w:val="004F0E96"/>
    <w:rPr>
      <w:kern w:val="2"/>
      <w:sz w:val="21"/>
      <w:szCs w:val="24"/>
    </w:rPr>
  </w:style>
  <w:style w:type="paragraph" w:styleId="20">
    <w:name w:val="Body Text 2"/>
    <w:basedOn w:val="a"/>
    <w:link w:val="2Char0"/>
    <w:rsid w:val="004F0E96"/>
    <w:pPr>
      <w:spacing w:line="840" w:lineRule="exact"/>
      <w:jc w:val="center"/>
    </w:pPr>
    <w:rPr>
      <w:rFonts w:ascii="宋体" w:hAnsi="Courier New"/>
      <w:kern w:val="0"/>
      <w:szCs w:val="21"/>
      <w:lang/>
    </w:rPr>
  </w:style>
  <w:style w:type="character" w:customStyle="1" w:styleId="2Char10">
    <w:name w:val="正文文本 2 Char1"/>
    <w:basedOn w:val="a0"/>
    <w:rsid w:val="004F0E96"/>
    <w:rPr>
      <w:kern w:val="2"/>
      <w:sz w:val="21"/>
      <w:szCs w:val="24"/>
    </w:rPr>
  </w:style>
  <w:style w:type="paragraph" w:styleId="30">
    <w:name w:val="Body Text Indent 3"/>
    <w:basedOn w:val="a"/>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1">
    <w:name w:val="正文文本缩进 3 Char1"/>
    <w:basedOn w:val="a0"/>
    <w:rsid w:val="004F0E96"/>
    <w:rPr>
      <w:kern w:val="2"/>
      <w:sz w:val="16"/>
      <w:szCs w:val="16"/>
    </w:rPr>
  </w:style>
  <w:style w:type="paragraph" w:styleId="31">
    <w:name w:val="Body Text 3"/>
    <w:basedOn w:val="a"/>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8">
    <w:name w:val="条款 Char"/>
    <w:link w:val="af4"/>
    <w:rsid w:val="004F0E96"/>
    <w:rPr>
      <w:rFonts w:ascii="仿宋_GB2312" w:eastAsia="仿宋_GB2312" w:hAnsi="Calibri"/>
      <w:color w:val="000000"/>
      <w:sz w:val="28"/>
      <w:lang w:bidi="ar-SA"/>
    </w:rPr>
  </w:style>
  <w:style w:type="paragraph" w:customStyle="1" w:styleId="af4">
    <w:name w:val="条款"/>
    <w:basedOn w:val="a"/>
    <w:link w:val="Char8"/>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rsid w:val="004F0E96"/>
    <w:pPr>
      <w:snapToGrid w:val="0"/>
      <w:jc w:val="left"/>
    </w:pPr>
    <w:rPr>
      <w:rFonts w:eastAsia="Times New Roman"/>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rsid w:val="004F0E96"/>
    <w:rPr>
      <w:b/>
      <w:bCs/>
      <w:kern w:val="2"/>
      <w:sz w:val="21"/>
      <w:lang w:val="en-US" w:eastAsia="zh-CN"/>
    </w:rPr>
  </w:style>
</w:styles>
</file>

<file path=word/webSettings.xml><?xml version="1.0" encoding="utf-8"?>
<w:webSettings xmlns:r="http://schemas.openxmlformats.org/officeDocument/2006/relationships" xmlns:w="http://schemas.openxmlformats.org/wordprocessingml/2006/main">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2016-01-07T14:10:00Z</cp:lastPrinted>
  <dcterms:created xsi:type="dcterms:W3CDTF">2016-05-27T07:45:00Z</dcterms:created>
  <dcterms:modified xsi:type="dcterms:W3CDTF">2016-05-27T07:45:00Z</dcterms:modified>
</cp:coreProperties>
</file>