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E1" w:rsidRPr="00CC093D" w:rsidRDefault="00E452E1" w:rsidP="00E452E1">
      <w:pPr>
        <w:spacing w:line="600" w:lineRule="exact"/>
        <w:jc w:val="left"/>
        <w:rPr>
          <w:rFonts w:ascii="仿宋_GB2312" w:eastAsia="仿宋_GB2312" w:hAnsi="仿宋" w:hint="eastAsia"/>
          <w:b/>
          <w:sz w:val="30"/>
          <w:szCs w:val="30"/>
        </w:rPr>
      </w:pPr>
      <w:r w:rsidRPr="00CC093D">
        <w:rPr>
          <w:rFonts w:ascii="仿宋_GB2312" w:eastAsia="仿宋_GB2312" w:hAnsi="仿宋" w:hint="eastAsia"/>
          <w:b/>
          <w:sz w:val="30"/>
          <w:szCs w:val="30"/>
        </w:rPr>
        <w:t>附件2</w:t>
      </w:r>
    </w:p>
    <w:p w:rsidR="00E452E1" w:rsidRDefault="00E452E1" w:rsidP="00E452E1">
      <w:pPr>
        <w:spacing w:line="600" w:lineRule="exact"/>
        <w:jc w:val="left"/>
        <w:rPr>
          <w:rFonts w:ascii="黑体" w:eastAsia="黑体" w:hAnsi="黑体"/>
          <w:b/>
          <w:sz w:val="44"/>
          <w:szCs w:val="44"/>
        </w:rPr>
      </w:pPr>
    </w:p>
    <w:p w:rsidR="00E452E1" w:rsidRPr="00CC093D" w:rsidRDefault="00E452E1" w:rsidP="00E452E1">
      <w:pPr>
        <w:jc w:val="center"/>
        <w:rPr>
          <w:rFonts w:ascii="方正大标宋简体" w:eastAsia="方正大标宋简体" w:hAnsi="黑体" w:hint="eastAsia"/>
          <w:sz w:val="42"/>
          <w:szCs w:val="42"/>
        </w:rPr>
      </w:pPr>
      <w:r w:rsidRPr="00CC093D">
        <w:rPr>
          <w:rFonts w:ascii="方正大标宋简体" w:eastAsia="方正大标宋简体" w:hAnsi="黑体" w:hint="eastAsia"/>
          <w:sz w:val="42"/>
          <w:szCs w:val="42"/>
        </w:rPr>
        <w:t>《</w:t>
      </w:r>
      <w:bookmarkStart w:id="0" w:name="OLE_LINK2"/>
      <w:r w:rsidRPr="00CC093D">
        <w:rPr>
          <w:rFonts w:ascii="方正大标宋简体" w:eastAsia="方正大标宋简体" w:hAnsi="黑体" w:hint="eastAsia"/>
          <w:sz w:val="42"/>
          <w:szCs w:val="42"/>
        </w:rPr>
        <w:t>上海证券交易所上市公司独立董事备案及培训工作指引</w:t>
      </w:r>
      <w:bookmarkEnd w:id="0"/>
      <w:r w:rsidRPr="00CC093D">
        <w:rPr>
          <w:rFonts w:ascii="方正大标宋简体" w:eastAsia="方正大标宋简体" w:hAnsi="黑体" w:hint="eastAsia"/>
          <w:sz w:val="42"/>
          <w:szCs w:val="42"/>
        </w:rPr>
        <w:t>》修订说明</w:t>
      </w:r>
    </w:p>
    <w:p w:rsidR="00E452E1" w:rsidRDefault="00E452E1" w:rsidP="00E452E1">
      <w:pPr>
        <w:rPr>
          <w:rFonts w:ascii="仿宋_GB2312" w:eastAsia="仿宋_GB2312" w:hAnsi="Calibri" w:hint="eastAsia"/>
          <w:sz w:val="30"/>
          <w:szCs w:val="30"/>
        </w:rPr>
      </w:pPr>
    </w:p>
    <w:p w:rsidR="00E452E1" w:rsidRDefault="00E452E1" w:rsidP="00E452E1">
      <w:pPr>
        <w:spacing w:line="276" w:lineRule="auto"/>
        <w:ind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为完善独立董事任职资格条件，发挥独立董事专业能力，本所对《上海证券交易所上市公司独立董事备案及培训工作指引》（以下简称《工作指引》）进行了修订，具体情况说明如下：</w:t>
      </w:r>
    </w:p>
    <w:p w:rsidR="00E452E1" w:rsidRDefault="00E452E1" w:rsidP="00E452E1">
      <w:pPr>
        <w:spacing w:line="276" w:lineRule="auto"/>
        <w:ind w:firstLine="585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根据中国证监会《关于在上市公司建立独立董事制度的指导意见》的规定，以会计专业人士身份担任独立董事的，应当具备高级职称或注册会计师资格。对此，《工作指引》对高级职称做了细化规定，要求相关独立董事须具有高级会计师、会计学专业副教授或者会计学专业博士学位等资格之一。从实践来看，这一条件相对严格，部分上市公司难以找到符合相应要求的独立董事人选，而一些具有审计、财务管理等专业资格，且拥有会计审计岗位长期工作经验的人士，却无法作为会计专业人士担任独立董事。</w:t>
      </w:r>
    </w:p>
    <w:p w:rsidR="00E452E1" w:rsidRDefault="00E452E1" w:rsidP="00E452E1">
      <w:pPr>
        <w:spacing w:line="276" w:lineRule="auto"/>
        <w:ind w:firstLine="585"/>
        <w:rPr>
          <w:rFonts w:ascii="仿宋_GB2312" w:eastAsia="仿宋_GB2312" w:hAnsi="仿宋_GB2312" w:hint="eastAsia"/>
          <w:sz w:val="30"/>
          <w:szCs w:val="30"/>
        </w:rPr>
      </w:pPr>
      <w:bookmarkStart w:id="1" w:name="OLE_LINK3"/>
      <w:bookmarkStart w:id="2" w:name="OLE_LINK4"/>
      <w:r>
        <w:rPr>
          <w:rFonts w:ascii="仿宋_GB2312" w:eastAsia="仿宋_GB2312" w:hAnsi="仿宋_GB2312" w:hint="eastAsia"/>
          <w:sz w:val="30"/>
          <w:szCs w:val="30"/>
        </w:rPr>
        <w:t>对此，本次修改适当放宽了以会计专业人士身份担任独立董事的任职条件。</w:t>
      </w:r>
      <w:bookmarkEnd w:id="1"/>
      <w:bookmarkEnd w:id="2"/>
      <w:r>
        <w:rPr>
          <w:rFonts w:ascii="仿宋_GB2312" w:eastAsia="仿宋_GB2312" w:hAnsi="仿宋_GB2312" w:hint="eastAsia"/>
          <w:sz w:val="30"/>
          <w:szCs w:val="30"/>
        </w:rPr>
        <w:t>主要有两个方面：</w:t>
      </w:r>
    </w:p>
    <w:p w:rsidR="00E452E1" w:rsidRDefault="00E452E1" w:rsidP="00E452E1">
      <w:pPr>
        <w:spacing w:line="276" w:lineRule="auto"/>
        <w:ind w:firstLine="585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一是考虑到审计、财务管理专业和会计专业具有较大的专业共通基础，将具备审计、财务管理专业高级职称、博士学位的人</w:t>
      </w:r>
      <w:r>
        <w:rPr>
          <w:rFonts w:ascii="仿宋_GB2312" w:eastAsia="仿宋_GB2312" w:hAnsi="仿宋_GB2312" w:hint="eastAsia"/>
          <w:sz w:val="30"/>
          <w:szCs w:val="30"/>
        </w:rPr>
        <w:lastRenderedPageBreak/>
        <w:t>员纳入独立董事候选人范围；</w:t>
      </w:r>
    </w:p>
    <w:p w:rsidR="00E452E1" w:rsidRDefault="00E452E1" w:rsidP="00E452E1">
      <w:pPr>
        <w:spacing w:line="276" w:lineRule="auto"/>
        <w:ind w:firstLine="585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是考虑到实践中有部分人员长期承担会计、审计、财务管理岗位工作，已经具备相当的会计专业知识和经验，但并未取得相应职称或学位，规定虽不具专业职称或者学历资质，但具有经济管理方面高级职称和会计、审计和财务管理岗位5年以上全职工作经验的人士也可以作为独立董事候选人。</w:t>
      </w:r>
    </w:p>
    <w:p w:rsidR="00E452E1" w:rsidRDefault="00E452E1" w:rsidP="00E452E1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特此说明。</w:t>
      </w:r>
    </w:p>
    <w:p w:rsidR="00E452E1" w:rsidRDefault="00E452E1" w:rsidP="00E452E1">
      <w:pPr>
        <w:spacing w:line="600" w:lineRule="exact"/>
        <w:jc w:val="left"/>
        <w:rPr>
          <w:rFonts w:ascii="仿宋_GB2312" w:eastAsia="仿宋_GB2312" w:hint="eastAsia"/>
          <w:sz w:val="30"/>
          <w:szCs w:val="30"/>
        </w:rPr>
      </w:pPr>
    </w:p>
    <w:p w:rsidR="0090219A" w:rsidRDefault="0090219A"/>
    <w:sectPr w:rsidR="0090219A" w:rsidSect="00271DEA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9A" w:rsidRDefault="0090219A" w:rsidP="00E452E1">
      <w:r>
        <w:separator/>
      </w:r>
    </w:p>
  </w:endnote>
  <w:endnote w:type="continuationSeparator" w:id="1">
    <w:p w:rsidR="0090219A" w:rsidRDefault="0090219A" w:rsidP="00E4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89" w:rsidRDefault="0090219A" w:rsidP="00B85CB9">
    <w:pPr>
      <w:pStyle w:val="a4"/>
      <w:framePr w:wrap="around" w:vAnchor="text" w:hAnchor="margin" w:xAlign="center" w:y="1"/>
      <w:rPr>
        <w:rStyle w:val="a5"/>
      </w:rPr>
    </w:pPr>
  </w:p>
  <w:p w:rsidR="00865189" w:rsidRDefault="0090219A">
    <w:pPr>
      <w:pStyle w:val="a4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8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89" w:rsidRDefault="0090219A" w:rsidP="00FD32EF">
    <w:pPr>
      <w:pStyle w:val="a4"/>
      <w:framePr w:wrap="around" w:vAnchor="text" w:hAnchor="margin" w:xAlign="center" w:y="1"/>
      <w:jc w:val="center"/>
      <w:rPr>
        <w:rStyle w:val="a5"/>
        <w:rFonts w:hint="eastAsia"/>
      </w:rPr>
    </w:pPr>
  </w:p>
  <w:p w:rsidR="00865189" w:rsidRDefault="0090219A" w:rsidP="00A271E5">
    <w:pPr>
      <w:pStyle w:val="a4"/>
      <w:jc w:val="right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E452E1">
      <w:rPr>
        <w:noProof/>
        <w:sz w:val="28"/>
      </w:rPr>
      <w:t>1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9A" w:rsidRDefault="0090219A" w:rsidP="00E452E1">
      <w:r>
        <w:separator/>
      </w:r>
    </w:p>
  </w:footnote>
  <w:footnote w:type="continuationSeparator" w:id="1">
    <w:p w:rsidR="0090219A" w:rsidRDefault="0090219A" w:rsidP="00E45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2E1"/>
    <w:rsid w:val="0090219A"/>
    <w:rsid w:val="00E4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2E1"/>
    <w:rPr>
      <w:sz w:val="18"/>
      <w:szCs w:val="18"/>
    </w:rPr>
  </w:style>
  <w:style w:type="paragraph" w:styleId="a4">
    <w:name w:val="footer"/>
    <w:basedOn w:val="a"/>
    <w:link w:val="Char0"/>
    <w:unhideWhenUsed/>
    <w:rsid w:val="00E45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452E1"/>
    <w:rPr>
      <w:sz w:val="18"/>
      <w:szCs w:val="18"/>
    </w:rPr>
  </w:style>
  <w:style w:type="character" w:styleId="a5">
    <w:name w:val="page number"/>
    <w:basedOn w:val="a0"/>
    <w:rsid w:val="00E45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2016-09-30T07:42:00Z</dcterms:created>
  <dcterms:modified xsi:type="dcterms:W3CDTF">2016-09-30T07:43:00Z</dcterms:modified>
</cp:coreProperties>
</file>